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0E59F595" w14:textId="77777777">
        <w:tc>
          <w:tcPr>
            <w:tcW w:w="8640" w:type="dxa"/>
          </w:tcPr>
          <w:p w14:paraId="48A21DB1" w14:textId="77777777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6C67FC">
              <w:rPr>
                <w:rFonts w:ascii="Arial" w:hAnsi="Arial" w:cs="Arial"/>
                <w:sz w:val="22"/>
                <w:szCs w:val="22"/>
              </w:rPr>
              <w:t xml:space="preserve"> School breakfast programs: not just a</w:t>
            </w:r>
            <w:r w:rsidR="00F57794">
              <w:rPr>
                <w:rFonts w:ascii="Arial" w:hAnsi="Arial" w:cs="Arial"/>
                <w:sz w:val="22"/>
                <w:szCs w:val="22"/>
              </w:rPr>
              <w:t xml:space="preserve">ddressing </w:t>
            </w:r>
            <w:r w:rsidR="006C67FC">
              <w:rPr>
                <w:rFonts w:ascii="Arial" w:hAnsi="Arial" w:cs="Arial"/>
                <w:sz w:val="22"/>
                <w:szCs w:val="22"/>
              </w:rPr>
              <w:t>food insecurity</w:t>
            </w:r>
          </w:p>
        </w:tc>
      </w:tr>
      <w:tr w:rsidR="002B7FC8" w:rsidRPr="0003525D" w14:paraId="070DC682" w14:textId="77777777" w:rsidTr="00D71EFE">
        <w:trPr>
          <w:trHeight w:val="7663"/>
        </w:trPr>
        <w:tc>
          <w:tcPr>
            <w:tcW w:w="8640" w:type="dxa"/>
          </w:tcPr>
          <w:p w14:paraId="2C2F0649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2310D7FE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AEAF6" w14:textId="78A8CD60" w:rsidR="00DA7A71" w:rsidRPr="00792617" w:rsidRDefault="004B7D91" w:rsidP="0079261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79261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92617">
              <w:t xml:space="preserve">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Increasingly, Australian primary schools are establishing sch</w:t>
            </w:r>
            <w:r w:rsidR="00792617">
              <w:rPr>
                <w:rFonts w:ascii="Arial" w:hAnsi="Arial" w:cs="Arial"/>
                <w:bCs/>
                <w:sz w:val="22"/>
                <w:szCs w:val="22"/>
              </w:rPr>
              <w:t>ool breakfast programs (SB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Ps) to address concerns about children arriving at school hungry and the subsequent impact on learning.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3A4C" w:rsidRPr="00792617">
              <w:rPr>
                <w:rFonts w:ascii="Arial" w:hAnsi="Arial" w:cs="Arial"/>
                <w:bCs/>
                <w:sz w:val="22"/>
                <w:szCs w:val="22"/>
              </w:rPr>
              <w:t>While SBPs are reported to have a range of benefits</w:t>
            </w:r>
            <w:r w:rsidR="0045367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23A4C" w:rsidRPr="00792617">
              <w:rPr>
                <w:rFonts w:ascii="Arial" w:hAnsi="Arial" w:cs="Arial"/>
                <w:bCs/>
                <w:sz w:val="22"/>
                <w:szCs w:val="22"/>
              </w:rPr>
              <w:t xml:space="preserve"> the role of schools in the provision of subsidised meals for Australian school children is relatively new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This study investigates the role of schools in the provision of breakfast for students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identify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 the perceived benefits, impacts and challenges of running SBPs.</w:t>
            </w:r>
          </w:p>
          <w:p w14:paraId="6754C857" w14:textId="46D3F339" w:rsidR="00DA7A71" w:rsidRPr="00792617" w:rsidRDefault="004B7D9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79261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92617">
              <w:t xml:space="preserve">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This qualitative study </w:t>
            </w:r>
            <w:r w:rsidR="00DA5B00">
              <w:rPr>
                <w:rFonts w:ascii="Arial" w:hAnsi="Arial" w:cs="Arial"/>
                <w:bCs/>
                <w:sz w:val="22"/>
                <w:szCs w:val="22"/>
              </w:rPr>
              <w:t xml:space="preserve">involved </w:t>
            </w:r>
            <w:r w:rsidR="00792617">
              <w:rPr>
                <w:rFonts w:ascii="Arial" w:hAnsi="Arial" w:cs="Arial"/>
                <w:bCs/>
                <w:sz w:val="22"/>
                <w:szCs w:val="22"/>
              </w:rPr>
              <w:t xml:space="preserve">case studies with </w:t>
            </w:r>
            <w:r w:rsidR="00DA5B00">
              <w:rPr>
                <w:rFonts w:ascii="Arial" w:hAnsi="Arial" w:cs="Arial"/>
                <w:bCs/>
                <w:sz w:val="22"/>
                <w:szCs w:val="22"/>
              </w:rPr>
              <w:t>five primary schools. I</w:t>
            </w:r>
            <w:r w:rsidR="00DA5B00" w:rsidRPr="00DA5B00">
              <w:rPr>
                <w:rFonts w:ascii="Arial" w:hAnsi="Arial" w:cs="Arial"/>
                <w:bCs/>
                <w:sz w:val="22"/>
                <w:szCs w:val="22"/>
              </w:rPr>
              <w:t xml:space="preserve">nterviews or focus groups </w:t>
            </w:r>
            <w:r w:rsidR="00DA5B00">
              <w:rPr>
                <w:rFonts w:ascii="Arial" w:hAnsi="Arial" w:cs="Arial"/>
                <w:bCs/>
                <w:sz w:val="22"/>
                <w:szCs w:val="22"/>
              </w:rPr>
              <w:t xml:space="preserve">were </w:t>
            </w:r>
            <w:r w:rsidR="00DA5B00" w:rsidRPr="00DA5B00">
              <w:rPr>
                <w:rFonts w:ascii="Arial" w:hAnsi="Arial" w:cs="Arial"/>
                <w:bCs/>
                <w:sz w:val="22"/>
                <w:szCs w:val="22"/>
              </w:rPr>
              <w:t xml:space="preserve">conducted with </w:t>
            </w:r>
            <w:r w:rsidR="00DA5B00">
              <w:rPr>
                <w:rFonts w:ascii="Arial" w:hAnsi="Arial" w:cs="Arial"/>
                <w:bCs/>
                <w:sz w:val="22"/>
                <w:szCs w:val="22"/>
              </w:rPr>
              <w:t xml:space="preserve">78 </w:t>
            </w:r>
            <w:r w:rsidR="00DA5B00" w:rsidRPr="00DA5B00">
              <w:rPr>
                <w:rFonts w:ascii="Arial" w:hAnsi="Arial" w:cs="Arial"/>
                <w:bCs/>
                <w:sz w:val="22"/>
                <w:szCs w:val="22"/>
              </w:rPr>
              <w:t>children, parents, staff and volunteers.</w:t>
            </w:r>
          </w:p>
          <w:p w14:paraId="3A969DCD" w14:textId="0AD6A358" w:rsidR="004B7D91" w:rsidRDefault="004B7D91" w:rsidP="007926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79261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No schools had eligibility criteria to attend </w:t>
            </w:r>
            <w:r w:rsidR="0045367A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SBPs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 and breakfast was provided at no cost.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Thus, participating in the SBPs was usually a matter of choice rather than a consequence of food insecurity. Participants, including children, </w:t>
            </w:r>
            <w:r w:rsidR="00351135">
              <w:rPr>
                <w:rFonts w:ascii="Arial" w:hAnsi="Arial" w:cs="Arial"/>
                <w:bCs/>
                <w:sz w:val="22"/>
                <w:szCs w:val="22"/>
              </w:rPr>
              <w:t xml:space="preserve">named </w:t>
            </w:r>
            <w:r w:rsidR="00723A4C">
              <w:rPr>
                <w:rFonts w:ascii="Arial" w:hAnsi="Arial" w:cs="Arial"/>
                <w:bCs/>
                <w:sz w:val="22"/>
                <w:szCs w:val="22"/>
              </w:rPr>
              <w:t>the benefits of SB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Ps </w:t>
            </w:r>
            <w:r w:rsidR="00351135">
              <w:rPr>
                <w:rFonts w:ascii="Arial" w:hAnsi="Arial" w:cs="Arial"/>
                <w:bCs/>
                <w:sz w:val="22"/>
                <w:szCs w:val="22"/>
              </w:rPr>
              <w:t xml:space="preserve">as social eating, school engagement, and improved classroom behaviour as well as different food available to that </w:t>
            </w:r>
            <w:r w:rsidR="00AE4B57">
              <w:rPr>
                <w:rFonts w:ascii="Arial" w:hAnsi="Arial" w:cs="Arial"/>
                <w:bCs/>
                <w:sz w:val="22"/>
                <w:szCs w:val="22"/>
              </w:rPr>
              <w:t>provided a</w:t>
            </w:r>
            <w:bookmarkStart w:id="0" w:name="_GoBack"/>
            <w:bookmarkEnd w:id="0"/>
            <w:r w:rsidR="00351135">
              <w:rPr>
                <w:rFonts w:ascii="Arial" w:hAnsi="Arial" w:cs="Arial"/>
                <w:bCs/>
                <w:sz w:val="22"/>
                <w:szCs w:val="22"/>
              </w:rPr>
              <w:t xml:space="preserve">t home. </w:t>
            </w:r>
            <w:r w:rsidR="00AE4B57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he informal environment of SBPs provided unique </w:t>
            </w:r>
            <w:r w:rsidR="00F57794" w:rsidRPr="00F57794">
              <w:rPr>
                <w:rFonts w:ascii="Arial" w:hAnsi="Arial" w:cs="Arial"/>
                <w:bCs/>
                <w:sz w:val="22"/>
                <w:szCs w:val="22"/>
              </w:rPr>
              <w:t>opportunities to monitor the wellbeing of students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Despite overwhelming support for SBPs 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some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adult participants expressed unease about the </w:t>
            </w:r>
            <w:r w:rsidR="0045367A">
              <w:rPr>
                <w:rFonts w:ascii="Arial" w:hAnsi="Arial" w:cs="Arial"/>
                <w:bCs/>
                <w:sz w:val="22"/>
                <w:szCs w:val="22"/>
              </w:rPr>
              <w:t>SBP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 shifting responsibility for breakfast pro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vision from parents to schools with schools becoming an alternative or additional site for breakfast consumption.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Despite these concerns 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and the challenges in staffing SBP with volunteers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SBPs were </w:t>
            </w:r>
            <w:r w:rsidR="00561F45">
              <w:rPr>
                <w:rFonts w:ascii="Arial" w:hAnsi="Arial" w:cs="Arial"/>
                <w:bCs/>
                <w:sz w:val="22"/>
                <w:szCs w:val="22"/>
              </w:rPr>
              <w:t xml:space="preserve">frequently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considered 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to reflect the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schools’ 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broader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culture and commitment to supporting children’s wellbeing.</w:t>
            </w:r>
          </w:p>
          <w:p w14:paraId="3F30A667" w14:textId="54FE0CC5" w:rsidR="00C978A6" w:rsidRPr="00792617" w:rsidRDefault="004B7D91" w:rsidP="00520A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79261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While SBPs were 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primarily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established to address 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concerns about food insecurity experienced by some 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children they 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provided a </w:t>
            </w:r>
            <w:r w:rsidR="00723A4C">
              <w:rPr>
                <w:rFonts w:ascii="Arial" w:hAnsi="Arial" w:cs="Arial"/>
                <w:bCs/>
                <w:sz w:val="22"/>
                <w:szCs w:val="22"/>
              </w:rPr>
              <w:t xml:space="preserve">range of 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 xml:space="preserve">additional </w:t>
            </w:r>
            <w:r w:rsidR="00723A4C">
              <w:rPr>
                <w:rFonts w:ascii="Arial" w:hAnsi="Arial" w:cs="Arial"/>
                <w:bCs/>
                <w:sz w:val="22"/>
                <w:szCs w:val="22"/>
              </w:rPr>
              <w:t>benefits</w:t>
            </w:r>
            <w:r w:rsidR="00F5779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23A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oncern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 xml:space="preserve"> about </w:t>
            </w:r>
            <w:r w:rsidR="00723A4C">
              <w:rPr>
                <w:rFonts w:ascii="Arial" w:hAnsi="Arial" w:cs="Arial"/>
                <w:bCs/>
                <w:sz w:val="22"/>
                <w:szCs w:val="22"/>
              </w:rPr>
              <w:t xml:space="preserve">shifting responsibility of breakfast provision from home to school 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>were resolved by pl</w:t>
            </w:r>
            <w:r w:rsidR="00520A0F" w:rsidRPr="00520A0F">
              <w:rPr>
                <w:rFonts w:ascii="Arial" w:hAnsi="Arial" w:cs="Arial"/>
                <w:bCs/>
                <w:sz w:val="22"/>
                <w:szCs w:val="22"/>
              </w:rPr>
              <w:t>acing the needs of students, particularly those from more complex social circumstances, at the centre of decision making about the provision of breakfast</w:t>
            </w:r>
            <w:r w:rsidR="00520A0F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B5298">
              <w:rPr>
                <w:rFonts w:ascii="Arial" w:hAnsi="Arial" w:cs="Arial"/>
                <w:bCs/>
                <w:sz w:val="22"/>
                <w:szCs w:val="22"/>
              </w:rPr>
              <w:t>The social benefits of SB</w:t>
            </w:r>
            <w:r w:rsidR="00792617" w:rsidRPr="00792617">
              <w:rPr>
                <w:rFonts w:ascii="Arial" w:hAnsi="Arial" w:cs="Arial"/>
                <w:bCs/>
                <w:sz w:val="22"/>
                <w:szCs w:val="22"/>
              </w:rPr>
              <w:t>Ps were highly valued by all members of the school community, but program sustainability is constrained by resource limitations.</w:t>
            </w:r>
          </w:p>
          <w:p w14:paraId="486C8A98" w14:textId="77777777" w:rsidR="00DA7A71" w:rsidRPr="00DA7A71" w:rsidRDefault="004B7D91" w:rsidP="00723A4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F5779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57794" w:rsidRPr="00F57794">
              <w:rPr>
                <w:rFonts w:ascii="Arial" w:hAnsi="Arial" w:cs="Arial"/>
                <w:bCs/>
                <w:sz w:val="22"/>
                <w:szCs w:val="22"/>
              </w:rPr>
              <w:t>Qualitative, Wellbeing,</w:t>
            </w:r>
            <w:r w:rsidR="00F5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7794" w:rsidRPr="00F57794">
              <w:rPr>
                <w:rFonts w:ascii="Arial" w:hAnsi="Arial" w:cs="Arial"/>
                <w:bCs/>
                <w:sz w:val="22"/>
                <w:szCs w:val="22"/>
              </w:rPr>
              <w:t>School Breakfast,</w:t>
            </w:r>
            <w:r w:rsidR="00F5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7794" w:rsidRPr="00F57794">
              <w:rPr>
                <w:rFonts w:ascii="Arial" w:hAnsi="Arial" w:cs="Arial"/>
                <w:bCs/>
                <w:sz w:val="22"/>
                <w:szCs w:val="22"/>
              </w:rPr>
              <w:t>Food Security</w:t>
            </w:r>
          </w:p>
        </w:tc>
      </w:tr>
    </w:tbl>
    <w:p w14:paraId="3685222C" w14:textId="0DECA38B" w:rsidR="00490208" w:rsidRDefault="007164F6" w:rsidP="004C45A1">
      <w:r>
        <w:t xml:space="preserve"> </w:t>
      </w:r>
    </w:p>
    <w:sectPr w:rsidR="00490208" w:rsidSect="00C45E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2590"/>
    <w:rsid w:val="0010431D"/>
    <w:rsid w:val="00131D1E"/>
    <w:rsid w:val="001C3A37"/>
    <w:rsid w:val="00211765"/>
    <w:rsid w:val="00230B21"/>
    <w:rsid w:val="00234EAA"/>
    <w:rsid w:val="00242808"/>
    <w:rsid w:val="00262F98"/>
    <w:rsid w:val="00290E22"/>
    <w:rsid w:val="00290F71"/>
    <w:rsid w:val="00294265"/>
    <w:rsid w:val="002B7FC8"/>
    <w:rsid w:val="002C2C0F"/>
    <w:rsid w:val="002F34DB"/>
    <w:rsid w:val="00317FFE"/>
    <w:rsid w:val="00351135"/>
    <w:rsid w:val="00363AF7"/>
    <w:rsid w:val="003A6236"/>
    <w:rsid w:val="003B15A7"/>
    <w:rsid w:val="003F596D"/>
    <w:rsid w:val="0045367A"/>
    <w:rsid w:val="00490208"/>
    <w:rsid w:val="004B5B95"/>
    <w:rsid w:val="004B7D91"/>
    <w:rsid w:val="004C45A1"/>
    <w:rsid w:val="004E345D"/>
    <w:rsid w:val="00520A0F"/>
    <w:rsid w:val="00561F45"/>
    <w:rsid w:val="00564331"/>
    <w:rsid w:val="00590824"/>
    <w:rsid w:val="005F7DC7"/>
    <w:rsid w:val="006605DB"/>
    <w:rsid w:val="00663BFF"/>
    <w:rsid w:val="006C67FC"/>
    <w:rsid w:val="006C6E32"/>
    <w:rsid w:val="0070252B"/>
    <w:rsid w:val="00714C46"/>
    <w:rsid w:val="007164F6"/>
    <w:rsid w:val="00723A4C"/>
    <w:rsid w:val="00782BDC"/>
    <w:rsid w:val="00792617"/>
    <w:rsid w:val="007A2A9C"/>
    <w:rsid w:val="007E61BA"/>
    <w:rsid w:val="0082392D"/>
    <w:rsid w:val="008874BF"/>
    <w:rsid w:val="008C05AC"/>
    <w:rsid w:val="008C05C1"/>
    <w:rsid w:val="00932377"/>
    <w:rsid w:val="0095093B"/>
    <w:rsid w:val="009579B1"/>
    <w:rsid w:val="009B7881"/>
    <w:rsid w:val="00A112C8"/>
    <w:rsid w:val="00A1780F"/>
    <w:rsid w:val="00AA1598"/>
    <w:rsid w:val="00AA5B46"/>
    <w:rsid w:val="00AB42C9"/>
    <w:rsid w:val="00AE4B57"/>
    <w:rsid w:val="00B12CD1"/>
    <w:rsid w:val="00B20967"/>
    <w:rsid w:val="00B766BF"/>
    <w:rsid w:val="00BB5298"/>
    <w:rsid w:val="00BC5CBE"/>
    <w:rsid w:val="00C211D2"/>
    <w:rsid w:val="00C45E0F"/>
    <w:rsid w:val="00C73E89"/>
    <w:rsid w:val="00C84789"/>
    <w:rsid w:val="00C978A6"/>
    <w:rsid w:val="00CA0DE6"/>
    <w:rsid w:val="00CB2597"/>
    <w:rsid w:val="00CC3FDC"/>
    <w:rsid w:val="00CC5CF2"/>
    <w:rsid w:val="00CD0335"/>
    <w:rsid w:val="00CE496D"/>
    <w:rsid w:val="00CE5D57"/>
    <w:rsid w:val="00CF46C1"/>
    <w:rsid w:val="00D71EFE"/>
    <w:rsid w:val="00DA45EE"/>
    <w:rsid w:val="00DA5B00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57794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A9396"/>
  <w15:docId w15:val="{91A1D24F-2C1D-7641-A145-5DC93FF8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CC3F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3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3FD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3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3FDC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CC3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FD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2132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Kim Jose</cp:lastModifiedBy>
  <cp:revision>6</cp:revision>
  <dcterms:created xsi:type="dcterms:W3CDTF">2018-08-23T05:36:00Z</dcterms:created>
  <dcterms:modified xsi:type="dcterms:W3CDTF">2018-08-24T05:32:00Z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