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4D2C" w14:textId="3E08087F" w:rsidR="0036232B" w:rsidRPr="00B00D40" w:rsidRDefault="007F5F1E" w:rsidP="007F5F1E">
      <w:pPr>
        <w:jc w:val="center"/>
        <w:rPr>
          <w:rFonts w:ascii="Arial" w:hAnsi="Arial" w:cs="Arial"/>
          <w:b/>
          <w:bCs/>
        </w:rPr>
      </w:pPr>
      <w:r w:rsidRPr="00B00D40">
        <w:rPr>
          <w:rFonts w:ascii="Arial" w:hAnsi="Arial" w:cs="Arial"/>
          <w:b/>
          <w:bCs/>
        </w:rPr>
        <w:t xml:space="preserve">Identifying features of lymphocytes in newly diagnosed T1D BANDIT participants after treatment with the JAK inhibitor </w:t>
      </w:r>
      <w:proofErr w:type="spellStart"/>
      <w:r w:rsidRPr="00B00D40">
        <w:rPr>
          <w:rFonts w:ascii="Arial" w:hAnsi="Arial" w:cs="Arial"/>
          <w:b/>
          <w:bCs/>
        </w:rPr>
        <w:t>baricitinib</w:t>
      </w:r>
      <w:proofErr w:type="spellEnd"/>
    </w:p>
    <w:p w14:paraId="21001683" w14:textId="77777777" w:rsidR="008427FA" w:rsidRDefault="008427FA" w:rsidP="008427FA"/>
    <w:p w14:paraId="1B6C5744" w14:textId="77777777" w:rsidR="008427FA" w:rsidRDefault="008427FA" w:rsidP="008427FA"/>
    <w:p w14:paraId="026C4CE0" w14:textId="77777777" w:rsidR="00B00D40" w:rsidRPr="00B00D40" w:rsidRDefault="00B00D40" w:rsidP="00B00D40">
      <w:pPr>
        <w:jc w:val="both"/>
        <w:rPr>
          <w:rFonts w:ascii="Arial" w:hAnsi="Arial" w:cs="Arial"/>
        </w:rPr>
      </w:pPr>
      <w:r w:rsidRPr="00B00D40">
        <w:rPr>
          <w:rFonts w:ascii="Arial" w:hAnsi="Arial" w:cs="Arial"/>
          <w:b/>
          <w:bCs/>
        </w:rPr>
        <w:t>Background and aims:</w:t>
      </w:r>
      <w:r w:rsidRPr="00B00D40">
        <w:rPr>
          <w:rFonts w:ascii="Arial" w:hAnsi="Arial" w:cs="Arial"/>
        </w:rPr>
        <w:t xml:space="preserve"> The BANDIT clinical trial (NCT04774224) is a phase 2, randomised, placebo-controlled study which includes a cohort of 90 new-onset type 1 diabetes (T1D) participants. This trial investigates the efficacy of JAK1/JAK2 inhibitor </w:t>
      </w:r>
      <w:proofErr w:type="spellStart"/>
      <w:r w:rsidRPr="00B00D40">
        <w:rPr>
          <w:rFonts w:ascii="Arial" w:hAnsi="Arial" w:cs="Arial"/>
        </w:rPr>
        <w:t>baricitinib</w:t>
      </w:r>
      <w:proofErr w:type="spellEnd"/>
      <w:r w:rsidRPr="00B00D40">
        <w:rPr>
          <w:rFonts w:ascii="Arial" w:hAnsi="Arial" w:cs="Arial"/>
        </w:rPr>
        <w:t xml:space="preserve"> in new-onset T1D by collecting clinical endpoints monitoring beta-cell function and immune cell subpopulations. The aim of the current study is to examine NK cell and T-cell populations to understand how inhibiting JAK1 and JAK2 with </w:t>
      </w:r>
      <w:proofErr w:type="spellStart"/>
      <w:r w:rsidRPr="00B00D40">
        <w:rPr>
          <w:rFonts w:ascii="Arial" w:hAnsi="Arial" w:cs="Arial"/>
        </w:rPr>
        <w:t>baricitinib</w:t>
      </w:r>
      <w:proofErr w:type="spellEnd"/>
      <w:r w:rsidRPr="00B00D40">
        <w:rPr>
          <w:rFonts w:ascii="Arial" w:hAnsi="Arial" w:cs="Arial"/>
        </w:rPr>
        <w:t xml:space="preserve"> modifies T1D relevant immune cell markers. </w:t>
      </w:r>
    </w:p>
    <w:p w14:paraId="0FCDD0D2" w14:textId="77777777" w:rsidR="00B00D40" w:rsidRPr="00B00D40" w:rsidRDefault="00B00D40" w:rsidP="00B00D40">
      <w:pPr>
        <w:jc w:val="both"/>
        <w:rPr>
          <w:rFonts w:ascii="Arial" w:hAnsi="Arial" w:cs="Arial"/>
        </w:rPr>
      </w:pPr>
    </w:p>
    <w:p w14:paraId="65D0B88B" w14:textId="77777777" w:rsidR="00B00D40" w:rsidRPr="00B00D40" w:rsidRDefault="00B00D40" w:rsidP="00B00D40">
      <w:pPr>
        <w:jc w:val="both"/>
        <w:rPr>
          <w:rFonts w:ascii="Arial" w:hAnsi="Arial" w:cs="Arial"/>
        </w:rPr>
      </w:pPr>
      <w:r w:rsidRPr="00B00D40">
        <w:rPr>
          <w:rFonts w:ascii="Arial" w:hAnsi="Arial" w:cs="Arial"/>
          <w:b/>
          <w:bCs/>
        </w:rPr>
        <w:t xml:space="preserve">Materials and methods: </w:t>
      </w:r>
      <w:r w:rsidRPr="00B00D40">
        <w:rPr>
          <w:rFonts w:ascii="Arial" w:hAnsi="Arial" w:cs="Arial"/>
        </w:rPr>
        <w:t>Blood samples were collected and processed</w:t>
      </w:r>
      <w:r w:rsidRPr="00B00D40">
        <w:rPr>
          <w:rFonts w:ascii="Arial" w:hAnsi="Arial" w:cs="Arial"/>
          <w:b/>
          <w:bCs/>
        </w:rPr>
        <w:t xml:space="preserve"> </w:t>
      </w:r>
      <w:r w:rsidRPr="00B00D40">
        <w:rPr>
          <w:rFonts w:ascii="Arial" w:hAnsi="Arial" w:cs="Arial"/>
        </w:rPr>
        <w:t xml:space="preserve">at baseline and after 24 weeks of treatment with </w:t>
      </w:r>
      <w:proofErr w:type="spellStart"/>
      <w:r w:rsidRPr="00B00D40">
        <w:rPr>
          <w:rFonts w:ascii="Arial" w:hAnsi="Arial" w:cs="Arial"/>
        </w:rPr>
        <w:t>baricitinib</w:t>
      </w:r>
      <w:proofErr w:type="spellEnd"/>
      <w:r w:rsidRPr="00B00D40">
        <w:rPr>
          <w:rFonts w:ascii="Arial" w:hAnsi="Arial" w:cs="Arial"/>
        </w:rPr>
        <w:t xml:space="preserve">. At 24 weeks, samples were collected 2 h and 24 h after </w:t>
      </w:r>
      <w:proofErr w:type="spellStart"/>
      <w:r w:rsidRPr="00B00D40">
        <w:rPr>
          <w:rFonts w:ascii="Arial" w:hAnsi="Arial" w:cs="Arial"/>
        </w:rPr>
        <w:t>baricitinib</w:t>
      </w:r>
      <w:proofErr w:type="spellEnd"/>
      <w:r w:rsidRPr="00B00D40">
        <w:rPr>
          <w:rFonts w:ascii="Arial" w:hAnsi="Arial" w:cs="Arial"/>
        </w:rPr>
        <w:t>. The phosphorylation of STAT proteins was measured in response to IFN</w:t>
      </w:r>
      <w:r w:rsidRPr="00B00D40">
        <w:rPr>
          <w:rFonts w:ascii="Arial" w:hAnsi="Arial" w:cs="Arial"/>
        </w:rPr>
        <w:sym w:font="Symbol" w:char="F067"/>
      </w:r>
      <w:r w:rsidRPr="00B00D40">
        <w:rPr>
          <w:rFonts w:ascii="Arial" w:hAnsi="Arial" w:cs="Arial"/>
        </w:rPr>
        <w:t xml:space="preserve"> and IL-21 by </w:t>
      </w:r>
      <w:proofErr w:type="spellStart"/>
      <w:r w:rsidRPr="00B00D40">
        <w:rPr>
          <w:rFonts w:ascii="Arial" w:hAnsi="Arial" w:cs="Arial"/>
        </w:rPr>
        <w:t>phosphoflow</w:t>
      </w:r>
      <w:proofErr w:type="spellEnd"/>
      <w:r w:rsidRPr="00B00D40">
        <w:rPr>
          <w:rFonts w:ascii="Arial" w:hAnsi="Arial" w:cs="Arial"/>
        </w:rPr>
        <w:t xml:space="preserve"> cytometry as a readout of drug activity. Frequencies of T cells and NK cell subpopulations were analysed using spectral flow cytometry. </w:t>
      </w:r>
    </w:p>
    <w:p w14:paraId="4A325CC3" w14:textId="77777777" w:rsidR="00B00D40" w:rsidRPr="00B00D40" w:rsidRDefault="00B00D40" w:rsidP="00B00D40">
      <w:pPr>
        <w:jc w:val="both"/>
        <w:rPr>
          <w:rFonts w:ascii="Arial" w:hAnsi="Arial" w:cs="Arial"/>
        </w:rPr>
      </w:pPr>
    </w:p>
    <w:p w14:paraId="091D8A26" w14:textId="77777777" w:rsidR="00B00D40" w:rsidRPr="00B00D40" w:rsidRDefault="00B00D40" w:rsidP="00B00D40">
      <w:pPr>
        <w:jc w:val="both"/>
        <w:rPr>
          <w:rFonts w:ascii="Arial" w:hAnsi="Arial" w:cs="Arial"/>
        </w:rPr>
      </w:pPr>
      <w:r w:rsidRPr="00B00D40">
        <w:rPr>
          <w:rFonts w:ascii="Arial" w:hAnsi="Arial" w:cs="Arial"/>
          <w:b/>
          <w:bCs/>
        </w:rPr>
        <w:t xml:space="preserve">Results: </w:t>
      </w:r>
      <w:r w:rsidRPr="00B00D40">
        <w:rPr>
          <w:rFonts w:ascii="Arial" w:hAnsi="Arial" w:cs="Arial"/>
        </w:rPr>
        <w:t>The frequency of CD56</w:t>
      </w:r>
      <w:r w:rsidRPr="00B00D40">
        <w:rPr>
          <w:rFonts w:ascii="Arial" w:hAnsi="Arial" w:cs="Arial"/>
          <w:vertAlign w:val="superscript"/>
        </w:rPr>
        <w:t>bright</w:t>
      </w:r>
      <w:r w:rsidRPr="00B00D40">
        <w:rPr>
          <w:rFonts w:ascii="Arial" w:hAnsi="Arial" w:cs="Arial"/>
        </w:rPr>
        <w:t xml:space="preserve"> NK cells decreased by 30.5% (Wilcoxon test, p=0.0052) and CD56</w:t>
      </w:r>
      <w:r w:rsidRPr="00B00D40">
        <w:rPr>
          <w:rFonts w:ascii="Arial" w:hAnsi="Arial" w:cs="Arial"/>
          <w:vertAlign w:val="superscript"/>
        </w:rPr>
        <w:t xml:space="preserve">dim </w:t>
      </w:r>
      <w:r w:rsidRPr="00B00D40">
        <w:rPr>
          <w:rFonts w:ascii="Arial" w:hAnsi="Arial" w:cs="Arial"/>
        </w:rPr>
        <w:t>NK cells</w:t>
      </w:r>
      <w:r w:rsidRPr="00B00D40">
        <w:rPr>
          <w:rFonts w:ascii="Arial" w:hAnsi="Arial" w:cs="Arial"/>
          <w:vertAlign w:val="superscript"/>
        </w:rPr>
        <w:t xml:space="preserve"> </w:t>
      </w:r>
      <w:r w:rsidRPr="00B00D40">
        <w:rPr>
          <w:rFonts w:ascii="Arial" w:hAnsi="Arial" w:cs="Arial"/>
        </w:rPr>
        <w:t xml:space="preserve">decreased by 56.6% (Wilcoxon test, p=&lt;0.0001) after 24 weeks of </w:t>
      </w:r>
      <w:proofErr w:type="spellStart"/>
      <w:r w:rsidRPr="00B00D40">
        <w:rPr>
          <w:rFonts w:ascii="Arial" w:hAnsi="Arial" w:cs="Arial"/>
        </w:rPr>
        <w:t>baricitinib</w:t>
      </w:r>
      <w:proofErr w:type="spellEnd"/>
      <w:r w:rsidRPr="00B00D40">
        <w:rPr>
          <w:rFonts w:ascii="Arial" w:hAnsi="Arial" w:cs="Arial"/>
        </w:rPr>
        <w:t>. The frequency of CD8</w:t>
      </w:r>
      <w:r w:rsidRPr="00B00D40">
        <w:rPr>
          <w:rFonts w:ascii="Arial" w:hAnsi="Arial" w:cs="Arial"/>
          <w:vertAlign w:val="superscript"/>
        </w:rPr>
        <w:t>+</w:t>
      </w:r>
      <w:r w:rsidRPr="00B00D40">
        <w:rPr>
          <w:rFonts w:ascii="Arial" w:hAnsi="Arial" w:cs="Arial"/>
        </w:rPr>
        <w:t xml:space="preserve"> effector memory T cells decreased by 28.1% (Wilcoxon test, p=0.0026) after 24 weeks of </w:t>
      </w:r>
      <w:proofErr w:type="spellStart"/>
      <w:r w:rsidRPr="00B00D40">
        <w:rPr>
          <w:rFonts w:ascii="Arial" w:hAnsi="Arial" w:cs="Arial"/>
        </w:rPr>
        <w:t>baricitinib</w:t>
      </w:r>
      <w:proofErr w:type="spellEnd"/>
      <w:r w:rsidRPr="00B00D40">
        <w:rPr>
          <w:rFonts w:ascii="Arial" w:hAnsi="Arial" w:cs="Arial"/>
        </w:rPr>
        <w:t xml:space="preserve">. There was a significant reduction in the pSTAT1 and pSTAT3 </w:t>
      </w:r>
      <w:proofErr w:type="spellStart"/>
      <w:r w:rsidRPr="00B00D40">
        <w:rPr>
          <w:rFonts w:ascii="Arial" w:hAnsi="Arial" w:cs="Arial"/>
        </w:rPr>
        <w:t>gMFI</w:t>
      </w:r>
      <w:proofErr w:type="spellEnd"/>
      <w:r w:rsidRPr="00B00D40">
        <w:rPr>
          <w:rFonts w:ascii="Arial" w:hAnsi="Arial" w:cs="Arial"/>
        </w:rPr>
        <w:t xml:space="preserve"> in CD8</w:t>
      </w:r>
      <w:r w:rsidRPr="00B00D40">
        <w:rPr>
          <w:rFonts w:ascii="Arial" w:hAnsi="Arial" w:cs="Arial"/>
          <w:vertAlign w:val="superscript"/>
        </w:rPr>
        <w:t>+</w:t>
      </w:r>
      <w:r w:rsidRPr="00B00D40">
        <w:rPr>
          <w:rFonts w:ascii="Arial" w:hAnsi="Arial" w:cs="Arial"/>
        </w:rPr>
        <w:t xml:space="preserve"> T cells at 24 weeks of treatment when comparing </w:t>
      </w:r>
      <w:proofErr w:type="spellStart"/>
      <w:r w:rsidRPr="00B00D40">
        <w:rPr>
          <w:rFonts w:ascii="Arial" w:hAnsi="Arial" w:cs="Arial"/>
        </w:rPr>
        <w:t>baricitinib</w:t>
      </w:r>
      <w:proofErr w:type="spellEnd"/>
      <w:r w:rsidRPr="00B00D40">
        <w:rPr>
          <w:rFonts w:ascii="Arial" w:hAnsi="Arial" w:cs="Arial"/>
        </w:rPr>
        <w:t xml:space="preserve"> and placebo 2 h after drug intake (</w:t>
      </w:r>
      <w:proofErr w:type="spellStart"/>
      <w:r w:rsidRPr="00B00D40">
        <w:rPr>
          <w:rFonts w:ascii="Arial" w:hAnsi="Arial" w:cs="Arial"/>
        </w:rPr>
        <w:t>Komolgorov</w:t>
      </w:r>
      <w:proofErr w:type="spellEnd"/>
      <w:r w:rsidRPr="00B00D40">
        <w:rPr>
          <w:rFonts w:ascii="Arial" w:hAnsi="Arial" w:cs="Arial"/>
        </w:rPr>
        <w:t xml:space="preserve">-Smirnoff test, p&lt;0.001 and p=0.0218 respectively). </w:t>
      </w:r>
    </w:p>
    <w:p w14:paraId="4D497718" w14:textId="77777777" w:rsidR="00B00D40" w:rsidRPr="00B00D40" w:rsidRDefault="00B00D40" w:rsidP="00B00D40">
      <w:pPr>
        <w:jc w:val="both"/>
        <w:rPr>
          <w:rFonts w:ascii="Arial" w:hAnsi="Arial" w:cs="Arial"/>
          <w:b/>
          <w:bCs/>
        </w:rPr>
      </w:pPr>
    </w:p>
    <w:p w14:paraId="580C6362" w14:textId="4513B460" w:rsidR="008427FA" w:rsidRDefault="00B00D40" w:rsidP="00B00D40">
      <w:pPr>
        <w:jc w:val="both"/>
      </w:pPr>
      <w:r w:rsidRPr="00B00D40">
        <w:rPr>
          <w:rFonts w:ascii="Arial" w:hAnsi="Arial" w:cs="Arial"/>
          <w:b/>
          <w:bCs/>
        </w:rPr>
        <w:t xml:space="preserve">Conclusion: </w:t>
      </w:r>
      <w:r w:rsidRPr="00B00D40">
        <w:rPr>
          <w:rFonts w:ascii="Arial" w:hAnsi="Arial" w:cs="Arial"/>
        </w:rPr>
        <w:t xml:space="preserve">Advances in the understanding of cytokine signal transduction led to the therapeutic targeting of JAKs to treat autoimmune and inflammatory diseases, including T1D. </w:t>
      </w:r>
      <w:proofErr w:type="spellStart"/>
      <w:r w:rsidRPr="00B00D40">
        <w:rPr>
          <w:rFonts w:ascii="Arial" w:hAnsi="Arial" w:cs="Arial"/>
        </w:rPr>
        <w:t>Baricitinib</w:t>
      </w:r>
      <w:proofErr w:type="spellEnd"/>
      <w:r w:rsidRPr="00B00D40">
        <w:rPr>
          <w:rFonts w:ascii="Arial" w:hAnsi="Arial" w:cs="Arial"/>
        </w:rPr>
        <w:t xml:space="preserve"> inhibited cytokine </w:t>
      </w:r>
      <w:proofErr w:type="spellStart"/>
      <w:r w:rsidRPr="00B00D40">
        <w:rPr>
          <w:rFonts w:ascii="Arial" w:hAnsi="Arial" w:cs="Arial"/>
        </w:rPr>
        <w:t>signaling</w:t>
      </w:r>
      <w:proofErr w:type="spellEnd"/>
      <w:r w:rsidRPr="00B00D40">
        <w:rPr>
          <w:rFonts w:ascii="Arial" w:hAnsi="Arial" w:cs="Arial"/>
        </w:rPr>
        <w:t xml:space="preserve"> in the immune cells. This led to a reduction of effector memory T cells and NK cell frequencies in recent onset T1D subjects. Future studies will investigate how changes in lymphocyte subsets are linked with beta cell function in BANDIT trial participants</w:t>
      </w:r>
      <w:r w:rsidRPr="00B00D40">
        <w:rPr>
          <w:rFonts w:ascii="Arial" w:hAnsi="Arial" w:cs="Arial"/>
        </w:rPr>
        <w:t>.</w:t>
      </w:r>
    </w:p>
    <w:p w14:paraId="6E4D8023" w14:textId="77777777" w:rsidR="008427FA" w:rsidRDefault="008427FA" w:rsidP="008427FA"/>
    <w:p w14:paraId="2E39C13E" w14:textId="77777777" w:rsidR="008427FA" w:rsidRDefault="008427FA" w:rsidP="008427FA"/>
    <w:p w14:paraId="78B72B2E" w14:textId="77777777" w:rsidR="008427FA" w:rsidRDefault="008427FA" w:rsidP="008427FA"/>
    <w:p w14:paraId="260084BD" w14:textId="77777777" w:rsidR="008427FA" w:rsidRDefault="008427FA" w:rsidP="008427FA"/>
    <w:p w14:paraId="7CF11867" w14:textId="77777777" w:rsidR="008427FA" w:rsidRDefault="008427FA" w:rsidP="008427FA"/>
    <w:p w14:paraId="48422E24" w14:textId="77777777" w:rsidR="008427FA" w:rsidRDefault="008427FA" w:rsidP="008427FA"/>
    <w:p w14:paraId="2DF0E555" w14:textId="77777777" w:rsidR="008427FA" w:rsidRDefault="008427FA" w:rsidP="008427FA"/>
    <w:p w14:paraId="0D9AC7F2" w14:textId="77777777" w:rsidR="008427FA" w:rsidRDefault="008427FA" w:rsidP="008427FA"/>
    <w:p w14:paraId="05F54F22" w14:textId="77777777" w:rsidR="008427FA" w:rsidRDefault="008427FA" w:rsidP="008427FA"/>
    <w:p w14:paraId="2EE97204" w14:textId="77777777" w:rsidR="008427FA" w:rsidRDefault="008427FA" w:rsidP="008427FA"/>
    <w:p w14:paraId="4CC7D2CD" w14:textId="77777777" w:rsidR="008427FA" w:rsidRDefault="008427FA" w:rsidP="008427FA"/>
    <w:p w14:paraId="28EEEA06" w14:textId="77777777" w:rsidR="008427FA" w:rsidRDefault="008427FA" w:rsidP="008427FA"/>
    <w:p w14:paraId="484FA34F" w14:textId="77777777" w:rsidR="00830A4D" w:rsidRDefault="00830A4D"/>
    <w:sectPr w:rsidR="00830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tlas Grotesk Regular">
    <w:altName w:val="Calibri"/>
    <w:panose1 w:val="020B0604020202020204"/>
    <w:charset w:val="00"/>
    <w:family w:val="moder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FA"/>
    <w:rsid w:val="0028124D"/>
    <w:rsid w:val="0036232B"/>
    <w:rsid w:val="00616B3C"/>
    <w:rsid w:val="007F5F1E"/>
    <w:rsid w:val="00830A4D"/>
    <w:rsid w:val="008427FA"/>
    <w:rsid w:val="00B0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AEC6A"/>
  <w15:chartTrackingRefBased/>
  <w15:docId w15:val="{848FD58E-9544-4247-B3C9-43824602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tlas Grotesk Regular" w:eastAsiaTheme="minorHAnsi" w:hAnsi="Atlas Grotesk Regular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6" ma:contentTypeDescription="Create a new document." ma:contentTypeScope="" ma:versionID="e2b445427de7fdc952c105e35286659b">
  <xsd:schema xmlns:xsd="http://www.w3.org/2001/XMLSchema" xmlns:xs="http://www.w3.org/2001/XMLSchema" xmlns:p="http://schemas.microsoft.com/office/2006/metadata/properties" xmlns:ns2="6911e96c-4cc4-42d5-8e43-f93924cf6a05" xmlns:ns3="9c8a2b7b-0bee-4c48-b0a6-23db8982d3bc" xmlns:ns4="cab52c9b-ab33-4221-8af9-54f8f2b86a80" targetNamespace="http://schemas.microsoft.com/office/2006/metadata/properties" ma:root="true" ma:fieldsID="97f37c8f8b798b54af2a8e7107b543b3" ns2:_="" ns3:_="" ns4:_="">
    <xsd:import namespace="6911e96c-4cc4-42d5-8e43-f93924cf6a05"/>
    <xsd:import namespace="9c8a2b7b-0bee-4c48-b0a6-23db8982d3bc"/>
    <xsd:import namespace="cab52c9b-ab33-4221-8af9-54f8f2b86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635817-86d4-483c-865d-47556d3f42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52c9b-ab33-4221-8af9-54f8f2b86a8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b321a2a-d050-4ca1-b64d-75ec18c39cb6}" ma:internalName="TaxCatchAll" ma:showField="CatchAllData" ma:web="cab52c9b-ab33-4221-8af9-54f8f2b86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52c9b-ab33-4221-8af9-54f8f2b86a80"/>
    <lcf76f155ced4ddcb4097134ff3c332f xmlns="6911e96c-4cc4-42d5-8e43-f93924cf6a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1E36C4-E317-44BC-89C6-13E37A361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cab52c9b-ab33-4221-8af9-54f8f2b86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4BC9F3-4EA3-4246-B2B4-D9D9956BF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B2FA3-0FF8-4077-8934-B30CFC89774E}">
  <ds:schemaRefs>
    <ds:schemaRef ds:uri="http://purl.org/dc/terms/"/>
    <ds:schemaRef ds:uri="6911e96c-4cc4-42d5-8e43-f93924cf6a05"/>
    <ds:schemaRef ds:uri="http://schemas.microsoft.com/office/2006/documentManagement/types"/>
    <ds:schemaRef ds:uri="cab52c9b-ab33-4221-8af9-54f8f2b86a8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c8a2b7b-0bee-4c48-b0a6-23db8982d3b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Kelly</dc:creator>
  <cp:keywords/>
  <dc:description/>
  <cp:lastModifiedBy>Prerak Trivedi</cp:lastModifiedBy>
  <cp:revision>2</cp:revision>
  <dcterms:created xsi:type="dcterms:W3CDTF">2023-05-22T12:09:00Z</dcterms:created>
  <dcterms:modified xsi:type="dcterms:W3CDTF">2023-05-22T12:09:00Z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