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Abstract title: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Changes in </w:t>
      </w:r>
      <w:r>
        <w:rPr>
          <w:rFonts w:ascii="Arial" w:hAnsi="Arial"/>
        </w:rPr>
        <w:t>auto</w:t>
      </w:r>
      <w:r>
        <w:rPr>
          <w:rFonts w:ascii="Arial" w:hAnsi="Arial"/>
        </w:rPr>
        <w:t>antibody levels from baseline after pancreatic islet allotransplantation in type 1 diabetes are not associated with changes in islet function or insulin therapy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Abstract content: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/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b/>
          <w:bCs/>
        </w:rPr>
        <w:t xml:space="preserve">Aims: </w:t>
      </w:r>
      <w:r>
        <w:rPr>
          <w:rFonts w:cs="Arial" w:ascii="Arial" w:hAnsi="Arial"/>
        </w:rPr>
        <w:t xml:space="preserve">We reported (ADC2024) a five-year followup of autoantibodies after Pancreatic Islet Allotransplantation (ITx) in 19 persons living with Type 1 Diabetes Mellitus (T1D), showing a decrease in insulin antibodies (INSAb), an increase in glutamic acid decarboxylase antibodies (GADAb), and no change in insulinoma-associated-protein-2 antibodies (IA-2Ab).  The current Aims are: 1) to extend the study to 54 subjects; 2) to evaluate the relationship of autoantibody changes to (a) islet graft function and (b) exogenous insulin usage. 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b/>
          <w:bCs/>
        </w:rPr>
        <w:t>Methods:</w:t>
      </w:r>
      <w:r>
        <w:rPr>
          <w:rFonts w:cs="Arial" w:ascii="Arial" w:hAnsi="Arial"/>
        </w:rPr>
        <w:t xml:space="preserve"> Serial autoantibodies (GADAb, IA-2Ab, INSAb) over 5 years post-ITx were measured in 54 ITx-recipients from the Australian Islet Transplant Consortium (Westmead Hospital, Royal Adelaide Hospital, St Vincent’s Hospital Melbourne) (median age: 53y; T1DM-duration 36.5y). Autoantibodies changes from pre-transplant baselines were grouped as &lt;12mths or &gt;12mths from first ITx and tested by quantile regression. The difference in  Areas Under the Curve (AUC) of INSAb between insulin-dependent and -independent groups were assessed using the Mann-Whitney test in both  &lt;12mths and &gt;12mths periods. Fasting C-peptide levels were used as markers of islet beta cell function. Spearman test assessed correlation of changes in autoantibody levels with islet function.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b/>
          <w:bCs/>
        </w:rPr>
        <w:t>Results:</w:t>
      </w:r>
      <w:r>
        <w:rPr>
          <w:rFonts w:cs="Arial" w:ascii="Arial" w:hAnsi="Arial"/>
        </w:rPr>
        <w:t xml:space="preserve">  GADAb changed from pre-ITx baseline by median (interquartile range(IQR)) +2.9(0,11.9,p=0.01)U/mL &lt;12mths post-first-ITx, and +3.1(-0.1,19.7,p=0.002) in &gt;12mths. Corresponding changes in INSAb were -3.8(-7,-0.8,p&lt;0.001) and -5.2(-9.1,-1.9,p&lt;0.001) and in IA-2Ab were 0(-0.3,0,NS) and +0.07(0,5.1,p=0.002) respectively. The median(IQR) 0.2(0.03,0.4)ng/mL changes in C-peptide &lt;12mths post-ITx were not significantly associated with the corresponding rises in GADAb levels (Spearman, Rs=0.44,p=0.1). There were no significant differences in INSAb serum levels between insulin dependent and independent groups in either the &lt;12mths (Mann-Whitney,p=0.39) or &gt;12mths periods (p=0.53).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b/>
          <w:bCs/>
        </w:rPr>
        <w:t xml:space="preserve">Conclusion: </w:t>
      </w:r>
      <w:r>
        <w:rPr>
          <w:rFonts w:cs="Arial" w:ascii="Arial" w:hAnsi="Arial"/>
        </w:rPr>
        <w:t>Post-ITx studies in this larger cohort confirmed gradually decreasing INSAb, increasing GADAb, and no change in IA-2Ab. Rises in GADAb were not associated with decline in islet function. Falls in INSAb were not associated with cessation of insulin therapy.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tlas Grotesk Regular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1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N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tlas Grotesk Regular" w:hAnsi="Atlas Grotesk Regular" w:eastAsia="Calibri" w:cs="" w:cstheme="minorBidi" w:eastAsiaTheme="minorHAnsi"/>
        <w:sz w:val="22"/>
        <w:szCs w:val="22"/>
        <w:lang w:val="en-N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tlas Grotesk Regular" w:hAnsi="Atlas Grotesk Regular" w:eastAsia="Calibri" w:cs="" w:cstheme="minorBidi" w:eastAsiaTheme="minorHAnsi"/>
      <w:color w:val="auto"/>
      <w:kern w:val="0"/>
      <w:sz w:val="22"/>
      <w:szCs w:val="22"/>
      <w:lang w:val="en-N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Source Han Sans CN" w:cs="Lohit Devanagari"/>
      <w:sz w:val="20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0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FAC92-4497-448F-8A03-839AC5A65BA0}"/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9c8a2b7b-0bee-4c48-b0a6-23db8982d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LibreOffice/7.0.0.3$Linux_X86_64 LibreOffice_project/8061b3e9204bef6b321a21033174034a5e2ea88e</Application>
  <Pages>2</Pages>
  <Words>328</Words>
  <Characters>2138</Characters>
  <CharactersWithSpaces>2466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2025-01-19T22:30:00Z</dcterms:created>
  <dc:creator>Clare Kelly</dc:creator>
  <dc:description/>
  <dc:language>en-AU</dc:language>
  <cp:lastModifiedBy>maryboro </cp:lastModifiedBy>
  <dcterms:modified xsi:type="dcterms:W3CDTF">2026-03-13T11:28:57Z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0x01010004DB0B76CE105D459F58063C0D0B3831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