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Pr="00B35A6D" w:rsidRDefault="009C374A" w:rsidP="00375B20">
      <w:pPr>
        <w:rPr>
          <w:rFonts w:ascii="Arial" w:hAnsi="Arial" w:cs="Arial"/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B35A6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07758DBF" w14:textId="77777777" w:rsidR="00C80340" w:rsidRPr="00C80340" w:rsidRDefault="00C80340" w:rsidP="001804C6">
            <w:pPr>
              <w:ind w:left="720" w:hanging="7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</w:pPr>
            <w:r w:rsidRPr="00C80340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>Paper</w:t>
            </w:r>
          </w:p>
          <w:p w14:paraId="4FED29D5" w14:textId="4CBCE12C" w:rsidR="00C8423A" w:rsidRPr="00B35A6D" w:rsidRDefault="001804C6" w:rsidP="00C80340">
            <w:pPr>
              <w:rPr>
                <w:rFonts w:ascii="Arial" w:hAnsi="Arial" w:cs="Arial"/>
                <w:sz w:val="22"/>
                <w:szCs w:val="22"/>
              </w:rPr>
            </w:pPr>
            <w:r w:rsidRPr="00B35A6D">
              <w:rPr>
                <w:rFonts w:ascii="Arial" w:hAnsi="Arial" w:cs="Arial"/>
                <w:b/>
                <w:sz w:val="22"/>
                <w:szCs w:val="22"/>
                <w:lang w:val="en-CA"/>
              </w:rPr>
              <w:t>Agency, social networks, and adaptation to environmental change along the Kenyan coast</w:t>
            </w:r>
          </w:p>
          <w:p w14:paraId="3F7D1534" w14:textId="77777777" w:rsidR="00C8423A" w:rsidRPr="00B35A6D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B35A6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Pr="00B35A6D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Pr="00B35A6D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A6D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33563D4E" w14:textId="77777777" w:rsidR="001804C6" w:rsidRPr="00B35A6D" w:rsidRDefault="001804C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AFED9A" w14:textId="52D2347F" w:rsidR="001804C6" w:rsidRPr="00B35A6D" w:rsidRDefault="001804C6" w:rsidP="00706DE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>As the need for adaptation becomes more pronounced, there are increasing calls for adaptation funding to be directed to support localized adaptation efforts through community-led, bottom-up approaches</w:t>
            </w:r>
            <w:r w:rsidR="00B1692D"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Yet </w:t>
            </w:r>
            <w:r w:rsidR="00763EB9"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growing body of research on environmental justice has demonstrated that not everyone has the capability to adapt or equal levels of agency over adaptation decisions</w:t>
            </w:r>
            <w:r w:rsidR="00B1692D"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>and these issues often play out at the community level</w:t>
            </w:r>
            <w:r w:rsidR="00B1692D"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>Though there is a significant scholarly focus on how policies and programs at national and international levels can be designed to address issues of justice and equity</w:t>
            </w:r>
            <w:r w:rsidR="00B1692D"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date </w:t>
            </w:r>
            <w:r w:rsidR="00763EB9"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>less attention</w:t>
            </w:r>
            <w:r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has been paid to the micro-level social dynamics </w:t>
            </w:r>
            <w:r w:rsidRPr="00B35A6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within </w:t>
            </w:r>
            <w:r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communities that affect levels of agency over adaptation decisions and the factors that drive changes in agency over time. </w:t>
            </w:r>
          </w:p>
          <w:p w14:paraId="7EE157C3" w14:textId="77777777" w:rsidR="001804C6" w:rsidRPr="00B35A6D" w:rsidRDefault="001804C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Pr="00B35A6D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A6D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0328FD60" w14:textId="77777777" w:rsidR="001804C6" w:rsidRPr="00B35A6D" w:rsidRDefault="001804C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B1ADF3" w14:textId="0DE10E0A" w:rsidR="001804C6" w:rsidRPr="00B35A6D" w:rsidRDefault="001804C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this research we draw on theories regarding agency, adaptive capacity, and social networks to demonstrate how agency </w:t>
            </w:r>
            <w:r w:rsidR="00763EB9"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over decisions regarding community-level responses to environmental change </w:t>
            </w:r>
            <w:r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>is socially differentiated, and the disparities that exist regarding who is able to bolster their level of agency over time</w:t>
            </w:r>
            <w:r w:rsidR="00763EB9"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DF7D437" w14:textId="77777777" w:rsidR="0065012F" w:rsidRPr="00B35A6D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Pr="00B35A6D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A6D">
              <w:rPr>
                <w:rFonts w:ascii="Arial" w:hAnsi="Arial" w:cs="Arial"/>
                <w:b/>
                <w:sz w:val="22"/>
                <w:szCs w:val="22"/>
              </w:rPr>
              <w:t>Methodology</w:t>
            </w:r>
          </w:p>
          <w:p w14:paraId="513D97D2" w14:textId="77777777" w:rsidR="001804C6" w:rsidRPr="00B35A6D" w:rsidRDefault="001804C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5EFC6C" w14:textId="0F037FA5" w:rsidR="0065012F" w:rsidRPr="00B35A6D" w:rsidRDefault="00B1692D" w:rsidP="00706DE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>Our dataset includes 653 individuals surveyed at two points in time across five communities that had established collaborative, community-level management arrangements in coastal Kenya – a region that has already experienced significant environmental change</w:t>
            </w:r>
            <w:r w:rsidRPr="00B35A6D">
              <w:rPr>
                <w:rFonts w:ascii="Arial" w:hAnsi="Arial" w:cs="Arial"/>
                <w:sz w:val="22"/>
                <w:szCs w:val="22"/>
              </w:rPr>
              <w:t xml:space="preserve"> that has had profound impacts on local livelihoods. We measured an </w:t>
            </w:r>
            <w:r w:rsidR="00763EB9" w:rsidRPr="00B35A6D">
              <w:rPr>
                <w:rFonts w:ascii="Arial" w:hAnsi="Arial" w:cs="Arial"/>
                <w:sz w:val="22"/>
                <w:szCs w:val="22"/>
              </w:rPr>
              <w:t>‘</w:t>
            </w:r>
            <w:r w:rsidRPr="00B35A6D">
              <w:rPr>
                <w:rFonts w:ascii="Arial" w:hAnsi="Arial" w:cs="Arial"/>
                <w:sz w:val="22"/>
                <w:szCs w:val="22"/>
              </w:rPr>
              <w:t>effective power</w:t>
            </w:r>
            <w:r w:rsidR="00763EB9" w:rsidRPr="00B35A6D">
              <w:rPr>
                <w:rFonts w:ascii="Arial" w:hAnsi="Arial" w:cs="Arial"/>
                <w:sz w:val="22"/>
                <w:szCs w:val="22"/>
              </w:rPr>
              <w:t>’</w:t>
            </w:r>
            <w:r w:rsidRPr="00B35A6D">
              <w:rPr>
                <w:rFonts w:ascii="Arial" w:hAnsi="Arial" w:cs="Arial"/>
                <w:sz w:val="22"/>
                <w:szCs w:val="22"/>
              </w:rPr>
              <w:t xml:space="preserve"> aspect of agency </w:t>
            </w:r>
            <w:r w:rsidR="00763EB9" w:rsidRPr="00B35A6D">
              <w:rPr>
                <w:rFonts w:ascii="Arial" w:hAnsi="Arial" w:cs="Arial"/>
                <w:sz w:val="22"/>
                <w:szCs w:val="22"/>
              </w:rPr>
              <w:t xml:space="preserve">(i.e., involvement in local environmental decision-making processes, where </w:t>
            </w:r>
            <w:r w:rsidR="00763EB9"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>adaptation to environmental change</w:t>
            </w:r>
            <w:r w:rsidR="00763EB9" w:rsidRPr="00B35A6D">
              <w:rPr>
                <w:rFonts w:ascii="Arial" w:hAnsi="Arial" w:cs="Arial"/>
                <w:sz w:val="22"/>
                <w:szCs w:val="22"/>
              </w:rPr>
              <w:t xml:space="preserve"> is negotiated). We also</w:t>
            </w:r>
            <w:r w:rsidRPr="00B35A6D">
              <w:rPr>
                <w:rFonts w:ascii="Arial" w:hAnsi="Arial" w:cs="Arial"/>
                <w:sz w:val="22"/>
                <w:szCs w:val="22"/>
              </w:rPr>
              <w:t xml:space="preserve"> collected detailed social network and socioeconomic </w:t>
            </w:r>
            <w:r w:rsidR="00993FB4">
              <w:rPr>
                <w:rFonts w:ascii="Arial" w:hAnsi="Arial" w:cs="Arial"/>
                <w:sz w:val="22"/>
                <w:szCs w:val="22"/>
              </w:rPr>
              <w:t>information</w:t>
            </w:r>
            <w:r w:rsidRPr="00B35A6D">
              <w:rPr>
                <w:rFonts w:ascii="Arial" w:hAnsi="Arial" w:cs="Arial"/>
                <w:sz w:val="22"/>
                <w:szCs w:val="22"/>
              </w:rPr>
              <w:t xml:space="preserve"> at both time points, </w:t>
            </w:r>
            <w:r w:rsidR="00763EB9" w:rsidRPr="00B35A6D">
              <w:rPr>
                <w:rFonts w:ascii="Arial" w:hAnsi="Arial" w:cs="Arial"/>
                <w:sz w:val="22"/>
                <w:szCs w:val="22"/>
              </w:rPr>
              <w:t>allowing us to explore how social networks and other social and economic factors related to agency and changes in agency over time.</w:t>
            </w:r>
          </w:p>
          <w:p w14:paraId="7FD2B28D" w14:textId="77777777" w:rsidR="001804C6" w:rsidRPr="00B35A6D" w:rsidRDefault="001804C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Pr="00B35A6D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A6D">
              <w:rPr>
                <w:rFonts w:ascii="Arial" w:hAnsi="Arial" w:cs="Arial"/>
                <w:b/>
                <w:sz w:val="22"/>
                <w:szCs w:val="22"/>
              </w:rPr>
              <w:t>Findings</w:t>
            </w:r>
          </w:p>
          <w:p w14:paraId="3DD149B8" w14:textId="77777777" w:rsidR="001804C6" w:rsidRPr="00B35A6D" w:rsidRDefault="001804C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ED2E8B" w14:textId="6B63D608" w:rsidR="001804C6" w:rsidRPr="00B35A6D" w:rsidRDefault="001804C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A6D">
              <w:rPr>
                <w:rFonts w:ascii="Arial" w:hAnsi="Arial" w:cs="Arial"/>
                <w:sz w:val="22"/>
                <w:szCs w:val="22"/>
              </w:rPr>
              <w:t xml:space="preserve">Our results show that involvement in local environmental decision-making processes where </w:t>
            </w:r>
            <w:r w:rsidR="00763EB9" w:rsidRPr="00B35A6D">
              <w:rPr>
                <w:rFonts w:ascii="Arial" w:hAnsi="Arial" w:cs="Arial"/>
                <w:sz w:val="22"/>
                <w:szCs w:val="22"/>
              </w:rPr>
              <w:t xml:space="preserve">community-level </w:t>
            </w:r>
            <w:r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adaptation </w:t>
            </w:r>
            <w:r w:rsidR="00763EB9"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>decisions are made</w:t>
            </w:r>
            <w:r w:rsidRPr="00B35A6D">
              <w:rPr>
                <w:rFonts w:ascii="Arial" w:hAnsi="Arial" w:cs="Arial"/>
                <w:sz w:val="22"/>
                <w:szCs w:val="22"/>
              </w:rPr>
              <w:t xml:space="preserve"> is strongly associated with feelings of effective power. Yet this power is largely concentrated among o</w:t>
            </w:r>
            <w:r w:rsidRPr="00B35A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lder individuals, community leaders, those with greater assets, and those with social ties to leaders – pointing to existing social hierarchies and resource differentials that drive adaptation decisions. The only significant predictor of </w:t>
            </w:r>
            <w:r w:rsidRPr="00B35A6D">
              <w:rPr>
                <w:rFonts w:ascii="Arial" w:hAnsi="Arial" w:cs="Arial"/>
                <w:sz w:val="22"/>
                <w:szCs w:val="22"/>
              </w:rPr>
              <w:t xml:space="preserve">changes in agency over time was network exposure: individuals with direct contact with those who were actively involved in environmental decision-making (individual agency) were likely to become more involved themselves; yet contact with passively involved partners (proxy agency) led to decreases in agency over time. Our results suggest a dynamic ripple effect in agency through social networks, suggesting that social networks can both catalyse and inhibit </w:t>
            </w:r>
            <w:r w:rsidRPr="00B35A6D">
              <w:rPr>
                <w:rFonts w:ascii="Arial" w:hAnsi="Arial" w:cs="Arial"/>
                <w:sz w:val="22"/>
                <w:szCs w:val="22"/>
              </w:rPr>
              <w:lastRenderedPageBreak/>
              <w:t>perceptions of effective power over adaptation decisions through participation in environmental decision-making.</w:t>
            </w:r>
          </w:p>
          <w:p w14:paraId="26DC99F1" w14:textId="77777777" w:rsidR="0065012F" w:rsidRPr="00B35A6D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A6D">
              <w:rPr>
                <w:rFonts w:ascii="Arial" w:hAnsi="Arial" w:cs="Arial"/>
                <w:b/>
                <w:sz w:val="22"/>
                <w:szCs w:val="22"/>
              </w:rPr>
              <w:t xml:space="preserve">Significance of the work for policy and practice </w:t>
            </w:r>
          </w:p>
          <w:p w14:paraId="38ED16D8" w14:textId="77777777" w:rsidR="00B35A6D" w:rsidRPr="00B35A6D" w:rsidRDefault="00B35A6D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881719" w14:textId="29E13E9C" w:rsidR="00824E90" w:rsidRPr="00B35A6D" w:rsidRDefault="00824E90" w:rsidP="00824E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A6D">
              <w:rPr>
                <w:rFonts w:ascii="Arial" w:hAnsi="Arial" w:cs="Arial"/>
                <w:sz w:val="22"/>
                <w:szCs w:val="22"/>
              </w:rPr>
              <w:t>Our</w:t>
            </w:r>
            <w:r w:rsidR="00763EB9" w:rsidRPr="00B35A6D">
              <w:rPr>
                <w:rFonts w:ascii="Arial" w:hAnsi="Arial" w:cs="Arial"/>
                <w:sz w:val="22"/>
                <w:szCs w:val="22"/>
              </w:rPr>
              <w:t xml:space="preserve"> research ha</w:t>
            </w:r>
            <w:r w:rsidRPr="00B35A6D">
              <w:rPr>
                <w:rFonts w:ascii="Arial" w:hAnsi="Arial" w:cs="Arial"/>
                <w:sz w:val="22"/>
                <w:szCs w:val="22"/>
              </w:rPr>
              <w:t>s</w:t>
            </w:r>
            <w:r w:rsidR="00763EB9" w:rsidRPr="00B35A6D">
              <w:rPr>
                <w:rFonts w:ascii="Arial" w:hAnsi="Arial" w:cs="Arial"/>
                <w:sz w:val="22"/>
                <w:szCs w:val="22"/>
              </w:rPr>
              <w:t xml:space="preserve"> important implications for understanding disparities in agency over adaptation decisions that we argue are not only relevant </w:t>
            </w:r>
            <w:r w:rsidRPr="00B35A6D">
              <w:rPr>
                <w:rFonts w:ascii="Arial" w:hAnsi="Arial" w:cs="Arial"/>
                <w:sz w:val="22"/>
                <w:szCs w:val="22"/>
              </w:rPr>
              <w:t>for</w:t>
            </w:r>
            <w:r w:rsidR="00763EB9" w:rsidRPr="00B35A6D">
              <w:rPr>
                <w:rFonts w:ascii="Arial" w:hAnsi="Arial" w:cs="Arial"/>
                <w:sz w:val="22"/>
                <w:szCs w:val="22"/>
              </w:rPr>
              <w:t xml:space="preserve"> Kenyan coastal communities, but have broader implications for community-level adaptation worldwide. </w:t>
            </w:r>
            <w:r w:rsidRPr="00B35A6D">
              <w:rPr>
                <w:rFonts w:ascii="Arial" w:hAnsi="Arial" w:cs="Arial"/>
                <w:sz w:val="22"/>
                <w:szCs w:val="22"/>
              </w:rPr>
              <w:t>O</w:t>
            </w:r>
            <w:r w:rsidR="00763EB9" w:rsidRPr="00B35A6D">
              <w:rPr>
                <w:rFonts w:ascii="Arial" w:hAnsi="Arial" w:cs="Arial"/>
                <w:sz w:val="22"/>
                <w:szCs w:val="22"/>
              </w:rPr>
              <w:t>ur results show that meaningful power imbalances associated with collective environmental decision-making at the community-level are not only present</w:t>
            </w:r>
            <w:r w:rsidRPr="00B35A6D">
              <w:rPr>
                <w:rFonts w:ascii="Arial" w:hAnsi="Arial" w:cs="Arial"/>
                <w:sz w:val="22"/>
                <w:szCs w:val="22"/>
              </w:rPr>
              <w:t>,</w:t>
            </w:r>
            <w:r w:rsidR="00763EB9" w:rsidRPr="00B35A6D">
              <w:rPr>
                <w:rFonts w:ascii="Arial" w:hAnsi="Arial" w:cs="Arial"/>
                <w:sz w:val="22"/>
                <w:szCs w:val="22"/>
              </w:rPr>
              <w:t xml:space="preserve"> but can persist</w:t>
            </w:r>
            <w:r w:rsidR="00993FB4">
              <w:rPr>
                <w:rFonts w:ascii="Arial" w:hAnsi="Arial" w:cs="Arial"/>
                <w:sz w:val="22"/>
                <w:szCs w:val="22"/>
              </w:rPr>
              <w:t xml:space="preserve"> over time, impacting individual agency over adaptation decisions</w:t>
            </w:r>
            <w:r w:rsidRPr="00B35A6D">
              <w:rPr>
                <w:rFonts w:ascii="Arial" w:hAnsi="Arial" w:cs="Arial"/>
                <w:sz w:val="22"/>
                <w:szCs w:val="22"/>
              </w:rPr>
              <w:t>. Interventions aimed at supporting locally led, community-level adaptation need to consider the structure and, importantly, the quality of social relationships within communities and any existing social hierarchies in order to prevent invertedly retrenching existing power dynamics.</w:t>
            </w:r>
          </w:p>
          <w:p w14:paraId="3E182E3C" w14:textId="61EB03A7" w:rsidR="001804C6" w:rsidRPr="00B35A6D" w:rsidRDefault="001804C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B35A6D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Pr="00B35A6D" w:rsidRDefault="00C8423A" w:rsidP="00375B20">
      <w:pPr>
        <w:tabs>
          <w:tab w:val="left" w:pos="8931"/>
        </w:tabs>
        <w:rPr>
          <w:rFonts w:ascii="Arial" w:hAnsi="Arial" w:cs="Arial"/>
        </w:rPr>
      </w:pPr>
    </w:p>
    <w:p w14:paraId="15AC9FEF" w14:textId="15B67474" w:rsidR="009010B0" w:rsidRPr="00B35A6D" w:rsidRDefault="009010B0" w:rsidP="00247C60">
      <w:pPr>
        <w:rPr>
          <w:rFonts w:ascii="Arial" w:hAnsi="Arial" w:cs="Arial"/>
        </w:rPr>
      </w:pPr>
    </w:p>
    <w:sectPr w:rsidR="009010B0" w:rsidRPr="00B35A6D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75E7D"/>
    <w:rsid w:val="00105E39"/>
    <w:rsid w:val="00132AE5"/>
    <w:rsid w:val="00155315"/>
    <w:rsid w:val="001804C6"/>
    <w:rsid w:val="00247C60"/>
    <w:rsid w:val="00256963"/>
    <w:rsid w:val="002E3AA3"/>
    <w:rsid w:val="00317356"/>
    <w:rsid w:val="00322132"/>
    <w:rsid w:val="0034503D"/>
    <w:rsid w:val="00354C31"/>
    <w:rsid w:val="00375B20"/>
    <w:rsid w:val="00386D01"/>
    <w:rsid w:val="003B46F5"/>
    <w:rsid w:val="004049E7"/>
    <w:rsid w:val="00462B90"/>
    <w:rsid w:val="004828A0"/>
    <w:rsid w:val="004B69C7"/>
    <w:rsid w:val="004D193B"/>
    <w:rsid w:val="004F4CE8"/>
    <w:rsid w:val="004F5C81"/>
    <w:rsid w:val="00525727"/>
    <w:rsid w:val="0053222C"/>
    <w:rsid w:val="005469BD"/>
    <w:rsid w:val="00550B17"/>
    <w:rsid w:val="005854B8"/>
    <w:rsid w:val="00605128"/>
    <w:rsid w:val="0065012F"/>
    <w:rsid w:val="0068043B"/>
    <w:rsid w:val="00681CA7"/>
    <w:rsid w:val="00763EB9"/>
    <w:rsid w:val="008235E8"/>
    <w:rsid w:val="00824E90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93FB4"/>
    <w:rsid w:val="009C374A"/>
    <w:rsid w:val="009F4EA0"/>
    <w:rsid w:val="00B026E8"/>
    <w:rsid w:val="00B1692D"/>
    <w:rsid w:val="00B35A6D"/>
    <w:rsid w:val="00BA0872"/>
    <w:rsid w:val="00BA26BB"/>
    <w:rsid w:val="00BC6810"/>
    <w:rsid w:val="00BE0B4D"/>
    <w:rsid w:val="00BE58D6"/>
    <w:rsid w:val="00C26081"/>
    <w:rsid w:val="00C4126D"/>
    <w:rsid w:val="00C76C99"/>
    <w:rsid w:val="00C80340"/>
    <w:rsid w:val="00C8423A"/>
    <w:rsid w:val="00CE53FE"/>
    <w:rsid w:val="00D716AD"/>
    <w:rsid w:val="00DB7929"/>
    <w:rsid w:val="00DD1BB3"/>
    <w:rsid w:val="00E612FF"/>
    <w:rsid w:val="00EB1B31"/>
    <w:rsid w:val="00EE494C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4F4BB4-139D-4453-AF56-3A597A3C008F}"/>
</file>

<file path=customXml/itemProps2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8</cp:revision>
  <dcterms:created xsi:type="dcterms:W3CDTF">2024-12-03T23:39:00Z</dcterms:created>
  <dcterms:modified xsi:type="dcterms:W3CDTF">2025-08-08T19:48:00Z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