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984A755" w:rsidR="001564A4" w:rsidRPr="000B6CAB" w:rsidRDefault="000B6CAB" w:rsidP="000A28E2">
            <w:pPr>
              <w:spacing w:before="120" w:after="120"/>
              <w:rPr>
                <w:rFonts w:ascii="Arial" w:hAnsi="Arial" w:cs="Arial"/>
                <w:b/>
                <w:sz w:val="22"/>
                <w:szCs w:val="22"/>
                <w:lang w:val="en-US" w:eastAsia="zh-CN"/>
              </w:rPr>
            </w:pPr>
            <w:r w:rsidRPr="000B6CAB">
              <w:rPr>
                <w:rFonts w:ascii="Arial" w:hAnsi="Arial" w:cs="Arial"/>
                <w:b/>
                <w:sz w:val="22"/>
                <w:szCs w:val="22"/>
                <w:lang w:val="en-US" w:eastAsia="en-GB"/>
              </w:rPr>
              <w:t>Short-acting beta-agonist overuse is risky, but how do users with asthma perceive and respond to this risk?</w:t>
            </w:r>
          </w:p>
        </w:tc>
      </w:tr>
      <w:tr w:rsidR="001564A4" w:rsidRPr="0050053A" w14:paraId="0E2E035C" w14:textId="77777777" w:rsidTr="000A28E2">
        <w:trPr>
          <w:jc w:val="center"/>
        </w:trPr>
        <w:tc>
          <w:tcPr>
            <w:tcW w:w="8640" w:type="dxa"/>
            <w:shd w:val="clear" w:color="auto" w:fill="auto"/>
          </w:tcPr>
          <w:p w14:paraId="73B55295" w14:textId="7AC9C26C" w:rsidR="001564A4" w:rsidRPr="000B6CAB" w:rsidRDefault="000B6CAB" w:rsidP="000A28E2">
            <w:pPr>
              <w:spacing w:before="120" w:after="120"/>
              <w:rPr>
                <w:rFonts w:ascii="Arial" w:hAnsi="Arial" w:cs="Arial"/>
                <w:sz w:val="22"/>
                <w:szCs w:val="22"/>
                <w:u w:val="single"/>
                <w:lang w:eastAsia="zh-CN"/>
              </w:rPr>
            </w:pPr>
            <w:r w:rsidRPr="000B6CAB">
              <w:rPr>
                <w:rFonts w:ascii="Arial" w:hAnsi="Arial" w:cs="Arial"/>
                <w:sz w:val="22"/>
                <w:szCs w:val="22"/>
                <w:lang w:val="en-US" w:eastAsia="en-GB"/>
              </w:rPr>
              <w:t>Bandana Saini,</w:t>
            </w:r>
            <w:r w:rsidRPr="000B6CAB">
              <w:rPr>
                <w:rFonts w:ascii="Arial" w:hAnsi="Arial" w:cs="Arial"/>
                <w:sz w:val="22"/>
                <w:szCs w:val="22"/>
                <w:vertAlign w:val="superscript"/>
                <w:lang w:val="en-US" w:eastAsia="en-GB"/>
              </w:rPr>
              <w:t>1,2</w:t>
            </w:r>
            <w:r w:rsidRPr="000B6CAB">
              <w:rPr>
                <w:rFonts w:ascii="Arial" w:hAnsi="Arial" w:cs="Arial"/>
                <w:sz w:val="22"/>
                <w:szCs w:val="22"/>
                <w:lang w:val="en-US" w:eastAsia="en-GB"/>
              </w:rPr>
              <w:t xml:space="preserve"> Eliza McEwin,</w:t>
            </w:r>
            <w:r w:rsidRPr="000B6CAB">
              <w:rPr>
                <w:rFonts w:ascii="Arial" w:hAnsi="Arial" w:cs="Arial"/>
                <w:sz w:val="22"/>
                <w:szCs w:val="22"/>
                <w:vertAlign w:val="superscript"/>
                <w:lang w:val="en-US" w:eastAsia="en-GB"/>
              </w:rPr>
              <w:t>1,2</w:t>
            </w:r>
            <w:r w:rsidRPr="000B6CAB">
              <w:rPr>
                <w:rFonts w:ascii="Arial" w:hAnsi="Arial" w:cs="Arial"/>
                <w:sz w:val="22"/>
                <w:szCs w:val="22"/>
                <w:lang w:val="en-US" w:eastAsia="en-GB"/>
              </w:rPr>
              <w:t xml:space="preserve"> Lorraine Smith,</w:t>
            </w:r>
            <w:r w:rsidRPr="000B6CAB">
              <w:rPr>
                <w:rFonts w:ascii="Arial" w:hAnsi="Arial" w:cs="Arial"/>
                <w:sz w:val="22"/>
                <w:szCs w:val="22"/>
                <w:vertAlign w:val="superscript"/>
                <w:lang w:val="en-US" w:eastAsia="en-GB"/>
              </w:rPr>
              <w:t>1</w:t>
            </w:r>
            <w:r w:rsidRPr="000B6CAB">
              <w:rPr>
                <w:rFonts w:ascii="Arial" w:hAnsi="Arial" w:cs="Arial"/>
                <w:sz w:val="22"/>
                <w:szCs w:val="22"/>
                <w:lang w:val="en-US" w:eastAsia="en-GB"/>
              </w:rPr>
              <w:t xml:space="preserve"> Carol Armour,</w:t>
            </w:r>
            <w:r w:rsidRPr="000B6CAB">
              <w:rPr>
                <w:rFonts w:ascii="Arial" w:hAnsi="Arial" w:cs="Arial"/>
                <w:sz w:val="22"/>
                <w:szCs w:val="22"/>
                <w:vertAlign w:val="superscript"/>
                <w:lang w:val="en-US" w:eastAsia="en-GB"/>
              </w:rPr>
              <w:t>2,3</w:t>
            </w:r>
            <w:r w:rsidRPr="000B6CAB">
              <w:rPr>
                <w:rFonts w:ascii="Arial" w:hAnsi="Arial" w:cs="Arial"/>
                <w:sz w:val="22"/>
                <w:szCs w:val="22"/>
                <w:lang w:val="en-US" w:eastAsia="en-GB"/>
              </w:rPr>
              <w:t xml:space="preserve"> Brett Toelle</w:t>
            </w:r>
            <w:r w:rsidRPr="000B6CAB">
              <w:rPr>
                <w:rFonts w:ascii="Arial" w:hAnsi="Arial" w:cs="Arial"/>
                <w:sz w:val="22"/>
                <w:szCs w:val="22"/>
                <w:vertAlign w:val="superscript"/>
                <w:lang w:val="en-US" w:eastAsia="en-GB"/>
              </w:rPr>
              <w:t>2,3</w:t>
            </w:r>
          </w:p>
        </w:tc>
      </w:tr>
      <w:tr w:rsidR="000B6CAB" w:rsidRPr="0050053A" w14:paraId="385A19D9" w14:textId="77777777" w:rsidTr="000A28E2">
        <w:trPr>
          <w:trHeight w:val="136"/>
          <w:jc w:val="center"/>
        </w:trPr>
        <w:tc>
          <w:tcPr>
            <w:tcW w:w="8640" w:type="dxa"/>
            <w:shd w:val="clear" w:color="auto" w:fill="auto"/>
          </w:tcPr>
          <w:p w14:paraId="7178FBAD" w14:textId="77777777" w:rsidR="000B6CAB" w:rsidRPr="000B6CAB" w:rsidRDefault="000B6CAB" w:rsidP="000B6CAB">
            <w:pPr>
              <w:spacing w:before="120" w:after="120"/>
              <w:rPr>
                <w:rFonts w:ascii="Arial" w:hAnsi="Arial" w:cs="Arial"/>
                <w:i/>
                <w:sz w:val="22"/>
                <w:szCs w:val="22"/>
                <w:lang w:val="en-US" w:eastAsia="en-GB"/>
              </w:rPr>
            </w:pPr>
            <w:r w:rsidRPr="000B6CAB">
              <w:rPr>
                <w:rFonts w:ascii="Arial" w:hAnsi="Arial" w:cs="Arial"/>
                <w:i/>
                <w:sz w:val="22"/>
                <w:szCs w:val="22"/>
                <w:vertAlign w:val="superscript"/>
                <w:lang w:val="en-US" w:eastAsia="en-GB"/>
              </w:rPr>
              <w:t>1</w:t>
            </w:r>
            <w:r w:rsidRPr="000B6CAB">
              <w:rPr>
                <w:rFonts w:ascii="Arial" w:hAnsi="Arial" w:cs="Arial"/>
                <w:i/>
                <w:sz w:val="22"/>
                <w:szCs w:val="22"/>
                <w:lang w:val="en-US" w:eastAsia="en-GB"/>
              </w:rPr>
              <w:t>Sydney Pharmacy School, Faculty of Medicine and Health, University of Sydney</w:t>
            </w:r>
          </w:p>
          <w:p w14:paraId="495C069F" w14:textId="77777777" w:rsidR="000B6CAB" w:rsidRPr="000B6CAB" w:rsidRDefault="000B6CAB" w:rsidP="000B6CAB">
            <w:pPr>
              <w:spacing w:before="120" w:after="120"/>
              <w:rPr>
                <w:rFonts w:ascii="Arial" w:hAnsi="Arial" w:cs="Arial"/>
                <w:i/>
                <w:sz w:val="22"/>
                <w:szCs w:val="22"/>
                <w:lang w:val="en-US" w:eastAsia="en-GB"/>
              </w:rPr>
            </w:pPr>
            <w:r w:rsidRPr="000B6CAB">
              <w:rPr>
                <w:rFonts w:ascii="Arial" w:hAnsi="Arial" w:cs="Arial"/>
                <w:i/>
                <w:sz w:val="22"/>
                <w:szCs w:val="22"/>
                <w:vertAlign w:val="superscript"/>
                <w:lang w:val="en-US" w:eastAsia="en-GB"/>
              </w:rPr>
              <w:t>2</w:t>
            </w:r>
            <w:r w:rsidRPr="000B6CAB">
              <w:rPr>
                <w:rFonts w:ascii="Arial" w:hAnsi="Arial" w:cs="Arial"/>
                <w:i/>
                <w:sz w:val="22"/>
                <w:szCs w:val="22"/>
                <w:lang w:val="en-US" w:eastAsia="en-GB"/>
              </w:rPr>
              <w:t>Woolcock Institute of Medical Research</w:t>
            </w:r>
          </w:p>
          <w:p w14:paraId="45ED36BF" w14:textId="6A76D574" w:rsidR="000B6CAB" w:rsidRPr="000B6CAB" w:rsidRDefault="000B6CAB" w:rsidP="000B6CAB">
            <w:pPr>
              <w:spacing w:before="120" w:after="120"/>
              <w:rPr>
                <w:rFonts w:ascii="Arial" w:hAnsi="Arial" w:cs="Arial"/>
                <w:i/>
                <w:sz w:val="22"/>
                <w:szCs w:val="22"/>
                <w:lang w:val="en-US" w:eastAsia="en-GB"/>
              </w:rPr>
            </w:pPr>
            <w:r w:rsidRPr="000B6CAB">
              <w:rPr>
                <w:rFonts w:ascii="Arial" w:hAnsi="Arial" w:cs="Arial"/>
                <w:i/>
                <w:sz w:val="22"/>
                <w:szCs w:val="22"/>
                <w:vertAlign w:val="superscript"/>
                <w:lang w:val="en-US" w:eastAsia="en-GB"/>
              </w:rPr>
              <w:t>3</w:t>
            </w:r>
            <w:r w:rsidRPr="000B6CAB">
              <w:rPr>
                <w:rFonts w:ascii="Arial" w:hAnsi="Arial" w:cs="Arial"/>
                <w:i/>
                <w:sz w:val="22"/>
                <w:szCs w:val="22"/>
                <w:lang w:val="en-US" w:eastAsia="en-GB"/>
              </w:rPr>
              <w:t>Faculty of Medicine, Health and Human Sciences, Macquarie University</w:t>
            </w:r>
          </w:p>
        </w:tc>
      </w:tr>
      <w:tr w:rsidR="000B6CAB" w:rsidRPr="0050053A" w14:paraId="6DAF615A" w14:textId="77777777" w:rsidTr="000A28E2">
        <w:trPr>
          <w:trHeight w:hRule="exact" w:val="7352"/>
          <w:jc w:val="center"/>
        </w:trPr>
        <w:tc>
          <w:tcPr>
            <w:tcW w:w="8640" w:type="dxa"/>
            <w:shd w:val="clear" w:color="auto" w:fill="auto"/>
          </w:tcPr>
          <w:p w14:paraId="43056524" w14:textId="77777777" w:rsidR="000B6CAB" w:rsidRPr="000B6CAB" w:rsidRDefault="000B6CAB" w:rsidP="000B6CAB">
            <w:pPr>
              <w:ind w:right="41"/>
              <w:rPr>
                <w:rFonts w:ascii="Arial" w:hAnsi="Arial" w:cs="Arial"/>
                <w:sz w:val="22"/>
                <w:szCs w:val="22"/>
              </w:rPr>
            </w:pPr>
            <w:r w:rsidRPr="000B6CAB">
              <w:rPr>
                <w:rStyle w:val="A4"/>
                <w:rFonts w:ascii="Arial" w:hAnsi="Arial" w:cs="Arial"/>
                <w:b/>
                <w:bCs/>
              </w:rPr>
              <w:t xml:space="preserve">Introduction/Aim: </w:t>
            </w:r>
            <w:r w:rsidRPr="000B6CAB">
              <w:rPr>
                <w:rFonts w:ascii="Arial" w:hAnsi="Arial" w:cs="Arial"/>
                <w:sz w:val="22"/>
                <w:szCs w:val="22"/>
              </w:rPr>
              <w:t xml:space="preserve">In Australia, previous strategies to encourage appropriate use of reliever inhalers (short acting beta 2 agonists or SABAs) have been unsuccessful and SABA overuse continues to be common. There is a paucity of research exploring asthma patients’ risk perceptions about the consequences of uncontrolled asthma or reliever overuse. This project therefore explored the risk perceptions of patients ‘overusing’ reliever inhalers to better inform targeted risk communication strategies. </w:t>
            </w:r>
          </w:p>
          <w:p w14:paraId="4105FD68" w14:textId="77777777" w:rsidR="000B6CAB" w:rsidRPr="000B6CAB" w:rsidRDefault="000B6CAB" w:rsidP="000B6CAB">
            <w:pPr>
              <w:ind w:right="41"/>
              <w:rPr>
                <w:rFonts w:ascii="Arial" w:hAnsi="Arial" w:cs="Arial"/>
                <w:sz w:val="22"/>
                <w:szCs w:val="22"/>
              </w:rPr>
            </w:pPr>
          </w:p>
          <w:p w14:paraId="1B39336E" w14:textId="0476E348" w:rsidR="000B6CAB" w:rsidRPr="000B6CAB" w:rsidRDefault="000B6CAB" w:rsidP="000B6CAB">
            <w:pPr>
              <w:pStyle w:val="Pa12"/>
              <w:rPr>
                <w:rStyle w:val="A4"/>
                <w:color w:val="auto"/>
              </w:rPr>
            </w:pPr>
            <w:r w:rsidRPr="000B6CAB">
              <w:rPr>
                <w:rStyle w:val="A4"/>
                <w:b/>
                <w:bCs/>
              </w:rPr>
              <w:t xml:space="preserve">Methods: </w:t>
            </w:r>
            <w:r w:rsidRPr="000B6CAB">
              <w:rPr>
                <w:rStyle w:val="A4"/>
              </w:rPr>
              <w:t>Qualitative semi-structured interviews were conducted with people living with asthma, who were using &gt;1–2 puffs per day of a short-acting beta agonist (SABA)/reliever inhaler. The interviews were supported by a literature informed topic guide which probed patient behaviours and risk perceptions. Interviews were transcribed verbatim and analysed thematically in an inductive paradigm using a six-step process.</w:t>
            </w:r>
          </w:p>
          <w:p w14:paraId="5029BAE6" w14:textId="77777777" w:rsidR="000B6CAB" w:rsidRPr="000B6CAB" w:rsidRDefault="000B6CAB" w:rsidP="000B6CAB">
            <w:pPr>
              <w:pStyle w:val="Pa12"/>
              <w:rPr>
                <w:rStyle w:val="A4"/>
                <w:bCs/>
              </w:rPr>
            </w:pPr>
          </w:p>
          <w:p w14:paraId="1569A2A9" w14:textId="77777777" w:rsidR="000B6CAB" w:rsidRPr="000B6CAB" w:rsidRDefault="000B6CAB" w:rsidP="000B6CAB">
            <w:pPr>
              <w:ind w:left="-5" w:right="41"/>
              <w:rPr>
                <w:rFonts w:ascii="Arial" w:hAnsi="Arial" w:cs="Arial"/>
                <w:sz w:val="22"/>
                <w:szCs w:val="22"/>
              </w:rPr>
            </w:pPr>
            <w:r w:rsidRPr="000B6CAB">
              <w:rPr>
                <w:rStyle w:val="A4"/>
                <w:rFonts w:ascii="Arial" w:hAnsi="Arial" w:cs="Arial"/>
                <w:b/>
                <w:bCs/>
              </w:rPr>
              <w:t xml:space="preserve">Results: </w:t>
            </w:r>
            <w:r w:rsidRPr="000B6CAB">
              <w:rPr>
                <w:rFonts w:ascii="Arial" w:hAnsi="Arial" w:cs="Arial"/>
                <w:sz w:val="22"/>
                <w:szCs w:val="22"/>
              </w:rPr>
              <w:t>Twenty-one people with asthma participated (76% female, 47% between 36-65 years old) in interviews. Key themes included self-perception of risk, perceived risk from the environment or from comorbid conditions and risk-related action taking. Most participants had a reasonable awareness of the risk having asthma posed to their health, however the perceived risk from SABA overuse was low. Most participants indicated using SABAs frequently to mitigate risk from asthma.</w:t>
            </w:r>
          </w:p>
          <w:p w14:paraId="68537800" w14:textId="1013E6E4" w:rsidR="000B6CAB" w:rsidRPr="000B6CAB" w:rsidRDefault="000B6CAB" w:rsidP="000B6CAB">
            <w:pPr>
              <w:pStyle w:val="Pa12"/>
              <w:rPr>
                <w:rStyle w:val="A4"/>
                <w:color w:val="auto"/>
              </w:rPr>
            </w:pPr>
          </w:p>
          <w:p w14:paraId="540D9AF7" w14:textId="77777777" w:rsidR="000B6CAB" w:rsidRPr="000B6CAB" w:rsidRDefault="000B6CAB" w:rsidP="000B6CAB">
            <w:pPr>
              <w:rPr>
                <w:rStyle w:val="A4"/>
                <w:rFonts w:ascii="Arial" w:hAnsi="Arial" w:cs="Arial"/>
                <w:lang w:val="en-NZ" w:eastAsia="en-NZ"/>
              </w:rPr>
            </w:pPr>
            <w:r w:rsidRPr="000B6CAB">
              <w:rPr>
                <w:rStyle w:val="A4"/>
                <w:rFonts w:ascii="Arial" w:hAnsi="Arial" w:cs="Arial"/>
                <w:b/>
                <w:bCs/>
              </w:rPr>
              <w:t xml:space="preserve">Conclusion: </w:t>
            </w:r>
            <w:r w:rsidRPr="000B6CAB">
              <w:rPr>
                <w:rStyle w:val="A4"/>
                <w:rFonts w:ascii="Arial" w:hAnsi="Arial" w:cs="Arial"/>
                <w:lang w:val="en-NZ" w:eastAsia="en-NZ"/>
              </w:rPr>
              <w:t xml:space="preserve">Effective communication around the risks related to SABA inhaler overuse is needed to address the issue. This would require training health professionals to use risk perception assessments and appropriately framed communication strategies with patients likely overusing relievers. </w:t>
            </w:r>
          </w:p>
          <w:p w14:paraId="652F7BE1" w14:textId="28FECEF9" w:rsidR="000B6CAB" w:rsidRPr="000B6CAB" w:rsidRDefault="000B6CAB" w:rsidP="000B6CAB">
            <w:pPr>
              <w:pStyle w:val="Pa12"/>
              <w:rPr>
                <w:rStyle w:val="A4"/>
              </w:rPr>
            </w:pPr>
          </w:p>
          <w:p w14:paraId="3E8B4283" w14:textId="0B8FEC45" w:rsidR="000B6CAB" w:rsidRPr="000B6CAB" w:rsidRDefault="000B6CAB" w:rsidP="000B6CAB">
            <w:pPr>
              <w:pStyle w:val="Pa12"/>
              <w:rPr>
                <w:rStyle w:val="A4"/>
                <w:b/>
                <w:bCs/>
              </w:rPr>
            </w:pPr>
            <w:r w:rsidRPr="000B6CAB">
              <w:rPr>
                <w:rStyle w:val="A4"/>
                <w:b/>
                <w:bCs/>
              </w:rPr>
              <w:t xml:space="preserve">Grant Support: </w:t>
            </w:r>
            <w:r w:rsidRPr="000B6CAB">
              <w:rPr>
                <w:i/>
                <w:iCs/>
                <w:sz w:val="22"/>
                <w:szCs w:val="22"/>
              </w:rPr>
              <w:t>The project was supported by an IMPACT Perpetual Philanthropic Grant.</w:t>
            </w:r>
            <w:r w:rsidRPr="000B6CAB">
              <w:rPr>
                <w:i/>
                <w:iCs/>
                <w:sz w:val="22"/>
                <w:szCs w:val="22"/>
              </w:rPr>
              <w:br/>
            </w:r>
          </w:p>
          <w:p w14:paraId="7F8381F0" w14:textId="77777777" w:rsidR="000B6CAB" w:rsidRPr="000B6CAB" w:rsidRDefault="000B6CAB" w:rsidP="000B6CAB">
            <w:pPr>
              <w:pStyle w:val="Pa12"/>
              <w:rPr>
                <w:sz w:val="22"/>
                <w:szCs w:val="22"/>
              </w:rPr>
            </w:pPr>
            <w:r w:rsidRPr="000B6CAB">
              <w:rPr>
                <w:sz w:val="22"/>
                <w:szCs w:val="22"/>
              </w:rPr>
              <w:br/>
            </w:r>
            <w:r w:rsidRPr="000B6CAB">
              <w:rPr>
                <w:sz w:val="22"/>
                <w:szCs w:val="22"/>
              </w:rPr>
              <w:br/>
            </w:r>
            <w:r w:rsidRPr="000B6CAB">
              <w:rPr>
                <w:sz w:val="22"/>
                <w:szCs w:val="22"/>
              </w:rPr>
              <w:br/>
            </w:r>
            <w:r w:rsidRPr="000B6CAB">
              <w:rPr>
                <w:sz w:val="22"/>
                <w:szCs w:val="22"/>
              </w:rPr>
              <w:br/>
            </w:r>
            <w:r w:rsidRPr="000B6CAB">
              <w:rPr>
                <w:sz w:val="22"/>
                <w:szCs w:val="22"/>
              </w:rPr>
              <w:br/>
            </w:r>
            <w:r w:rsidRPr="000B6CAB">
              <w:rPr>
                <w:sz w:val="22"/>
                <w:szCs w:val="22"/>
              </w:rPr>
              <w:br/>
            </w:r>
            <w:r w:rsidRPr="000B6CAB">
              <w:rPr>
                <w:sz w:val="22"/>
                <w:szCs w:val="22"/>
              </w:rPr>
              <w:br/>
            </w:r>
            <w:r w:rsidRPr="000B6CAB">
              <w:rPr>
                <w:sz w:val="22"/>
                <w:szCs w:val="22"/>
              </w:rPr>
              <w:br/>
            </w:r>
            <w:r w:rsidRPr="000B6CAB">
              <w:rPr>
                <w:sz w:val="22"/>
                <w:szCs w:val="22"/>
              </w:rPr>
              <w:br/>
            </w:r>
            <w:r w:rsidRPr="000B6CAB">
              <w:rPr>
                <w:sz w:val="22"/>
                <w:szCs w:val="22"/>
              </w:rPr>
              <w:br/>
            </w:r>
            <w:r w:rsidRPr="000B6CAB">
              <w:rPr>
                <w:sz w:val="22"/>
                <w:szCs w:val="22"/>
              </w:rPr>
              <w:br/>
            </w:r>
          </w:p>
          <w:p w14:paraId="731CD908" w14:textId="77777777" w:rsidR="000B6CAB" w:rsidRPr="000B6CAB" w:rsidRDefault="000B6CAB" w:rsidP="000B6CAB">
            <w:pPr>
              <w:pStyle w:val="Default"/>
              <w:rPr>
                <w:sz w:val="22"/>
                <w:szCs w:val="22"/>
              </w:rPr>
            </w:pPr>
          </w:p>
          <w:p w14:paraId="34BF0A0F" w14:textId="77777777" w:rsidR="000B6CAB" w:rsidRPr="000B6CAB" w:rsidRDefault="000B6CAB" w:rsidP="000B6CAB">
            <w:pPr>
              <w:pStyle w:val="Default"/>
              <w:rPr>
                <w:sz w:val="22"/>
                <w:szCs w:val="22"/>
              </w:rPr>
            </w:pPr>
          </w:p>
          <w:p w14:paraId="1FF1A88F" w14:textId="77777777" w:rsidR="000B6CAB" w:rsidRPr="000B6CAB" w:rsidRDefault="000B6CAB" w:rsidP="000B6CAB">
            <w:pPr>
              <w:pStyle w:val="Pa12"/>
              <w:rPr>
                <w:rStyle w:val="A4"/>
                <w:bCs/>
              </w:rPr>
            </w:pPr>
            <w:r w:rsidRPr="000B6CAB">
              <w:rPr>
                <w:rStyle w:val="A4"/>
                <w:bCs/>
              </w:rPr>
              <w:br/>
            </w:r>
            <w:r w:rsidRPr="000B6CAB">
              <w:rPr>
                <w:rStyle w:val="A4"/>
                <w:bCs/>
              </w:rPr>
              <w:br/>
            </w:r>
            <w:r w:rsidRPr="000B6CAB">
              <w:rPr>
                <w:rStyle w:val="A4"/>
                <w:bCs/>
              </w:rPr>
              <w:br/>
            </w:r>
            <w:r w:rsidRPr="000B6CAB">
              <w:rPr>
                <w:rStyle w:val="A4"/>
                <w:bCs/>
              </w:rPr>
              <w:br/>
            </w:r>
            <w:r w:rsidRPr="000B6CAB">
              <w:rPr>
                <w:rStyle w:val="A4"/>
                <w:bCs/>
              </w:rPr>
              <w:br/>
            </w:r>
            <w:r w:rsidRPr="000B6CAB">
              <w:rPr>
                <w:rStyle w:val="A4"/>
                <w:bCs/>
              </w:rPr>
              <w:br/>
            </w:r>
            <w:r w:rsidRPr="000B6CAB">
              <w:rPr>
                <w:rStyle w:val="A4"/>
                <w:bCs/>
              </w:rPr>
              <w:br/>
            </w:r>
            <w:r w:rsidRPr="000B6CAB">
              <w:rPr>
                <w:rStyle w:val="A4"/>
                <w:bCs/>
              </w:rPr>
              <w:br/>
            </w:r>
            <w:r w:rsidRPr="000B6CAB">
              <w:rPr>
                <w:rStyle w:val="A4"/>
                <w:bCs/>
              </w:rPr>
              <w:br/>
            </w:r>
            <w:r w:rsidRPr="000B6CAB">
              <w:rPr>
                <w:rStyle w:val="A4"/>
                <w:bCs/>
              </w:rPr>
              <w:br/>
            </w:r>
            <w:r w:rsidRPr="000B6CAB">
              <w:rPr>
                <w:rStyle w:val="A4"/>
                <w:bCs/>
              </w:rPr>
              <w:br/>
            </w:r>
          </w:p>
          <w:p w14:paraId="14DC37E4" w14:textId="77777777" w:rsidR="000B6CAB" w:rsidRPr="000B6CAB" w:rsidRDefault="000B6CAB" w:rsidP="000B6CAB">
            <w:pPr>
              <w:pStyle w:val="Default"/>
              <w:rPr>
                <w:rStyle w:val="A4"/>
                <w:bCs/>
              </w:rPr>
            </w:pPr>
          </w:p>
          <w:p w14:paraId="5F58D34F" w14:textId="77777777" w:rsidR="000B6CAB" w:rsidRPr="000B6CAB" w:rsidRDefault="000B6CAB" w:rsidP="000B6CAB">
            <w:pPr>
              <w:pStyle w:val="Default"/>
              <w:rPr>
                <w:sz w:val="22"/>
                <w:szCs w:val="22"/>
                <w:lang w:val="en-US" w:eastAsia="en-GB"/>
              </w:rPr>
            </w:pP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r w:rsidRPr="000B6CAB">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B6CAB"/>
    <w:rsid w:val="001564A4"/>
    <w:rsid w:val="0051574E"/>
    <w:rsid w:val="008803FA"/>
    <w:rsid w:val="00B12E32"/>
    <w:rsid w:val="00E0700F"/>
    <w:rsid w:val="00E675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Bandana Saini</cp:lastModifiedBy>
  <cp:revision>2</cp:revision>
  <dcterms:created xsi:type="dcterms:W3CDTF">2023-10-19T12:09:00Z</dcterms:created>
  <dcterms:modified xsi:type="dcterms:W3CDTF">2023-10-19T12:09:00Z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