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B18F7" w14:paraId="7DDF41E6" w14:textId="77777777" w:rsidTr="002259BC">
        <w:tc>
          <w:tcPr>
            <w:tcW w:w="9016" w:type="dxa"/>
          </w:tcPr>
          <w:p w14:paraId="68617556" w14:textId="77777777" w:rsidR="002B18F7" w:rsidRDefault="002B18F7" w:rsidP="002259BC">
            <w:pPr>
              <w:rPr>
                <w:rFonts w:ascii="Arial" w:hAnsi="Arial" w:cs="Arial"/>
              </w:rPr>
            </w:pPr>
            <w:r>
              <w:rPr>
                <w:rStyle w:val="tlid-translation"/>
                <w:rFonts w:ascii="Arial" w:hAnsi="Arial" w:cs="Arial"/>
                <w:b/>
                <w:sz w:val="22"/>
                <w:szCs w:val="22"/>
              </w:rPr>
              <w:t>Delivering equitable maternity care using p</w:t>
            </w:r>
            <w:r w:rsidRPr="007430BB">
              <w:rPr>
                <w:rStyle w:val="tlid-translation"/>
                <w:rFonts w:ascii="Arial" w:hAnsi="Arial" w:cs="Arial"/>
                <w:b/>
                <w:sz w:val="22"/>
                <w:szCs w:val="22"/>
              </w:rPr>
              <w:t xml:space="preserve">ay for </w:t>
            </w:r>
            <w:r>
              <w:rPr>
                <w:rStyle w:val="tlid-translation"/>
                <w:rFonts w:ascii="Arial" w:hAnsi="Arial" w:cs="Arial"/>
                <w:b/>
                <w:sz w:val="22"/>
                <w:szCs w:val="22"/>
              </w:rPr>
              <w:t>p</w:t>
            </w:r>
            <w:r w:rsidRPr="007430BB">
              <w:rPr>
                <w:rStyle w:val="tlid-translation"/>
                <w:rFonts w:ascii="Arial" w:hAnsi="Arial" w:cs="Arial"/>
                <w:b/>
                <w:sz w:val="22"/>
                <w:szCs w:val="22"/>
              </w:rPr>
              <w:t xml:space="preserve">erformance </w:t>
            </w:r>
            <w:r>
              <w:rPr>
                <w:rStyle w:val="tlid-translation"/>
                <w:rFonts w:ascii="Arial" w:hAnsi="Arial" w:cs="Arial"/>
                <w:b/>
                <w:sz w:val="22"/>
                <w:szCs w:val="22"/>
              </w:rPr>
              <w:t>at</w:t>
            </w:r>
            <w:r w:rsidRPr="007430BB">
              <w:rPr>
                <w:rStyle w:val="tlid-translation"/>
                <w:rFonts w:ascii="Arial" w:hAnsi="Arial" w:cs="Arial"/>
                <w:b/>
                <w:sz w:val="22"/>
                <w:szCs w:val="22"/>
              </w:rPr>
              <w:t xml:space="preserve"> Primary Health Care</w:t>
            </w:r>
            <w:r>
              <w:rPr>
                <w:rStyle w:val="tlid-translation"/>
                <w:rFonts w:ascii="Arial" w:hAnsi="Arial" w:cs="Arial"/>
                <w:b/>
                <w:sz w:val="22"/>
                <w:szCs w:val="22"/>
              </w:rPr>
              <w:t xml:space="preserve"> level</w:t>
            </w:r>
            <w:r w:rsidRPr="007430BB">
              <w:rPr>
                <w:rStyle w:val="tlid-translation"/>
                <w:rFonts w:ascii="Arial" w:hAnsi="Arial" w:cs="Arial"/>
                <w:b/>
                <w:sz w:val="22"/>
                <w:szCs w:val="22"/>
              </w:rPr>
              <w:t xml:space="preserve"> in Brazil</w:t>
            </w:r>
          </w:p>
        </w:tc>
      </w:tr>
      <w:tr w:rsidR="002B18F7" w14:paraId="3AF5D9BB" w14:textId="77777777" w:rsidTr="002259BC">
        <w:tc>
          <w:tcPr>
            <w:tcW w:w="9016" w:type="dxa"/>
          </w:tcPr>
          <w:p w14:paraId="78F016B4" w14:textId="77777777" w:rsidR="002B18F7" w:rsidRPr="002B18F7" w:rsidRDefault="002B18F7" w:rsidP="002259B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DA3E4DD" w14:textId="77777777" w:rsidR="002B18F7" w:rsidRPr="002B18F7" w:rsidRDefault="002B18F7" w:rsidP="002259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B18F7">
              <w:rPr>
                <w:rFonts w:ascii="Arial" w:hAnsi="Arial" w:cs="Arial"/>
                <w:b/>
                <w:sz w:val="22"/>
                <w:szCs w:val="22"/>
              </w:rPr>
              <w:t>Background/Objectives</w:t>
            </w:r>
          </w:p>
          <w:p w14:paraId="038FB44D" w14:textId="30E18232" w:rsidR="002B18F7" w:rsidRPr="002B18F7" w:rsidRDefault="002B18F7" w:rsidP="002259BC">
            <w:pPr>
              <w:rPr>
                <w:rFonts w:ascii="Arial" w:hAnsi="Arial" w:cs="Arial"/>
                <w:sz w:val="22"/>
                <w:szCs w:val="22"/>
              </w:rPr>
            </w:pPr>
            <w:r w:rsidRPr="002B18F7">
              <w:rPr>
                <w:rStyle w:val="A6"/>
                <w:rFonts w:ascii="Arial" w:hAnsi="Arial" w:cs="Arial"/>
                <w:sz w:val="22"/>
                <w:szCs w:val="22"/>
              </w:rPr>
              <w:t xml:space="preserve">Pay-for-performance (P4P) </w:t>
            </w:r>
            <w:r w:rsidR="00144CEE">
              <w:rPr>
                <w:rStyle w:val="A6"/>
                <w:rFonts w:ascii="Arial" w:hAnsi="Arial" w:cs="Arial"/>
                <w:sz w:val="22"/>
                <w:szCs w:val="22"/>
              </w:rPr>
              <w:t xml:space="preserve">is a payment model that provides financial incentives to health professionals and services for meeting performance measures </w:t>
            </w:r>
            <w:r w:rsidRPr="002B18F7">
              <w:rPr>
                <w:rStyle w:val="A6"/>
                <w:rFonts w:ascii="Arial" w:hAnsi="Arial" w:cs="Arial"/>
                <w:sz w:val="22"/>
                <w:szCs w:val="22"/>
              </w:rPr>
              <w:t>to improve health outcomes. In Brazil, it is the basis of the National Program for Improving Access and Quality of Primary Health Care (PMAQ), launched by Ministry of Health in 2011.</w:t>
            </w:r>
            <w:r w:rsidRPr="002B18F7">
              <w:rPr>
                <w:rFonts w:ascii="Arial" w:hAnsi="Arial" w:cs="Arial"/>
                <w:sz w:val="22"/>
                <w:szCs w:val="22"/>
              </w:rPr>
              <w:t xml:space="preserve"> The objective of this study was to examine the quality of services offered in Primary Health Care (PHC) facilities</w:t>
            </w:r>
            <w:r w:rsidR="00144CEE">
              <w:rPr>
                <w:rFonts w:ascii="Arial" w:hAnsi="Arial" w:cs="Arial"/>
                <w:sz w:val="22"/>
                <w:szCs w:val="22"/>
              </w:rPr>
              <w:t xml:space="preserve"> that were involved in the PMAQ program</w:t>
            </w:r>
            <w:r w:rsidRPr="002B18F7">
              <w:rPr>
                <w:rFonts w:ascii="Arial" w:hAnsi="Arial" w:cs="Arial"/>
                <w:sz w:val="22"/>
                <w:szCs w:val="22"/>
              </w:rPr>
              <w:t>, to pregnant women and new mothers.</w:t>
            </w:r>
          </w:p>
          <w:p w14:paraId="3B04A26C" w14:textId="77777777" w:rsidR="002B18F7" w:rsidRPr="002B18F7" w:rsidRDefault="002B18F7" w:rsidP="002259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3BD7E8C5" w14:textId="77777777" w:rsidR="002B18F7" w:rsidRPr="002B18F7" w:rsidRDefault="002B18F7" w:rsidP="002259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B18F7">
              <w:rPr>
                <w:rFonts w:ascii="Arial" w:hAnsi="Arial" w:cs="Arial"/>
                <w:b/>
                <w:sz w:val="22"/>
                <w:szCs w:val="22"/>
              </w:rPr>
              <w:t>Methods</w:t>
            </w:r>
          </w:p>
          <w:p w14:paraId="650997BE" w14:textId="16AC15BE" w:rsidR="002B18F7" w:rsidRPr="002B18F7" w:rsidRDefault="00144CEE" w:rsidP="002259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We undertook a survey of health professionals in</w:t>
            </w:r>
            <w:r w:rsidR="006B7696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="006B7696" w:rsidRPr="00B400E3">
              <w:rPr>
                <w:rFonts w:ascii="Arial" w:hAnsi="Arial" w:cs="Arial"/>
                <w:sz w:val="22"/>
                <w:szCs w:val="22"/>
              </w:rPr>
              <w:t>842</w:t>
            </w:r>
            <w:r w:rsidR="00B400E3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PHC health services across </w:t>
            </w:r>
            <w:r w:rsidR="00084929">
              <w:rPr>
                <w:rFonts w:ascii="Arial" w:hAnsi="Arial" w:cs="Arial"/>
                <w:sz w:val="22"/>
                <w:szCs w:val="22"/>
              </w:rPr>
              <w:t>71</w:t>
            </w:r>
            <w:r>
              <w:rPr>
                <w:rFonts w:ascii="Arial" w:hAnsi="Arial" w:cs="Arial"/>
                <w:sz w:val="22"/>
                <w:szCs w:val="22"/>
              </w:rPr>
              <w:t xml:space="preserve"> municipalities in the state of </w:t>
            </w:r>
            <w:r w:rsidR="002B18F7" w:rsidRPr="002B18F7">
              <w:rPr>
                <w:rFonts w:ascii="Arial" w:hAnsi="Arial" w:cs="Arial"/>
                <w:sz w:val="22"/>
                <w:szCs w:val="22"/>
              </w:rPr>
              <w:t xml:space="preserve">Espírito Santo, Brazil. The study was carried out between 2012 and 2014, during the </w:t>
            </w:r>
            <w:r w:rsidR="00CD5C1E">
              <w:rPr>
                <w:rFonts w:ascii="Arial" w:hAnsi="Arial" w:cs="Arial"/>
                <w:sz w:val="22"/>
                <w:szCs w:val="22"/>
              </w:rPr>
              <w:t>first and second cycle of PMA</w:t>
            </w:r>
            <w:r w:rsidR="002B18F7" w:rsidRPr="002B18F7">
              <w:rPr>
                <w:rFonts w:ascii="Arial" w:hAnsi="Arial" w:cs="Arial"/>
                <w:sz w:val="22"/>
                <w:szCs w:val="22"/>
              </w:rPr>
              <w:t>Q. The analysis was undertaken using the Stata 13.0 statistical program.</w:t>
            </w:r>
          </w:p>
          <w:p w14:paraId="3C0F4D7C" w14:textId="77777777" w:rsidR="002B18F7" w:rsidRPr="002B18F7" w:rsidRDefault="002B18F7" w:rsidP="002259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321C5262" w14:textId="77777777" w:rsidR="002B18F7" w:rsidRPr="002B18F7" w:rsidRDefault="002B18F7" w:rsidP="002259BC">
            <w:pPr>
              <w:rPr>
                <w:rStyle w:val="tlid-translation"/>
                <w:rFonts w:ascii="Arial" w:hAnsi="Arial" w:cs="Arial"/>
                <w:b/>
                <w:sz w:val="22"/>
                <w:szCs w:val="22"/>
              </w:rPr>
            </w:pPr>
            <w:r w:rsidRPr="002B18F7">
              <w:rPr>
                <w:rFonts w:ascii="Arial" w:hAnsi="Arial" w:cs="Arial"/>
                <w:b/>
                <w:sz w:val="22"/>
                <w:szCs w:val="22"/>
              </w:rPr>
              <w:t>Results</w:t>
            </w:r>
          </w:p>
          <w:p w14:paraId="03914642" w14:textId="5FDC3513" w:rsidR="002B18F7" w:rsidRPr="002B18F7" w:rsidRDefault="002B18F7" w:rsidP="002259BC">
            <w:pPr>
              <w:rPr>
                <w:rFonts w:ascii="Arial" w:hAnsi="Arial" w:cs="Arial"/>
                <w:sz w:val="22"/>
                <w:szCs w:val="22"/>
              </w:rPr>
            </w:pPr>
            <w:r w:rsidRPr="002B18F7">
              <w:rPr>
                <w:rFonts w:ascii="Arial" w:hAnsi="Arial" w:cs="Arial"/>
                <w:sz w:val="22"/>
                <w:szCs w:val="22"/>
              </w:rPr>
              <w:t xml:space="preserve">A total of 837 professionals participated in the study. The quality of </w:t>
            </w:r>
            <w:r w:rsidR="00A3530D">
              <w:rPr>
                <w:rFonts w:ascii="Arial" w:hAnsi="Arial" w:cs="Arial"/>
                <w:sz w:val="22"/>
                <w:szCs w:val="22"/>
              </w:rPr>
              <w:t>electronic</w:t>
            </w:r>
            <w:r w:rsidR="00A3530D" w:rsidRPr="002B18F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B18F7">
              <w:rPr>
                <w:rFonts w:ascii="Arial" w:hAnsi="Arial" w:cs="Arial"/>
                <w:sz w:val="22"/>
                <w:szCs w:val="22"/>
              </w:rPr>
              <w:t>antenatal data collection</w:t>
            </w:r>
            <w:r w:rsidR="00A3530D">
              <w:rPr>
                <w:rFonts w:ascii="Arial" w:hAnsi="Arial" w:cs="Arial"/>
                <w:sz w:val="22"/>
                <w:szCs w:val="22"/>
              </w:rPr>
              <w:t xml:space="preserve"> in urban clinics </w:t>
            </w:r>
            <w:r w:rsidRPr="002B18F7">
              <w:rPr>
                <w:rFonts w:ascii="Arial" w:hAnsi="Arial" w:cs="Arial"/>
                <w:sz w:val="22"/>
                <w:szCs w:val="22"/>
              </w:rPr>
              <w:t xml:space="preserve">improved over time with the analysis showing a 6.6% increase in the number of completed entries for each consultation with women between 2012 and 2014. Over this time </w:t>
            </w:r>
            <w:r w:rsidR="00A3530D">
              <w:rPr>
                <w:rFonts w:ascii="Arial" w:hAnsi="Arial" w:cs="Arial"/>
                <w:sz w:val="22"/>
                <w:szCs w:val="22"/>
              </w:rPr>
              <w:t>there was a</w:t>
            </w:r>
            <w:r w:rsidR="00A3530D" w:rsidRPr="002B18F7">
              <w:rPr>
                <w:rFonts w:ascii="Arial" w:hAnsi="Arial" w:cs="Arial"/>
                <w:sz w:val="22"/>
                <w:szCs w:val="22"/>
              </w:rPr>
              <w:t xml:space="preserve"> 5.2%</w:t>
            </w:r>
            <w:r w:rsidR="00A3530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B18F7">
              <w:rPr>
                <w:rFonts w:ascii="Arial" w:hAnsi="Arial" w:cs="Arial"/>
                <w:sz w:val="22"/>
                <w:szCs w:val="22"/>
              </w:rPr>
              <w:t>increase</w:t>
            </w:r>
            <w:r w:rsidR="00A3530D">
              <w:rPr>
                <w:rFonts w:ascii="Arial" w:hAnsi="Arial" w:cs="Arial"/>
                <w:sz w:val="22"/>
                <w:szCs w:val="22"/>
              </w:rPr>
              <w:t xml:space="preserve"> in</w:t>
            </w:r>
            <w:r w:rsidRPr="002B18F7">
              <w:rPr>
                <w:rFonts w:ascii="Arial" w:hAnsi="Arial" w:cs="Arial"/>
                <w:sz w:val="22"/>
                <w:szCs w:val="22"/>
              </w:rPr>
              <w:t xml:space="preserve"> the use of a book provided to women to record their ANC and PNC visits. </w:t>
            </w:r>
            <w:r w:rsidR="00A3530D">
              <w:rPr>
                <w:rFonts w:ascii="Arial" w:hAnsi="Arial" w:cs="Arial"/>
                <w:sz w:val="22"/>
                <w:szCs w:val="22"/>
              </w:rPr>
              <w:t xml:space="preserve">In rural clinics and small towns health professionals recorded ANC data in log books. </w:t>
            </w:r>
            <w:r w:rsidRPr="002B18F7">
              <w:rPr>
                <w:rFonts w:ascii="Arial" w:hAnsi="Arial" w:cs="Arial"/>
                <w:sz w:val="22"/>
                <w:szCs w:val="22"/>
              </w:rPr>
              <w:t>The use of the</w:t>
            </w:r>
            <w:r w:rsidR="00A3530D">
              <w:rPr>
                <w:rFonts w:ascii="Arial" w:hAnsi="Arial" w:cs="Arial"/>
                <w:sz w:val="22"/>
                <w:szCs w:val="22"/>
              </w:rPr>
              <w:t xml:space="preserve">se log </w:t>
            </w:r>
            <w:r w:rsidRPr="002B18F7">
              <w:rPr>
                <w:rFonts w:ascii="Arial" w:hAnsi="Arial" w:cs="Arial"/>
                <w:sz w:val="22"/>
                <w:szCs w:val="22"/>
              </w:rPr>
              <w:t xml:space="preserve">books during consultations increased </w:t>
            </w:r>
            <w:r w:rsidR="00A3530D">
              <w:rPr>
                <w:rFonts w:ascii="Arial" w:hAnsi="Arial" w:cs="Arial"/>
                <w:sz w:val="22"/>
                <w:szCs w:val="22"/>
              </w:rPr>
              <w:t>by</w:t>
            </w:r>
            <w:r w:rsidR="00C55E3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55E3E" w:rsidRPr="002B18F7">
              <w:rPr>
                <w:rFonts w:ascii="Arial" w:hAnsi="Arial" w:cs="Arial"/>
                <w:sz w:val="22"/>
                <w:szCs w:val="22"/>
              </w:rPr>
              <w:t>13.6%</w:t>
            </w:r>
            <w:r w:rsidR="00A3530D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5A3BEF">
              <w:rPr>
                <w:rFonts w:ascii="Arial" w:hAnsi="Arial" w:cs="Arial"/>
                <w:sz w:val="22"/>
                <w:szCs w:val="22"/>
              </w:rPr>
              <w:t xml:space="preserve">Overall there was a </w:t>
            </w:r>
            <w:r w:rsidRPr="002B18F7">
              <w:rPr>
                <w:rFonts w:ascii="Arial" w:hAnsi="Arial" w:cs="Arial"/>
                <w:sz w:val="22"/>
                <w:szCs w:val="22"/>
              </w:rPr>
              <w:t>13.7%</w:t>
            </w:r>
            <w:r w:rsidRPr="00D631EC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2B18F7">
              <w:rPr>
                <w:rFonts w:ascii="Arial" w:hAnsi="Arial" w:cs="Arial"/>
                <w:sz w:val="22"/>
                <w:szCs w:val="22"/>
              </w:rPr>
              <w:t xml:space="preserve">improvement </w:t>
            </w:r>
            <w:r w:rsidR="00C55E3E">
              <w:rPr>
                <w:rFonts w:ascii="Arial" w:hAnsi="Arial" w:cs="Arial"/>
                <w:sz w:val="22"/>
                <w:szCs w:val="22"/>
              </w:rPr>
              <w:t>in the communication of test</w:t>
            </w:r>
            <w:r w:rsidR="00D35E0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B18F7">
              <w:rPr>
                <w:rFonts w:ascii="Arial" w:hAnsi="Arial" w:cs="Arial"/>
                <w:sz w:val="22"/>
                <w:szCs w:val="22"/>
              </w:rPr>
              <w:t>results</w:t>
            </w:r>
            <w:r w:rsidR="00C55E3E">
              <w:rPr>
                <w:rFonts w:ascii="Arial" w:hAnsi="Arial" w:cs="Arial"/>
                <w:sz w:val="22"/>
                <w:szCs w:val="22"/>
              </w:rPr>
              <w:t xml:space="preserve"> to </w:t>
            </w:r>
            <w:r w:rsidR="005A3BEF">
              <w:rPr>
                <w:rFonts w:ascii="Arial" w:hAnsi="Arial" w:cs="Arial"/>
                <w:sz w:val="22"/>
                <w:szCs w:val="22"/>
              </w:rPr>
              <w:t>clinics from laboratories</w:t>
            </w:r>
            <w:r w:rsidR="006B769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A3BEF">
              <w:rPr>
                <w:rFonts w:ascii="Arial" w:hAnsi="Arial" w:cs="Arial"/>
                <w:sz w:val="22"/>
                <w:szCs w:val="22"/>
              </w:rPr>
              <w:t>within required time frames</w:t>
            </w:r>
            <w:r w:rsidR="006B7696">
              <w:rPr>
                <w:rFonts w:ascii="Arial" w:hAnsi="Arial" w:cs="Arial"/>
                <w:sz w:val="22"/>
                <w:szCs w:val="22"/>
              </w:rPr>
              <w:t>.</w:t>
            </w:r>
            <w:r w:rsidRPr="002B18F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05634">
              <w:rPr>
                <w:rFonts w:ascii="Arial" w:hAnsi="Arial" w:cs="Arial"/>
                <w:sz w:val="22"/>
                <w:szCs w:val="22"/>
              </w:rPr>
              <w:t>During the study period</w:t>
            </w:r>
            <w:r w:rsidR="00D35E0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B18F7">
              <w:rPr>
                <w:rFonts w:ascii="Arial" w:hAnsi="Arial" w:cs="Arial"/>
                <w:sz w:val="22"/>
                <w:szCs w:val="22"/>
              </w:rPr>
              <w:t xml:space="preserve">there </w:t>
            </w:r>
            <w:r w:rsidR="00905634">
              <w:rPr>
                <w:rFonts w:ascii="Arial" w:hAnsi="Arial" w:cs="Arial"/>
                <w:sz w:val="22"/>
                <w:szCs w:val="22"/>
              </w:rPr>
              <w:t xml:space="preserve">were significant staff shortages including </w:t>
            </w:r>
            <w:r w:rsidRPr="002B18F7">
              <w:rPr>
                <w:rFonts w:ascii="Arial" w:hAnsi="Arial" w:cs="Arial"/>
                <w:sz w:val="22"/>
                <w:szCs w:val="22"/>
              </w:rPr>
              <w:t xml:space="preserve">a 40.6% </w:t>
            </w:r>
            <w:r w:rsidR="00905634" w:rsidRPr="002B18F7">
              <w:rPr>
                <w:rFonts w:ascii="Arial" w:hAnsi="Arial" w:cs="Arial"/>
                <w:sz w:val="22"/>
                <w:szCs w:val="22"/>
              </w:rPr>
              <w:t xml:space="preserve">decline </w:t>
            </w:r>
            <w:r w:rsidR="00905634">
              <w:rPr>
                <w:rFonts w:ascii="Arial" w:hAnsi="Arial" w:cs="Arial"/>
                <w:sz w:val="22"/>
                <w:szCs w:val="22"/>
              </w:rPr>
              <w:t xml:space="preserve">in the number </w:t>
            </w:r>
            <w:r w:rsidRPr="002B18F7">
              <w:rPr>
                <w:rFonts w:ascii="Arial" w:hAnsi="Arial" w:cs="Arial"/>
                <w:sz w:val="22"/>
                <w:szCs w:val="22"/>
              </w:rPr>
              <w:t xml:space="preserve">of </w:t>
            </w:r>
            <w:r w:rsidR="00D35E0A">
              <w:rPr>
                <w:rFonts w:ascii="Arial" w:hAnsi="Arial" w:cs="Arial"/>
                <w:sz w:val="22"/>
                <w:szCs w:val="22"/>
              </w:rPr>
              <w:t xml:space="preserve">appropriately skilled </w:t>
            </w:r>
            <w:r w:rsidRPr="002B18F7">
              <w:rPr>
                <w:rFonts w:ascii="Arial" w:hAnsi="Arial" w:cs="Arial"/>
                <w:sz w:val="22"/>
                <w:szCs w:val="22"/>
              </w:rPr>
              <w:t xml:space="preserve">health professionals </w:t>
            </w:r>
            <w:r w:rsidR="00905634">
              <w:rPr>
                <w:rFonts w:ascii="Arial" w:hAnsi="Arial" w:cs="Arial"/>
                <w:sz w:val="22"/>
                <w:szCs w:val="22"/>
              </w:rPr>
              <w:t>available to</w:t>
            </w:r>
            <w:r w:rsidR="00905634" w:rsidRPr="002B18F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B18F7">
              <w:rPr>
                <w:rFonts w:ascii="Arial" w:hAnsi="Arial" w:cs="Arial"/>
                <w:sz w:val="22"/>
                <w:szCs w:val="22"/>
              </w:rPr>
              <w:t xml:space="preserve">attend </w:t>
            </w:r>
            <w:r w:rsidR="00905634">
              <w:rPr>
                <w:rFonts w:ascii="Arial" w:hAnsi="Arial" w:cs="Arial"/>
                <w:sz w:val="22"/>
                <w:szCs w:val="22"/>
              </w:rPr>
              <w:t>women with</w:t>
            </w:r>
            <w:r w:rsidRPr="002B18F7">
              <w:rPr>
                <w:rFonts w:ascii="Arial" w:hAnsi="Arial" w:cs="Arial"/>
                <w:sz w:val="22"/>
                <w:szCs w:val="22"/>
              </w:rPr>
              <w:t xml:space="preserve"> high-risk pregnan</w:t>
            </w:r>
            <w:r w:rsidR="00905634">
              <w:rPr>
                <w:rFonts w:ascii="Arial" w:hAnsi="Arial" w:cs="Arial"/>
                <w:sz w:val="22"/>
                <w:szCs w:val="22"/>
              </w:rPr>
              <w:t>cies</w:t>
            </w:r>
            <w:r w:rsidR="005A3BEF">
              <w:rPr>
                <w:rFonts w:ascii="Arial" w:hAnsi="Arial" w:cs="Arial"/>
                <w:sz w:val="22"/>
                <w:szCs w:val="22"/>
              </w:rPr>
              <w:t>. I</w:t>
            </w:r>
            <w:r w:rsidRPr="002B18F7">
              <w:rPr>
                <w:rFonts w:ascii="Arial" w:hAnsi="Arial" w:cs="Arial"/>
                <w:sz w:val="22"/>
                <w:szCs w:val="22"/>
              </w:rPr>
              <w:t xml:space="preserve">n addition </w:t>
            </w:r>
            <w:r w:rsidR="00905634">
              <w:rPr>
                <w:rFonts w:ascii="Arial" w:hAnsi="Arial" w:cs="Arial"/>
                <w:sz w:val="22"/>
                <w:szCs w:val="22"/>
              </w:rPr>
              <w:t xml:space="preserve">there was a </w:t>
            </w:r>
            <w:r w:rsidRPr="002B18F7">
              <w:rPr>
                <w:rFonts w:ascii="Arial" w:hAnsi="Arial" w:cs="Arial"/>
                <w:sz w:val="22"/>
                <w:szCs w:val="22"/>
              </w:rPr>
              <w:t xml:space="preserve">1.6% </w:t>
            </w:r>
            <w:r w:rsidR="00905634">
              <w:rPr>
                <w:rFonts w:ascii="Arial" w:hAnsi="Arial" w:cs="Arial"/>
                <w:sz w:val="22"/>
                <w:szCs w:val="22"/>
              </w:rPr>
              <w:t xml:space="preserve">drop in the number of </w:t>
            </w:r>
            <w:r w:rsidRPr="002B18F7">
              <w:rPr>
                <w:rFonts w:ascii="Arial" w:hAnsi="Arial" w:cs="Arial"/>
                <w:sz w:val="22"/>
                <w:szCs w:val="22"/>
              </w:rPr>
              <w:t xml:space="preserve">community health workers </w:t>
            </w:r>
            <w:r w:rsidR="00905634">
              <w:rPr>
                <w:rFonts w:ascii="Arial" w:hAnsi="Arial" w:cs="Arial"/>
                <w:sz w:val="22"/>
                <w:szCs w:val="22"/>
              </w:rPr>
              <w:t xml:space="preserve">available to </w:t>
            </w:r>
            <w:r w:rsidRPr="002B18F7">
              <w:rPr>
                <w:rFonts w:ascii="Arial" w:hAnsi="Arial" w:cs="Arial"/>
                <w:sz w:val="22"/>
                <w:szCs w:val="22"/>
              </w:rPr>
              <w:t xml:space="preserve">visit homes and refer women to services. </w:t>
            </w:r>
            <w:r w:rsidR="00905634">
              <w:rPr>
                <w:rFonts w:ascii="Arial" w:hAnsi="Arial" w:cs="Arial"/>
                <w:sz w:val="22"/>
                <w:szCs w:val="22"/>
              </w:rPr>
              <w:t>As a result</w:t>
            </w:r>
            <w:bookmarkStart w:id="0" w:name="_GoBack"/>
            <w:bookmarkEnd w:id="0"/>
            <w:r w:rsidR="005A3BEF">
              <w:rPr>
                <w:rFonts w:ascii="Arial" w:hAnsi="Arial" w:cs="Arial"/>
                <w:sz w:val="22"/>
                <w:szCs w:val="22"/>
              </w:rPr>
              <w:t>,</w:t>
            </w:r>
            <w:r w:rsidR="00905634">
              <w:rPr>
                <w:rFonts w:ascii="Arial" w:hAnsi="Arial" w:cs="Arial"/>
                <w:sz w:val="22"/>
                <w:szCs w:val="22"/>
              </w:rPr>
              <w:t xml:space="preserve"> t</w:t>
            </w:r>
            <w:r w:rsidRPr="002B18F7">
              <w:rPr>
                <w:rFonts w:ascii="Arial" w:hAnsi="Arial" w:cs="Arial"/>
                <w:sz w:val="22"/>
                <w:szCs w:val="22"/>
              </w:rPr>
              <w:t>here were 1.8% less home visits</w:t>
            </w:r>
            <w:r w:rsidR="005A3BEF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2B18F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A3BEF">
              <w:rPr>
                <w:rFonts w:ascii="Arial" w:hAnsi="Arial" w:cs="Arial"/>
                <w:sz w:val="22"/>
                <w:szCs w:val="22"/>
              </w:rPr>
              <w:t xml:space="preserve">Over time there was a </w:t>
            </w:r>
            <w:r w:rsidRPr="002B18F7">
              <w:rPr>
                <w:rFonts w:ascii="Arial" w:hAnsi="Arial" w:cs="Arial"/>
                <w:sz w:val="22"/>
                <w:szCs w:val="22"/>
              </w:rPr>
              <w:t>6.4% decrease in staff availability for</w:t>
            </w:r>
            <w:r w:rsidR="0090563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A3BEF">
              <w:rPr>
                <w:rFonts w:ascii="Arial" w:hAnsi="Arial" w:cs="Arial"/>
                <w:sz w:val="22"/>
                <w:szCs w:val="22"/>
              </w:rPr>
              <w:t>the flexible hours that had been introduced to increase access to maternity care</w:t>
            </w:r>
            <w:r w:rsidR="00084929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740FE7B" w14:textId="77777777" w:rsidR="002B18F7" w:rsidRPr="002B18F7" w:rsidRDefault="002B18F7" w:rsidP="002259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136FB0D8" w14:textId="77777777" w:rsidR="002B18F7" w:rsidRPr="002B18F7" w:rsidRDefault="002B18F7" w:rsidP="002259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B18F7">
              <w:rPr>
                <w:rFonts w:ascii="Arial" w:hAnsi="Arial" w:cs="Arial"/>
                <w:b/>
                <w:sz w:val="22"/>
                <w:szCs w:val="22"/>
              </w:rPr>
              <w:t>Discussion</w:t>
            </w:r>
          </w:p>
          <w:p w14:paraId="3EE00132" w14:textId="688DEFD8" w:rsidR="002B18F7" w:rsidRPr="002B18F7" w:rsidRDefault="00D35E0A" w:rsidP="002259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Over</w:t>
            </w:r>
            <w:r w:rsidR="002B18F7" w:rsidRPr="002B18F7">
              <w:rPr>
                <w:rFonts w:ascii="Arial" w:hAnsi="Arial" w:cs="Arial"/>
                <w:sz w:val="22"/>
                <w:szCs w:val="22"/>
              </w:rPr>
              <w:t xml:space="preserve"> the two cycles of the PMAQ (2012-2014), there was an improvement in the recording of women’s health status and </w:t>
            </w:r>
            <w:r>
              <w:rPr>
                <w:rFonts w:ascii="Arial" w:hAnsi="Arial" w:cs="Arial"/>
                <w:sz w:val="22"/>
                <w:szCs w:val="22"/>
              </w:rPr>
              <w:t>health care procedures</w:t>
            </w:r>
            <w:r w:rsidR="002B18F7" w:rsidRPr="002B18F7">
              <w:rPr>
                <w:rFonts w:ascii="Arial" w:hAnsi="Arial" w:cs="Arial"/>
                <w:sz w:val="22"/>
                <w:szCs w:val="22"/>
              </w:rPr>
              <w:t xml:space="preserve">, as well as improvements in the </w:t>
            </w:r>
            <w:r>
              <w:rPr>
                <w:rFonts w:ascii="Arial" w:hAnsi="Arial" w:cs="Arial"/>
                <w:sz w:val="22"/>
                <w:szCs w:val="22"/>
              </w:rPr>
              <w:t xml:space="preserve">adherence to </w:t>
            </w:r>
            <w:r w:rsidR="002B18F7" w:rsidRPr="002B18F7">
              <w:rPr>
                <w:rFonts w:ascii="Arial" w:hAnsi="Arial" w:cs="Arial"/>
                <w:sz w:val="22"/>
                <w:szCs w:val="22"/>
              </w:rPr>
              <w:t xml:space="preserve">Ministry of Health guidelines. However, there was a decrease in routine care </w:t>
            </w:r>
            <w:r w:rsidR="005A3BEF">
              <w:rPr>
                <w:rFonts w:ascii="Arial" w:hAnsi="Arial" w:cs="Arial"/>
                <w:sz w:val="22"/>
                <w:szCs w:val="22"/>
              </w:rPr>
              <w:t xml:space="preserve">provided </w:t>
            </w:r>
            <w:r w:rsidR="002B18F7" w:rsidRPr="002B18F7">
              <w:rPr>
                <w:rFonts w:ascii="Arial" w:hAnsi="Arial" w:cs="Arial"/>
                <w:sz w:val="22"/>
                <w:szCs w:val="22"/>
              </w:rPr>
              <w:t>by health professionals</w:t>
            </w:r>
            <w:r>
              <w:rPr>
                <w:rFonts w:ascii="Arial" w:hAnsi="Arial" w:cs="Arial"/>
                <w:sz w:val="22"/>
                <w:szCs w:val="22"/>
              </w:rPr>
              <w:t xml:space="preserve"> due to severe staff shortages</w:t>
            </w:r>
            <w:r w:rsidR="002B18F7" w:rsidRPr="002B18F7">
              <w:rPr>
                <w:rFonts w:ascii="Arial" w:hAnsi="Arial" w:cs="Arial"/>
                <w:sz w:val="22"/>
                <w:szCs w:val="22"/>
              </w:rPr>
              <w:t xml:space="preserve">. These results shows that P4P can </w:t>
            </w:r>
            <w:r>
              <w:rPr>
                <w:rFonts w:ascii="Arial" w:hAnsi="Arial" w:cs="Arial"/>
                <w:sz w:val="22"/>
                <w:szCs w:val="22"/>
              </w:rPr>
              <w:t>improve health professional performance to improve care outcomes however attention must be paid to appropriate human resource planning to ensure equitable care coverage.</w:t>
            </w:r>
            <w:r w:rsidR="002B18F7" w:rsidRPr="002B18F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29AB3E1" w14:textId="77777777" w:rsidR="002B18F7" w:rsidRPr="002B18F7" w:rsidRDefault="002B18F7" w:rsidP="002259B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3F39AF9" w14:textId="77777777" w:rsidR="002B18F7" w:rsidRPr="002B18F7" w:rsidRDefault="002B18F7" w:rsidP="002259BC">
            <w:pPr>
              <w:rPr>
                <w:rFonts w:ascii="Arial" w:hAnsi="Arial" w:cs="Arial"/>
                <w:sz w:val="22"/>
                <w:szCs w:val="22"/>
              </w:rPr>
            </w:pPr>
            <w:r w:rsidRPr="002B18F7">
              <w:rPr>
                <w:rFonts w:ascii="Arial" w:hAnsi="Arial" w:cs="Arial"/>
                <w:b/>
                <w:sz w:val="22"/>
                <w:szCs w:val="22"/>
              </w:rPr>
              <w:t>Keywords:</w:t>
            </w:r>
            <w:r w:rsidRPr="002B18F7">
              <w:rPr>
                <w:rFonts w:ascii="Arial" w:hAnsi="Arial" w:cs="Arial"/>
                <w:sz w:val="22"/>
                <w:szCs w:val="22"/>
              </w:rPr>
              <w:t xml:space="preserve"> Public Health; Primary Health Care, Women’s Health; Payment for Performance Program.</w:t>
            </w:r>
          </w:p>
          <w:p w14:paraId="638D334C" w14:textId="77777777" w:rsidR="002B18F7" w:rsidRDefault="002B18F7" w:rsidP="002259BC">
            <w:pPr>
              <w:rPr>
                <w:rFonts w:ascii="Arial" w:hAnsi="Arial" w:cs="Arial"/>
              </w:rPr>
            </w:pPr>
          </w:p>
        </w:tc>
      </w:tr>
    </w:tbl>
    <w:p w14:paraId="04AE9CB9" w14:textId="77777777" w:rsidR="007A7143" w:rsidRDefault="00D631EC"/>
    <w:sectPr w:rsidR="007A71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">
    <w:altName w:val="Minio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8F7"/>
    <w:rsid w:val="00084929"/>
    <w:rsid w:val="000C419F"/>
    <w:rsid w:val="00144CEE"/>
    <w:rsid w:val="002B18F7"/>
    <w:rsid w:val="005A3BEF"/>
    <w:rsid w:val="005B74A8"/>
    <w:rsid w:val="006B04B9"/>
    <w:rsid w:val="006B7696"/>
    <w:rsid w:val="006C435A"/>
    <w:rsid w:val="00905634"/>
    <w:rsid w:val="009A0BCD"/>
    <w:rsid w:val="00A3530D"/>
    <w:rsid w:val="00B400E3"/>
    <w:rsid w:val="00C55E3E"/>
    <w:rsid w:val="00CD5C1E"/>
    <w:rsid w:val="00D07083"/>
    <w:rsid w:val="00D35E0A"/>
    <w:rsid w:val="00D63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90AFE"/>
  <w15:chartTrackingRefBased/>
  <w15:docId w15:val="{DA2A547A-FA65-4FFC-A484-150E2328A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18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B18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NZ"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A6"/>
    <w:uiPriority w:val="99"/>
    <w:rsid w:val="002B18F7"/>
    <w:rPr>
      <w:rFonts w:cs="Minion"/>
      <w:color w:val="211D1E"/>
      <w:sz w:val="19"/>
      <w:szCs w:val="19"/>
    </w:rPr>
  </w:style>
  <w:style w:type="character" w:customStyle="1" w:styleId="tlid-translation">
    <w:name w:val="tlid-translation"/>
    <w:basedOn w:val="DefaultParagraphFont"/>
    <w:rsid w:val="002B18F7"/>
  </w:style>
  <w:style w:type="character" w:customStyle="1" w:styleId="ilfuvd">
    <w:name w:val="ilfuvd"/>
    <w:basedOn w:val="DefaultParagraphFont"/>
    <w:rsid w:val="00144CEE"/>
  </w:style>
  <w:style w:type="character" w:styleId="CommentReference">
    <w:name w:val="annotation reference"/>
    <w:basedOn w:val="DefaultParagraphFont"/>
    <w:uiPriority w:val="99"/>
    <w:semiHidden/>
    <w:unhideWhenUsed/>
    <w:rsid w:val="00C55E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5E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5E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5E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5E3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5E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E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Technology Sydney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Bruna Almeida</dc:creator>
  <cp:keywords/>
  <dc:description/>
  <cp:lastModifiedBy>Bruna Almeida</cp:lastModifiedBy>
  <cp:revision>3</cp:revision>
  <dcterms:created xsi:type="dcterms:W3CDTF">2018-12-19T23:57:00Z</dcterms:created>
  <dcterms:modified xsi:type="dcterms:W3CDTF">2018-12-20T03:07:00Z</dcterms:modified>
</cp:coreProperties>
</file>