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58A2" w14:textId="35C93F99" w:rsidR="009656B9" w:rsidRPr="001149FF" w:rsidRDefault="00BF6A01" w:rsidP="001149FF">
      <w:pPr>
        <w:jc w:val="center"/>
        <w:rPr>
          <w:rFonts w:ascii="Arial" w:hAnsi="Arial" w:cs="Arial"/>
          <w:b/>
          <w:bCs/>
        </w:rPr>
      </w:pPr>
      <w:r>
        <w:rPr>
          <w:rFonts w:ascii="Arial" w:hAnsi="Arial" w:cs="Arial"/>
          <w:b/>
          <w:bCs/>
        </w:rPr>
        <w:t>TSANZ</w:t>
      </w:r>
      <w:r w:rsidR="001149FF" w:rsidRPr="001149FF">
        <w:rPr>
          <w:rFonts w:ascii="Arial" w:hAnsi="Arial" w:cs="Arial"/>
          <w:b/>
          <w:bCs/>
        </w:rPr>
        <w:t xml:space="preserve"> Abstract Template 2026</w:t>
      </w:r>
    </w:p>
    <w:p w14:paraId="67A73DEE" w14:textId="77777777" w:rsidR="001149FF" w:rsidRPr="001149FF" w:rsidRDefault="001149FF" w:rsidP="001149FF">
      <w:pPr>
        <w:rPr>
          <w:rFonts w:ascii="Arial" w:hAnsi="Arial" w:cs="Arial"/>
          <w:b/>
          <w:bCs/>
        </w:rPr>
      </w:pPr>
    </w:p>
    <w:p w14:paraId="0ED01BD1" w14:textId="5FD3311F" w:rsidR="001149FF" w:rsidRPr="001149FF" w:rsidRDefault="001149FF" w:rsidP="001149FF">
      <w:pPr>
        <w:rPr>
          <w:rFonts w:ascii="Arial" w:hAnsi="Arial" w:cs="Arial"/>
          <w:b/>
          <w:bCs/>
          <w:sz w:val="22"/>
          <w:szCs w:val="22"/>
        </w:rPr>
      </w:pPr>
      <w:r w:rsidRPr="001149FF">
        <w:rPr>
          <w:rFonts w:ascii="Arial" w:hAnsi="Arial" w:cs="Arial"/>
          <w:b/>
          <w:bCs/>
          <w:sz w:val="22"/>
          <w:szCs w:val="22"/>
        </w:rPr>
        <w:t>Abstract Title:</w:t>
      </w:r>
      <w:r w:rsidR="00EF427E" w:rsidRPr="00EF427E">
        <w:rPr>
          <w:rFonts w:ascii="Arial" w:hAnsi="Arial" w:cs="Arial"/>
          <w:b/>
          <w:bCs/>
          <w:noProof/>
        </w:rPr>
        <w:t xml:space="preserve"> </w:t>
      </w:r>
      <w:r w:rsidR="00EF427E">
        <w:rPr>
          <w:rFonts w:ascii="Arial" w:hAnsi="Arial" w:cs="Arial"/>
          <w:b/>
          <w:bCs/>
          <w:noProof/>
        </w:rPr>
        <w:t>The Use</w:t>
      </w:r>
      <w:r w:rsidR="00EF427E" w:rsidRPr="001B5887">
        <w:rPr>
          <w:rFonts w:ascii="Arial" w:hAnsi="Arial" w:cs="Arial"/>
          <w:b/>
          <w:bCs/>
          <w:noProof/>
        </w:rPr>
        <w:t xml:space="preserve"> </w:t>
      </w:r>
      <w:r w:rsidR="00A8265E">
        <w:rPr>
          <w:rFonts w:ascii="Arial" w:hAnsi="Arial" w:cs="Arial"/>
          <w:b/>
          <w:bCs/>
          <w:noProof/>
        </w:rPr>
        <w:t xml:space="preserve">of </w:t>
      </w:r>
      <w:r w:rsidR="00EF427E">
        <w:rPr>
          <w:rFonts w:ascii="Arial" w:hAnsi="Arial" w:cs="Arial"/>
          <w:b/>
          <w:bCs/>
          <w:noProof/>
        </w:rPr>
        <w:t>CT Lung Ventilation Analysis Software (CT LVAS)</w:t>
      </w:r>
      <w:r w:rsidR="00EF427E" w:rsidRPr="001B5887">
        <w:rPr>
          <w:rFonts w:ascii="Arial" w:hAnsi="Arial" w:cs="Arial"/>
          <w:b/>
          <w:bCs/>
          <w:noProof/>
        </w:rPr>
        <w:t xml:space="preserve"> for </w:t>
      </w:r>
      <w:r w:rsidR="00EF427E">
        <w:rPr>
          <w:rFonts w:ascii="Arial" w:hAnsi="Arial" w:cs="Arial"/>
          <w:b/>
          <w:bCs/>
          <w:noProof/>
        </w:rPr>
        <w:t xml:space="preserve">Assessment of Patients With </w:t>
      </w:r>
      <w:r w:rsidR="00EF427E" w:rsidRPr="001C61A2">
        <w:rPr>
          <w:rFonts w:ascii="Arial" w:hAnsi="Arial" w:cs="Arial"/>
          <w:b/>
          <w:bCs/>
          <w:noProof/>
        </w:rPr>
        <w:t>Unexplained</w:t>
      </w:r>
      <w:r w:rsidR="00EF427E" w:rsidRPr="001C61A2">
        <w:rPr>
          <w:rFonts w:ascii="Arial" w:hAnsi="Arial" w:cs="Arial"/>
          <w:noProof/>
        </w:rPr>
        <w:t xml:space="preserve"> </w:t>
      </w:r>
      <w:r w:rsidR="00EF427E" w:rsidRPr="00873F48">
        <w:rPr>
          <w:rFonts w:ascii="Arial" w:hAnsi="Arial" w:cs="Arial"/>
          <w:b/>
          <w:bCs/>
          <w:noProof/>
        </w:rPr>
        <w:t>Dyspnoea or Chronic Cough</w:t>
      </w:r>
      <w:r w:rsidR="00EF427E">
        <w:rPr>
          <w:rFonts w:ascii="Arial" w:hAnsi="Arial" w:cs="Arial"/>
          <w:noProof/>
        </w:rPr>
        <w:t>.</w:t>
      </w:r>
    </w:p>
    <w:p w14:paraId="50BC95BF" w14:textId="77777777" w:rsidR="001149FF" w:rsidRDefault="001149FF" w:rsidP="001149FF">
      <w:pPr>
        <w:rPr>
          <w:rFonts w:ascii="Arial" w:hAnsi="Arial" w:cs="Arial"/>
          <w:sz w:val="22"/>
          <w:szCs w:val="22"/>
        </w:rPr>
      </w:pPr>
    </w:p>
    <w:p w14:paraId="5B34A462" w14:textId="4E8950A5" w:rsidR="00EF427E" w:rsidRDefault="00EF427E" w:rsidP="001149FF">
      <w:pPr>
        <w:rPr>
          <w:rFonts w:ascii="Arial" w:eastAsia="Arial" w:hAnsi="Arial" w:cs="Arial"/>
          <w:color w:val="000000"/>
          <w:spacing w:val="-4"/>
          <w:sz w:val="14"/>
          <w:szCs w:val="14"/>
          <w:vertAlign w:val="superscript"/>
          <w:lang w:bidi="en-US"/>
        </w:rPr>
      </w:pPr>
      <w:r>
        <w:rPr>
          <w:rFonts w:ascii="Arial" w:eastAsia="Arial" w:hAnsi="Arial" w:cs="Arial"/>
          <w:color w:val="000000"/>
          <w:lang w:bidi="en-US"/>
        </w:rPr>
        <w:t>H. Glaspole</w:t>
      </w:r>
      <w:r w:rsidRPr="00EF427E">
        <w:rPr>
          <w:rFonts w:ascii="Arial" w:eastAsia="Arial" w:hAnsi="Arial" w:cs="Arial"/>
          <w:color w:val="000000"/>
          <w:sz w:val="22"/>
          <w:szCs w:val="22"/>
          <w:vertAlign w:val="superscript"/>
          <w:lang w:bidi="en-US"/>
        </w:rPr>
        <w:t>3</w:t>
      </w:r>
      <w:r>
        <w:rPr>
          <w:rFonts w:ascii="Arial" w:eastAsia="Arial" w:hAnsi="Arial" w:cs="Arial"/>
          <w:color w:val="000000"/>
          <w:lang w:bidi="en-US"/>
        </w:rPr>
        <w:t xml:space="preserve">, </w:t>
      </w:r>
      <w:r w:rsidRPr="00EF427E">
        <w:rPr>
          <w:rFonts w:ascii="Arial" w:eastAsia="Arial" w:hAnsi="Arial" w:cs="Arial"/>
          <w:color w:val="000000"/>
          <w:sz w:val="22"/>
          <w:szCs w:val="22"/>
          <w:lang w:bidi="en-US"/>
        </w:rPr>
        <w:t>S. Wrigley</w:t>
      </w:r>
      <w:r w:rsidRPr="00EF427E">
        <w:rPr>
          <w:rFonts w:ascii="Arial" w:eastAsia="Arial" w:hAnsi="Arial" w:cs="Arial"/>
          <w:color w:val="000000"/>
          <w:sz w:val="22"/>
          <w:szCs w:val="22"/>
          <w:vertAlign w:val="superscript"/>
          <w:lang w:bidi="en-US"/>
        </w:rPr>
        <w:t>3</w:t>
      </w:r>
      <w:r w:rsidRPr="00EF427E">
        <w:rPr>
          <w:rFonts w:ascii="Arial" w:eastAsia="Arial" w:hAnsi="Arial" w:cs="Arial"/>
          <w:color w:val="000000"/>
          <w:sz w:val="22"/>
          <w:szCs w:val="22"/>
          <w:lang w:bidi="en-US"/>
        </w:rPr>
        <w:t>, T. O’Meara</w:t>
      </w:r>
      <w:r w:rsidRPr="00EF427E">
        <w:rPr>
          <w:rFonts w:ascii="Arial" w:eastAsia="Arial" w:hAnsi="Arial" w:cs="Arial"/>
          <w:color w:val="000000"/>
          <w:sz w:val="22"/>
          <w:szCs w:val="22"/>
          <w:vertAlign w:val="superscript"/>
          <w:lang w:bidi="en-US"/>
        </w:rPr>
        <w:t>3</w:t>
      </w:r>
      <w:r w:rsidRPr="00EF427E">
        <w:rPr>
          <w:rFonts w:ascii="Arial" w:eastAsia="Arial" w:hAnsi="Arial" w:cs="Arial"/>
          <w:color w:val="000000"/>
          <w:sz w:val="22"/>
          <w:szCs w:val="22"/>
          <w:lang w:bidi="en-US"/>
        </w:rPr>
        <w:t>, Dean Rabinowitz</w:t>
      </w:r>
      <w:r w:rsidRPr="00EF427E">
        <w:rPr>
          <w:rFonts w:ascii="Arial" w:eastAsia="Arial" w:hAnsi="Arial" w:cs="Arial"/>
          <w:color w:val="000000"/>
          <w:sz w:val="22"/>
          <w:szCs w:val="22"/>
          <w:vertAlign w:val="superscript"/>
          <w:lang w:bidi="en-US"/>
        </w:rPr>
        <w:t>2</w:t>
      </w:r>
      <w:r w:rsidRPr="00EF427E">
        <w:rPr>
          <w:rFonts w:ascii="Arial" w:eastAsia="Arial" w:hAnsi="Arial" w:cs="Arial"/>
          <w:color w:val="000000"/>
          <w:sz w:val="22"/>
          <w:szCs w:val="22"/>
          <w:lang w:bidi="en-US"/>
        </w:rPr>
        <w:t>, P. Hamor</w:t>
      </w:r>
      <w:r w:rsidRPr="00EF427E">
        <w:rPr>
          <w:rFonts w:ascii="Arial" w:eastAsia="Arial" w:hAnsi="Arial" w:cs="Arial"/>
          <w:color w:val="000000"/>
          <w:spacing w:val="-4"/>
          <w:sz w:val="22"/>
          <w:szCs w:val="22"/>
          <w:vertAlign w:val="superscript"/>
          <w:lang w:bidi="en-US"/>
        </w:rPr>
        <w:t>1</w:t>
      </w:r>
    </w:p>
    <w:p w14:paraId="43FEF2CA" w14:textId="77777777" w:rsidR="00EF427E" w:rsidRPr="00EF427E" w:rsidRDefault="00EF427E" w:rsidP="001149FF">
      <w:pPr>
        <w:rPr>
          <w:rFonts w:ascii="Arial" w:eastAsia="Arial" w:hAnsi="Arial" w:cs="Arial"/>
          <w:color w:val="000000"/>
          <w:spacing w:val="-4"/>
          <w:sz w:val="14"/>
          <w:szCs w:val="14"/>
          <w:vertAlign w:val="superscript"/>
          <w:lang w:bidi="en-US"/>
        </w:rPr>
      </w:pPr>
    </w:p>
    <w:p w14:paraId="7A2D44E3" w14:textId="7284EA29" w:rsidR="00EF427E" w:rsidRDefault="00EF427E" w:rsidP="00EF427E">
      <w:pPr>
        <w:spacing w:line="345" w:lineRule="exact"/>
        <w:ind w:right="1151"/>
        <w:rPr>
          <w:rFonts w:ascii="Arial" w:eastAsia="Arial" w:hAnsi="Arial" w:cs="Arial"/>
          <w:i/>
          <w:iCs/>
          <w:color w:val="000000"/>
          <w:spacing w:val="-1"/>
          <w:lang w:bidi="en-US"/>
        </w:rPr>
      </w:pPr>
      <w:r w:rsidRPr="00EF427E">
        <w:rPr>
          <w:rFonts w:ascii="Arial" w:eastAsia="Arial" w:hAnsi="Arial" w:cs="Arial"/>
          <w:i/>
          <w:iCs/>
          <w:color w:val="000000"/>
          <w:vertAlign w:val="superscript"/>
          <w:lang w:bidi="en-US"/>
        </w:rPr>
        <w:t>1</w:t>
      </w:r>
      <w:r>
        <w:rPr>
          <w:rFonts w:ascii="Arial" w:eastAsia="Arial" w:hAnsi="Arial" w:cs="Arial"/>
          <w:i/>
          <w:iCs/>
          <w:color w:val="000000"/>
          <w:lang w:bidi="en-US"/>
        </w:rPr>
        <w:t>Bondi Respiratory and Sleep, Sydney,</w:t>
      </w:r>
      <w:r>
        <w:rPr>
          <w:rFonts w:ascii="Arial" w:eastAsia="Arial" w:hAnsi="Arial" w:cs="Arial"/>
          <w:i/>
          <w:iCs/>
          <w:color w:val="000000"/>
          <w:spacing w:val="1"/>
          <w:lang w:bidi="en-US"/>
        </w:rPr>
        <w:t xml:space="preserve"> </w:t>
      </w:r>
      <w:r>
        <w:rPr>
          <w:rFonts w:ascii="Arial" w:eastAsia="Arial" w:hAnsi="Arial" w:cs="Arial"/>
          <w:i/>
          <w:iCs/>
          <w:color w:val="000000"/>
          <w:spacing w:val="-1"/>
          <w:lang w:bidi="en-US"/>
        </w:rPr>
        <w:t>Australia</w:t>
      </w:r>
    </w:p>
    <w:p w14:paraId="44D22959" w14:textId="2F05D897" w:rsidR="001149FF" w:rsidRPr="00EF427E" w:rsidRDefault="00EF427E" w:rsidP="001149FF">
      <w:pPr>
        <w:rPr>
          <w:rFonts w:ascii="Arial" w:eastAsia="Arial" w:hAnsi="Arial" w:cs="Arial"/>
          <w:i/>
          <w:iCs/>
          <w:color w:val="000000"/>
          <w:lang w:bidi="en-US"/>
        </w:rPr>
      </w:pPr>
      <w:r>
        <w:rPr>
          <w:noProof/>
        </w:rPr>
        <mc:AlternateContent>
          <mc:Choice Requires="wps">
            <w:drawing>
              <wp:anchor distT="0" distB="0" distL="114300" distR="114300" simplePos="0" relativeHeight="251660288" behindDoc="0" locked="0" layoutInCell="1" allowOverlap="1" wp14:anchorId="0505E022" wp14:editId="4D742023">
                <wp:simplePos x="0" y="0"/>
                <wp:positionH relativeFrom="page">
                  <wp:posOffset>-6096</wp:posOffset>
                </wp:positionH>
                <wp:positionV relativeFrom="line">
                  <wp:posOffset>64247</wp:posOffset>
                </wp:positionV>
                <wp:extent cx="6096" cy="6096"/>
                <wp:effectExtent l="0" t="0" r="0" b="0"/>
                <wp:wrapNone/>
                <wp:docPr id="1527615254" name="Freeform 103">
                  <a:extLst xmlns:a="http://schemas.openxmlformats.org/drawingml/2006/main">
                    <a:ext uri="{FF2B5EF4-FFF2-40B4-BE49-F238E27FC236}">
                      <a16:creationId xmlns:a16="http://schemas.microsoft.com/office/drawing/2014/main" id="{F7308F25-2612-4F32-9AC8-45C7C75B9019}"/>
                    </a:ext>
                  </a:extLst>
                </wp:docPr>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D6FA6D" id="Freeform 103" o:spid="_x0000_s1026" style="position:absolute;margin-left:-.5pt;margin-top:5.05pt;width:.5pt;height:.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" path="m,6096r6096,l6096,,,,,6096xe" fillcolor="black" stroked="f" strokeweight="1pt">
                <v:path arrowok="t"/>
                <w10:wrap anchorx="page" anchory="line"/>
              </v:shape>
            </w:pict>
          </mc:Fallback>
        </mc:AlternateContent>
      </w:r>
      <w:r>
        <w:rPr>
          <w:rFonts w:ascii="Arial" w:eastAsia="Arial" w:hAnsi="Arial" w:cs="Arial"/>
          <w:i/>
          <w:iCs/>
          <w:color w:val="000000"/>
          <w:position w:val="9"/>
          <w:sz w:val="14"/>
          <w:szCs w:val="14"/>
          <w:lang w:bidi="en-US"/>
        </w:rPr>
        <w:t>2</w:t>
      </w:r>
      <w:r>
        <w:rPr>
          <w:rFonts w:ascii="Arial" w:eastAsia="Arial" w:hAnsi="Arial" w:cs="Arial"/>
          <w:i/>
          <w:iCs/>
          <w:color w:val="000000"/>
          <w:lang w:bidi="en-US"/>
        </w:rPr>
        <w:t>Spectrum Medical Imaging, Randwick,</w:t>
      </w:r>
      <w:r>
        <w:rPr>
          <w:rFonts w:ascii="Arial" w:eastAsia="Arial" w:hAnsi="Arial" w:cs="Arial"/>
          <w:i/>
          <w:iCs/>
          <w:color w:val="000000"/>
          <w:spacing w:val="1"/>
          <w:lang w:bidi="en-US"/>
        </w:rPr>
        <w:t xml:space="preserve"> </w:t>
      </w:r>
      <w:r>
        <w:rPr>
          <w:rFonts w:ascii="Arial" w:eastAsia="Arial" w:hAnsi="Arial" w:cs="Arial"/>
          <w:i/>
          <w:iCs/>
          <w:color w:val="000000"/>
          <w:spacing w:val="-1"/>
          <w:lang w:bidi="en-US"/>
        </w:rPr>
        <w:t>Australia</w:t>
      </w:r>
      <w:r>
        <w:br w:type="textWrapping" w:clear="all"/>
      </w:r>
      <w:r>
        <w:rPr>
          <w:rFonts w:ascii="Arial" w:eastAsia="Arial" w:hAnsi="Arial" w:cs="Arial"/>
          <w:i/>
          <w:iCs/>
          <w:color w:val="000000"/>
          <w:position w:val="9"/>
          <w:sz w:val="14"/>
          <w:szCs w:val="14"/>
          <w:lang w:bidi="en-US"/>
        </w:rPr>
        <w:t>3</w:t>
      </w:r>
      <w:r>
        <w:rPr>
          <w:rFonts w:ascii="Arial" w:eastAsia="Arial" w:hAnsi="Arial" w:cs="Arial"/>
          <w:i/>
          <w:iCs/>
          <w:color w:val="000000"/>
          <w:lang w:bidi="en-US"/>
        </w:rPr>
        <w:t>4DMedic</w:t>
      </w:r>
      <w:r>
        <w:rPr>
          <w:rFonts w:ascii="Arial" w:eastAsia="Arial" w:hAnsi="Arial" w:cs="Arial"/>
          <w:i/>
          <w:iCs/>
          <w:color w:val="000000"/>
          <w:spacing w:val="1"/>
          <w:lang w:bidi="en-US"/>
        </w:rPr>
        <w:t>a</w:t>
      </w:r>
      <w:r>
        <w:rPr>
          <w:rFonts w:ascii="Arial" w:eastAsia="Arial" w:hAnsi="Arial" w:cs="Arial"/>
          <w:i/>
          <w:iCs/>
          <w:color w:val="000000"/>
          <w:lang w:bidi="en-US"/>
        </w:rPr>
        <w:t>l Limited,</w:t>
      </w:r>
      <w:r>
        <w:rPr>
          <w:rFonts w:ascii="Arial" w:eastAsia="Arial" w:hAnsi="Arial" w:cs="Arial"/>
          <w:i/>
          <w:iCs/>
          <w:color w:val="000000"/>
          <w:spacing w:val="1"/>
          <w:lang w:bidi="en-US"/>
        </w:rPr>
        <w:t xml:space="preserve"> </w:t>
      </w:r>
      <w:r>
        <w:rPr>
          <w:rFonts w:ascii="Arial" w:eastAsia="Arial" w:hAnsi="Arial" w:cs="Arial"/>
          <w:i/>
          <w:iCs/>
          <w:color w:val="000000"/>
          <w:lang w:bidi="en-US"/>
        </w:rPr>
        <w:t>Melbourne,</w:t>
      </w:r>
      <w:r>
        <w:rPr>
          <w:rFonts w:ascii="Arial" w:eastAsia="Arial" w:hAnsi="Arial" w:cs="Arial"/>
          <w:i/>
          <w:iCs/>
          <w:color w:val="000000"/>
          <w:spacing w:val="1"/>
          <w:lang w:bidi="en-US"/>
        </w:rPr>
        <w:t xml:space="preserve"> </w:t>
      </w:r>
      <w:r>
        <w:rPr>
          <w:rFonts w:ascii="Arial" w:eastAsia="Arial" w:hAnsi="Arial" w:cs="Arial"/>
          <w:i/>
          <w:iCs/>
          <w:color w:val="000000"/>
          <w:lang w:bidi="en-US"/>
        </w:rPr>
        <w:t xml:space="preserve">Victoria, Australia  </w:t>
      </w:r>
    </w:p>
    <w:p w14:paraId="30AF5A2A" w14:textId="77777777" w:rsidR="001149FF" w:rsidRPr="001149FF" w:rsidRDefault="001149FF" w:rsidP="001149FF">
      <w:pPr>
        <w:rPr>
          <w:rFonts w:ascii="Arial" w:hAnsi="Arial" w:cs="Arial"/>
          <w:i/>
          <w:sz w:val="22"/>
          <w:szCs w:val="22"/>
          <w:lang w:val="en-US"/>
        </w:rPr>
      </w:pPr>
    </w:p>
    <w:p w14:paraId="43AC2D61" w14:textId="3AD55D4B" w:rsidR="001149FF" w:rsidRPr="001149FF" w:rsidRDefault="001149FF" w:rsidP="001149FF">
      <w:pPr>
        <w:rPr>
          <w:rFonts w:ascii="Arial" w:hAnsi="Arial" w:cs="Arial"/>
          <w:sz w:val="22"/>
          <w:szCs w:val="22"/>
          <w:lang w:val="en-NZ"/>
        </w:rPr>
      </w:pPr>
      <w:r w:rsidRPr="001149FF">
        <w:rPr>
          <w:rFonts w:ascii="Arial" w:hAnsi="Arial" w:cs="Arial"/>
          <w:b/>
          <w:bCs/>
          <w:sz w:val="22"/>
          <w:szCs w:val="22"/>
          <w:lang w:val="en-NZ"/>
        </w:rPr>
        <w:t xml:space="preserve">Introduction/Aim: </w:t>
      </w:r>
      <w:r w:rsidR="00EF427E" w:rsidRPr="001B5887">
        <w:rPr>
          <w:rFonts w:ascii="Arial" w:eastAsia="Arial" w:hAnsi="Arial" w:cs="Arial"/>
          <w:color w:val="000000"/>
          <w:lang w:bidi="en-US"/>
        </w:rPr>
        <w:t xml:space="preserve">Breathlessness and persistent cough are commonly unexplained </w:t>
      </w:r>
      <w:r w:rsidR="00EF427E">
        <w:rPr>
          <w:rFonts w:ascii="Arial" w:eastAsia="Arial" w:hAnsi="Arial" w:cs="Arial"/>
          <w:color w:val="000000"/>
          <w:lang w:bidi="en-US"/>
        </w:rPr>
        <w:t>using</w:t>
      </w:r>
      <w:r w:rsidR="00EF427E" w:rsidRPr="001B5887">
        <w:rPr>
          <w:rFonts w:ascii="Arial" w:eastAsia="Arial" w:hAnsi="Arial" w:cs="Arial"/>
          <w:color w:val="000000"/>
          <w:lang w:bidi="en-US"/>
        </w:rPr>
        <w:t xml:space="preserve"> </w:t>
      </w:r>
      <w:r w:rsidR="00EF427E">
        <w:rPr>
          <w:rFonts w:ascii="Arial" w:eastAsia="Arial" w:hAnsi="Arial" w:cs="Arial"/>
          <w:color w:val="000000"/>
          <w:lang w:bidi="en-US"/>
        </w:rPr>
        <w:t xml:space="preserve">standard-of-care testing </w:t>
      </w:r>
      <w:r w:rsidR="00EF427E" w:rsidRPr="001B5887">
        <w:rPr>
          <w:rFonts w:ascii="Arial" w:eastAsia="Arial" w:hAnsi="Arial" w:cs="Arial"/>
          <w:color w:val="000000"/>
          <w:lang w:bidi="en-US"/>
        </w:rPr>
        <w:t>such as pulmonary function tests (PFTs)</w:t>
      </w:r>
      <w:r w:rsidR="00EF427E">
        <w:rPr>
          <w:rFonts w:ascii="Arial" w:eastAsia="Arial" w:hAnsi="Arial" w:cs="Arial"/>
          <w:color w:val="000000"/>
          <w:lang w:bidi="en-US"/>
        </w:rPr>
        <w:t xml:space="preserve"> and structural imaging</w:t>
      </w:r>
      <w:r w:rsidR="00EF427E" w:rsidRPr="001B5887">
        <w:rPr>
          <w:rFonts w:ascii="Arial" w:eastAsia="Arial" w:hAnsi="Arial" w:cs="Arial"/>
          <w:color w:val="000000"/>
          <w:lang w:bidi="en-US"/>
        </w:rPr>
        <w:t>.</w:t>
      </w:r>
      <w:r w:rsidR="00EF427E">
        <w:rPr>
          <w:rFonts w:ascii="Arial" w:eastAsia="Arial" w:hAnsi="Arial" w:cs="Arial"/>
          <w:color w:val="000000"/>
          <w:lang w:bidi="en-US"/>
        </w:rPr>
        <w:t xml:space="preserve"> </w:t>
      </w:r>
      <w:r w:rsidR="00EF427E" w:rsidRPr="006A001F">
        <w:rPr>
          <w:rFonts w:ascii="Arial" w:eastAsia="Arial" w:hAnsi="Arial" w:cs="Arial"/>
          <w:color w:val="000000"/>
          <w:lang w:bidi="en-US"/>
        </w:rPr>
        <w:t xml:space="preserve">These challenging patient presentations often require repeat consultations and </w:t>
      </w:r>
      <w:r w:rsidR="00F72840">
        <w:rPr>
          <w:rFonts w:ascii="Arial" w:eastAsia="Arial" w:hAnsi="Arial" w:cs="Arial"/>
          <w:color w:val="000000"/>
          <w:lang w:bidi="en-US"/>
        </w:rPr>
        <w:t xml:space="preserve">can </w:t>
      </w:r>
      <w:r w:rsidR="00EF427E" w:rsidRPr="006A001F">
        <w:rPr>
          <w:rFonts w:ascii="Arial" w:eastAsia="Arial" w:hAnsi="Arial" w:cs="Arial"/>
          <w:color w:val="000000"/>
          <w:lang w:bidi="en-US"/>
        </w:rPr>
        <w:t>lead to patient anxiety and poor outcomes as clinical management cannot reliably be tailored to individual patients.</w:t>
      </w:r>
      <w:r w:rsidR="00EF427E" w:rsidRPr="001B5887">
        <w:rPr>
          <w:rFonts w:ascii="Arial" w:eastAsia="Arial" w:hAnsi="Arial" w:cs="Arial"/>
          <w:color w:val="000000"/>
          <w:lang w:bidi="en-US"/>
        </w:rPr>
        <w:t xml:space="preserve"> To address </w:t>
      </w:r>
      <w:proofErr w:type="gramStart"/>
      <w:r w:rsidR="00EF427E" w:rsidRPr="001B5887">
        <w:rPr>
          <w:rFonts w:ascii="Arial" w:eastAsia="Arial" w:hAnsi="Arial" w:cs="Arial"/>
          <w:color w:val="000000"/>
          <w:lang w:bidi="en-US"/>
        </w:rPr>
        <w:t>this</w:t>
      </w:r>
      <w:proofErr w:type="gramEnd"/>
      <w:r w:rsidR="00EF427E" w:rsidRPr="001B5887">
        <w:rPr>
          <w:rFonts w:ascii="Arial" w:eastAsia="Arial" w:hAnsi="Arial" w:cs="Arial"/>
          <w:color w:val="000000"/>
          <w:lang w:bidi="en-US"/>
        </w:rPr>
        <w:t xml:space="preserve"> we </w:t>
      </w:r>
      <w:r w:rsidR="00EF427E">
        <w:rPr>
          <w:rFonts w:ascii="Arial" w:eastAsia="Arial" w:hAnsi="Arial" w:cs="Arial"/>
          <w:color w:val="000000"/>
          <w:lang w:bidi="en-US"/>
        </w:rPr>
        <w:t>applied a</w:t>
      </w:r>
      <w:r w:rsidR="00EF427E" w:rsidRPr="001B5887">
        <w:rPr>
          <w:rFonts w:ascii="Arial" w:eastAsia="Arial" w:hAnsi="Arial" w:cs="Arial"/>
          <w:color w:val="000000"/>
          <w:lang w:bidi="en-US"/>
        </w:rPr>
        <w:t xml:space="preserve"> novel </w:t>
      </w:r>
      <w:r w:rsidR="00EF427E">
        <w:rPr>
          <w:rFonts w:ascii="Arial" w:eastAsia="Arial" w:hAnsi="Arial" w:cs="Arial"/>
          <w:color w:val="000000"/>
          <w:lang w:bidi="en-US"/>
        </w:rPr>
        <w:t>post-imaging software</w:t>
      </w:r>
      <w:r w:rsidR="00F72840">
        <w:rPr>
          <w:rFonts w:ascii="Arial" w:eastAsia="Arial" w:hAnsi="Arial" w:cs="Arial"/>
          <w:color w:val="000000"/>
          <w:lang w:bidi="en-US"/>
        </w:rPr>
        <w:t>,</w:t>
      </w:r>
      <w:r w:rsidR="00EF427E">
        <w:rPr>
          <w:rFonts w:ascii="Arial" w:eastAsia="Arial" w:hAnsi="Arial" w:cs="Arial"/>
          <w:color w:val="000000"/>
          <w:lang w:bidi="en-US"/>
        </w:rPr>
        <w:t xml:space="preserve"> </w:t>
      </w:r>
      <w:r w:rsidR="00EF427E" w:rsidRPr="001B5887">
        <w:rPr>
          <w:rFonts w:ascii="Arial" w:eastAsia="Arial" w:hAnsi="Arial" w:cs="Arial"/>
          <w:color w:val="000000"/>
          <w:lang w:bidi="en-US"/>
        </w:rPr>
        <w:t>CT Lung Ventilation Analysis Software (CT</w:t>
      </w:r>
      <w:r w:rsidR="00EF427E">
        <w:rPr>
          <w:rFonts w:ascii="Arial" w:eastAsia="Arial" w:hAnsi="Arial" w:cs="Arial"/>
          <w:color w:val="000000"/>
          <w:lang w:bidi="en-US"/>
        </w:rPr>
        <w:t xml:space="preserve"> L</w:t>
      </w:r>
      <w:r w:rsidR="00EF427E" w:rsidRPr="001B5887">
        <w:rPr>
          <w:rFonts w:ascii="Arial" w:eastAsia="Arial" w:hAnsi="Arial" w:cs="Arial"/>
          <w:color w:val="000000"/>
          <w:lang w:bidi="en-US"/>
        </w:rPr>
        <w:t>V</w:t>
      </w:r>
      <w:r w:rsidR="00EF427E">
        <w:rPr>
          <w:rFonts w:ascii="Arial" w:eastAsia="Arial" w:hAnsi="Arial" w:cs="Arial"/>
          <w:color w:val="000000"/>
          <w:lang w:bidi="en-US"/>
        </w:rPr>
        <w:t>AS</w:t>
      </w:r>
      <w:r w:rsidR="00EF427E" w:rsidRPr="001B5887">
        <w:rPr>
          <w:rFonts w:ascii="Arial" w:eastAsia="Arial" w:hAnsi="Arial" w:cs="Arial"/>
          <w:color w:val="000000"/>
          <w:lang w:bidi="en-US"/>
        </w:rPr>
        <w:t>, 4DMedical)</w:t>
      </w:r>
      <w:r w:rsidR="00F72840">
        <w:rPr>
          <w:rFonts w:ascii="Arial" w:eastAsia="Arial" w:hAnsi="Arial" w:cs="Arial"/>
          <w:color w:val="000000"/>
          <w:lang w:bidi="en-US"/>
        </w:rPr>
        <w:t>,</w:t>
      </w:r>
      <w:r w:rsidR="00EF427E" w:rsidRPr="001B5887">
        <w:rPr>
          <w:rFonts w:ascii="Arial" w:eastAsia="Arial" w:hAnsi="Arial" w:cs="Arial"/>
          <w:color w:val="000000"/>
          <w:lang w:bidi="en-US"/>
        </w:rPr>
        <w:t xml:space="preserve"> to </w:t>
      </w:r>
      <w:r w:rsidR="00EF427E">
        <w:rPr>
          <w:rFonts w:ascii="Arial" w:eastAsia="Arial" w:hAnsi="Arial" w:cs="Arial"/>
          <w:color w:val="000000"/>
          <w:lang w:bidi="en-US"/>
        </w:rPr>
        <w:t>patient</w:t>
      </w:r>
      <w:r w:rsidR="00F72840">
        <w:rPr>
          <w:rFonts w:ascii="Arial" w:eastAsia="Arial" w:hAnsi="Arial" w:cs="Arial"/>
          <w:color w:val="000000"/>
          <w:lang w:bidi="en-US"/>
        </w:rPr>
        <w:t>s’</w:t>
      </w:r>
      <w:r w:rsidR="00EF427E">
        <w:rPr>
          <w:rFonts w:ascii="Arial" w:eastAsia="Arial" w:hAnsi="Arial" w:cs="Arial"/>
          <w:color w:val="000000"/>
          <w:lang w:bidi="en-US"/>
        </w:rPr>
        <w:t xml:space="preserve"> CT scans. Our aim was to determine if CT LVAS provided useful clinical insights, helped to explain </w:t>
      </w:r>
      <w:r w:rsidR="00EF427E" w:rsidRPr="00FE21FE">
        <w:rPr>
          <w:rFonts w:ascii="Arial" w:eastAsia="Arial" w:hAnsi="Arial" w:cs="Arial"/>
          <w:color w:val="000000"/>
          <w:lang w:bidi="en-US"/>
        </w:rPr>
        <w:t>patients</w:t>
      </w:r>
      <w:r w:rsidR="00EF427E">
        <w:rPr>
          <w:rFonts w:ascii="Arial" w:eastAsia="Arial" w:hAnsi="Arial" w:cs="Arial"/>
          <w:color w:val="000000"/>
          <w:lang w:bidi="en-US"/>
        </w:rPr>
        <w:t>’</w:t>
      </w:r>
      <w:r w:rsidR="00EF427E" w:rsidRPr="00FE21FE">
        <w:rPr>
          <w:rFonts w:ascii="Arial" w:eastAsia="Arial" w:hAnsi="Arial" w:cs="Arial"/>
          <w:color w:val="000000"/>
          <w:lang w:bidi="en-US"/>
        </w:rPr>
        <w:t xml:space="preserve"> </w:t>
      </w:r>
      <w:r w:rsidR="00EF427E" w:rsidRPr="00762235">
        <w:rPr>
          <w:rFonts w:ascii="Arial" w:hAnsi="Arial" w:cs="Arial"/>
          <w:noProof/>
        </w:rPr>
        <w:t>dyspnoea or chronic cough</w:t>
      </w:r>
      <w:r w:rsidR="00EF427E">
        <w:rPr>
          <w:rFonts w:ascii="Arial" w:eastAsia="Arial" w:hAnsi="Arial" w:cs="Arial"/>
          <w:color w:val="000000"/>
          <w:lang w:bidi="en-US"/>
        </w:rPr>
        <w:t xml:space="preserve"> and changed management of the patients.</w:t>
      </w:r>
    </w:p>
    <w:p w14:paraId="0B5F0808" w14:textId="4AFA2E2E" w:rsidR="001149FF" w:rsidRPr="00EF427E" w:rsidRDefault="001149FF" w:rsidP="001149FF">
      <w:pPr>
        <w:rPr>
          <w:rFonts w:ascii="Arial" w:hAnsi="Arial" w:cs="Arial"/>
          <w:sz w:val="22"/>
          <w:szCs w:val="22"/>
          <w:lang w:val="en-NZ"/>
        </w:rPr>
      </w:pPr>
      <w:r w:rsidRPr="001149FF">
        <w:rPr>
          <w:rFonts w:ascii="Arial" w:hAnsi="Arial" w:cs="Arial"/>
          <w:sz w:val="22"/>
          <w:szCs w:val="22"/>
          <w:lang w:val="en-NZ"/>
        </w:rPr>
        <w:br/>
      </w:r>
      <w:r w:rsidRPr="001149FF">
        <w:rPr>
          <w:rFonts w:ascii="Arial" w:hAnsi="Arial" w:cs="Arial"/>
          <w:b/>
          <w:bCs/>
          <w:sz w:val="22"/>
          <w:szCs w:val="22"/>
          <w:lang w:val="en-NZ"/>
        </w:rPr>
        <w:t xml:space="preserve">Method: </w:t>
      </w:r>
      <w:r w:rsidR="00EF427E" w:rsidRPr="570C7095">
        <w:rPr>
          <w:rFonts w:ascii="Arial" w:eastAsia="Arial" w:hAnsi="Arial" w:cs="Arial"/>
          <w:color w:val="000000" w:themeColor="text1"/>
          <w:lang w:bidi="en-US"/>
        </w:rPr>
        <w:t xml:space="preserve">4DMedical’s CT LVAS was performed on </w:t>
      </w:r>
      <w:r w:rsidR="00EF427E">
        <w:rPr>
          <w:rFonts w:ascii="Arial" w:eastAsia="Arial" w:hAnsi="Arial" w:cs="Arial"/>
          <w:color w:val="000000" w:themeColor="text1"/>
          <w:lang w:bidi="en-US"/>
        </w:rPr>
        <w:t>over 50</w:t>
      </w:r>
      <w:r w:rsidR="00EF427E" w:rsidRPr="570C7095">
        <w:rPr>
          <w:rFonts w:ascii="Arial" w:eastAsia="Arial" w:hAnsi="Arial" w:cs="Arial"/>
          <w:color w:val="000000" w:themeColor="text1"/>
          <w:lang w:bidi="en-US"/>
        </w:rPr>
        <w:t xml:space="preserve"> patients </w:t>
      </w:r>
      <w:r w:rsidR="00EF427E">
        <w:rPr>
          <w:rFonts w:ascii="Arial" w:eastAsia="Arial" w:hAnsi="Arial" w:cs="Arial"/>
          <w:color w:val="000000" w:themeColor="text1"/>
          <w:lang w:bidi="en-US"/>
        </w:rPr>
        <w:t xml:space="preserve">with a range of clinical presentations </w:t>
      </w:r>
      <w:r w:rsidR="00EF427E" w:rsidRPr="570C7095">
        <w:rPr>
          <w:rFonts w:ascii="Arial" w:eastAsia="Arial" w:hAnsi="Arial" w:cs="Arial"/>
          <w:color w:val="000000" w:themeColor="text1"/>
          <w:lang w:bidi="en-US"/>
        </w:rPr>
        <w:t xml:space="preserve">attending </w:t>
      </w:r>
      <w:r w:rsidR="00EF427E">
        <w:rPr>
          <w:rFonts w:ascii="Arial" w:eastAsia="Arial" w:hAnsi="Arial" w:cs="Arial"/>
          <w:color w:val="000000" w:themeColor="text1"/>
          <w:lang w:bidi="en-US"/>
        </w:rPr>
        <w:t>a busy Respiratory Clinic in Sydney</w:t>
      </w:r>
      <w:r w:rsidR="00EF427E" w:rsidRPr="570C7095">
        <w:rPr>
          <w:rFonts w:ascii="Arial" w:eastAsia="Arial" w:hAnsi="Arial" w:cs="Arial"/>
          <w:color w:val="000000" w:themeColor="text1"/>
          <w:lang w:bidi="en-US"/>
        </w:rPr>
        <w:t xml:space="preserve">. </w:t>
      </w:r>
      <w:r w:rsidR="00EF427E">
        <w:rPr>
          <w:rFonts w:ascii="Arial" w:eastAsia="Arial" w:hAnsi="Arial" w:cs="Arial"/>
          <w:color w:val="000000" w:themeColor="text1"/>
          <w:lang w:bidi="en-US"/>
        </w:rPr>
        <w:t>Most p</w:t>
      </w:r>
      <w:r w:rsidR="00EF427E" w:rsidRPr="570C7095">
        <w:rPr>
          <w:rFonts w:ascii="Arial" w:eastAsia="Arial" w:hAnsi="Arial" w:cs="Arial"/>
          <w:color w:val="000000" w:themeColor="text1"/>
          <w:lang w:bidi="en-US"/>
        </w:rPr>
        <w:t>atients had unexplained breathlessness or chronic cough a</w:t>
      </w:r>
      <w:r w:rsidR="00EF427E">
        <w:rPr>
          <w:rFonts w:ascii="Arial" w:eastAsia="Arial" w:hAnsi="Arial" w:cs="Arial"/>
          <w:color w:val="000000" w:themeColor="text1"/>
          <w:lang w:bidi="en-US"/>
        </w:rPr>
        <w:t>nd</w:t>
      </w:r>
      <w:r w:rsidR="00EF427E" w:rsidRPr="570C7095">
        <w:rPr>
          <w:rFonts w:ascii="Arial" w:eastAsia="Arial" w:hAnsi="Arial" w:cs="Arial"/>
          <w:color w:val="000000" w:themeColor="text1"/>
          <w:lang w:bidi="en-US"/>
        </w:rPr>
        <w:t xml:space="preserve"> comple</w:t>
      </w:r>
      <w:r w:rsidR="00EF427E">
        <w:rPr>
          <w:rFonts w:ascii="Arial" w:eastAsia="Arial" w:hAnsi="Arial" w:cs="Arial"/>
          <w:color w:val="000000" w:themeColor="text1"/>
          <w:lang w:bidi="en-US"/>
        </w:rPr>
        <w:t>ted</w:t>
      </w:r>
      <w:r w:rsidR="00EF427E" w:rsidRPr="570C7095">
        <w:rPr>
          <w:rFonts w:ascii="Arial" w:eastAsia="Arial" w:hAnsi="Arial" w:cs="Arial"/>
          <w:color w:val="000000" w:themeColor="text1"/>
          <w:lang w:bidi="en-US"/>
        </w:rPr>
        <w:t xml:space="preserve"> standard</w:t>
      </w:r>
      <w:r w:rsidR="00EF427E">
        <w:rPr>
          <w:rFonts w:ascii="Arial" w:eastAsia="Arial" w:hAnsi="Arial" w:cs="Arial"/>
          <w:color w:val="000000" w:themeColor="text1"/>
          <w:lang w:bidi="en-US"/>
        </w:rPr>
        <w:t>-</w:t>
      </w:r>
      <w:r w:rsidR="00EF427E" w:rsidRPr="570C7095">
        <w:rPr>
          <w:rFonts w:ascii="Arial" w:eastAsia="Arial" w:hAnsi="Arial" w:cs="Arial"/>
          <w:color w:val="000000" w:themeColor="text1"/>
          <w:lang w:bidi="en-US"/>
        </w:rPr>
        <w:t>of</w:t>
      </w:r>
      <w:r w:rsidR="00EF427E">
        <w:rPr>
          <w:rFonts w:ascii="Arial" w:eastAsia="Arial" w:hAnsi="Arial" w:cs="Arial"/>
          <w:color w:val="000000" w:themeColor="text1"/>
          <w:lang w:bidi="en-US"/>
        </w:rPr>
        <w:t>-</w:t>
      </w:r>
      <w:r w:rsidR="00EF427E" w:rsidRPr="570C7095">
        <w:rPr>
          <w:rFonts w:ascii="Arial" w:eastAsia="Arial" w:hAnsi="Arial" w:cs="Arial"/>
          <w:color w:val="000000" w:themeColor="text1"/>
          <w:lang w:bidi="en-US"/>
        </w:rPr>
        <w:t>ca</w:t>
      </w:r>
      <w:r w:rsidR="00EF427E">
        <w:rPr>
          <w:rFonts w:ascii="Arial" w:eastAsia="Arial" w:hAnsi="Arial" w:cs="Arial"/>
          <w:color w:val="000000" w:themeColor="text1"/>
          <w:lang w:bidi="en-US"/>
        </w:rPr>
        <w:t>r</w:t>
      </w:r>
      <w:r w:rsidR="00EF427E" w:rsidRPr="570C7095">
        <w:rPr>
          <w:rFonts w:ascii="Arial" w:eastAsia="Arial" w:hAnsi="Arial" w:cs="Arial"/>
          <w:color w:val="000000" w:themeColor="text1"/>
          <w:lang w:bidi="en-US"/>
        </w:rPr>
        <w:t>e diagnostic tests</w:t>
      </w:r>
      <w:r w:rsidR="00EF427E">
        <w:rPr>
          <w:rFonts w:ascii="Arial" w:eastAsia="Arial" w:hAnsi="Arial" w:cs="Arial"/>
          <w:color w:val="000000" w:themeColor="text1"/>
          <w:lang w:bidi="en-US"/>
        </w:rPr>
        <w:t xml:space="preserve">. </w:t>
      </w:r>
      <w:r w:rsidR="00EF427E" w:rsidRPr="570C7095">
        <w:rPr>
          <w:rFonts w:ascii="Arial" w:eastAsia="Arial" w:hAnsi="Arial" w:cs="Arial"/>
          <w:color w:val="000000" w:themeColor="text1"/>
          <w:lang w:bidi="en-US"/>
        </w:rPr>
        <w:t>Spectrum Medical Imaging</w:t>
      </w:r>
      <w:r w:rsidR="00EF427E">
        <w:rPr>
          <w:rFonts w:ascii="Arial" w:eastAsia="Arial" w:hAnsi="Arial" w:cs="Arial"/>
          <w:color w:val="000000" w:themeColor="text1"/>
          <w:lang w:bidi="en-US"/>
        </w:rPr>
        <w:t xml:space="preserve"> performed high resolution, inspiratory and expiratory breath hold </w:t>
      </w:r>
      <w:r w:rsidR="00EF427E" w:rsidRPr="570C7095">
        <w:rPr>
          <w:rFonts w:ascii="Arial" w:eastAsia="Arial" w:hAnsi="Arial" w:cs="Arial"/>
          <w:color w:val="000000" w:themeColor="text1"/>
          <w:lang w:bidi="en-US"/>
        </w:rPr>
        <w:t xml:space="preserve">CT imaging </w:t>
      </w:r>
      <w:r w:rsidR="00EF427E">
        <w:rPr>
          <w:rFonts w:ascii="Arial" w:eastAsia="Arial" w:hAnsi="Arial" w:cs="Arial"/>
          <w:color w:val="000000" w:themeColor="text1"/>
          <w:lang w:bidi="en-US"/>
        </w:rPr>
        <w:t>on each patient. The images were processed by 4DMedical using CT LVAS</w:t>
      </w:r>
      <w:r w:rsidR="00F72840">
        <w:rPr>
          <w:rFonts w:ascii="Arial" w:eastAsia="Arial" w:hAnsi="Arial" w:cs="Arial"/>
          <w:color w:val="000000" w:themeColor="text1"/>
          <w:lang w:bidi="en-US"/>
        </w:rPr>
        <w:t>,</w:t>
      </w:r>
      <w:r w:rsidR="00EF427E" w:rsidRPr="570C7095">
        <w:rPr>
          <w:rFonts w:ascii="Arial" w:eastAsia="Arial" w:hAnsi="Arial" w:cs="Arial"/>
          <w:color w:val="000000" w:themeColor="text1"/>
          <w:lang w:bidi="en-US"/>
        </w:rPr>
        <w:t xml:space="preserve"> a functional lung imaging technology that uses 3-dimensional movement in the lungs</w:t>
      </w:r>
      <w:r w:rsidR="00EF427E">
        <w:rPr>
          <w:rFonts w:ascii="Arial" w:eastAsia="Arial" w:hAnsi="Arial" w:cs="Arial"/>
          <w:color w:val="000000" w:themeColor="text1"/>
          <w:lang w:bidi="en-US"/>
        </w:rPr>
        <w:t xml:space="preserve"> </w:t>
      </w:r>
      <w:r w:rsidR="00EF427E" w:rsidRPr="570C7095">
        <w:rPr>
          <w:rFonts w:ascii="Arial" w:eastAsia="Arial" w:hAnsi="Arial" w:cs="Arial"/>
          <w:color w:val="000000" w:themeColor="text1"/>
          <w:lang w:bidi="en-US"/>
        </w:rPr>
        <w:t xml:space="preserve">as a measure of regional lung ventilation. </w:t>
      </w:r>
      <w:r w:rsidR="00EF427E">
        <w:rPr>
          <w:rFonts w:ascii="Arial" w:eastAsia="Arial" w:hAnsi="Arial" w:cs="Arial"/>
          <w:color w:val="000000" w:themeColor="text1"/>
          <w:lang w:bidi="en-US"/>
        </w:rPr>
        <w:t xml:space="preserve">DICOMs with LVAS overlay and summary CT LVAS ventilation reports were provided to </w:t>
      </w:r>
      <w:r w:rsidR="00EF427E" w:rsidRPr="570C7095">
        <w:rPr>
          <w:rFonts w:ascii="Arial" w:eastAsia="Arial" w:hAnsi="Arial" w:cs="Arial"/>
          <w:color w:val="000000" w:themeColor="text1"/>
          <w:lang w:bidi="en-US"/>
        </w:rPr>
        <w:t>Spectrum Medical Imaging</w:t>
      </w:r>
      <w:r w:rsidR="00EF427E">
        <w:rPr>
          <w:rFonts w:ascii="Arial" w:eastAsia="Arial" w:hAnsi="Arial" w:cs="Arial"/>
          <w:color w:val="000000" w:themeColor="text1"/>
          <w:lang w:bidi="en-US"/>
        </w:rPr>
        <w:t xml:space="preserve"> who correlated the output with the structural CT images and incorporated into their CT report.</w:t>
      </w:r>
    </w:p>
    <w:p w14:paraId="12AF80E6" w14:textId="040A8011" w:rsidR="001149FF" w:rsidRPr="00EF427E" w:rsidRDefault="001149FF" w:rsidP="001149FF">
      <w:pPr>
        <w:rPr>
          <w:rFonts w:ascii="Arial" w:hAnsi="Arial" w:cs="Arial"/>
          <w:sz w:val="22"/>
          <w:szCs w:val="22"/>
          <w:lang w:val="en-NZ"/>
        </w:rPr>
      </w:pPr>
      <w:r w:rsidRPr="001149FF">
        <w:rPr>
          <w:rFonts w:ascii="Arial" w:hAnsi="Arial" w:cs="Arial"/>
          <w:sz w:val="22"/>
          <w:szCs w:val="22"/>
          <w:lang w:val="en-NZ"/>
        </w:rPr>
        <w:br/>
      </w:r>
      <w:r w:rsidRPr="001149FF">
        <w:rPr>
          <w:rFonts w:ascii="Arial" w:hAnsi="Arial" w:cs="Arial"/>
          <w:b/>
          <w:bCs/>
          <w:sz w:val="22"/>
          <w:szCs w:val="22"/>
          <w:lang w:val="en-NZ"/>
        </w:rPr>
        <w:t xml:space="preserve">Results: </w:t>
      </w:r>
      <w:r w:rsidR="00EF427E">
        <w:rPr>
          <w:rFonts w:ascii="Arial" w:eastAsia="Arial" w:hAnsi="Arial" w:cs="Arial"/>
          <w:color w:val="000000"/>
          <w:spacing w:val="1"/>
          <w:lang w:bidi="en-US"/>
        </w:rPr>
        <w:t>Presenting symptoms, PFT results, key CT slice images, CT LVAS results and changes in patient management are presented for a subset of patients in Figure 1. The examples include cases where the CT LVAS report provides a focus by highlighting the functional impact of subtle structural changes that are evident but easily overlooked or dismissed as insignificant. The examples also show mismatches between the structural CT appearance and CT LVAS, including cases of symptomatic patients with detected regional ventilation deficiencies, despite normal PFTs. Changes to clinical management were informed by CT LVAS which helped to explain mismatches between a patient’s symptoms versus PTFs or structural CTs.</w:t>
      </w:r>
    </w:p>
    <w:p w14:paraId="36BAEE5F" w14:textId="6E1488C0" w:rsidR="001149FF" w:rsidRPr="00EF427E" w:rsidRDefault="001149FF" w:rsidP="001149FF">
      <w:pPr>
        <w:rPr>
          <w:rFonts w:ascii="Arial" w:hAnsi="Arial" w:cs="Arial"/>
          <w:sz w:val="22"/>
          <w:szCs w:val="22"/>
          <w:lang w:val="en-NZ"/>
        </w:rPr>
      </w:pPr>
      <w:r w:rsidRPr="001149FF">
        <w:rPr>
          <w:rFonts w:ascii="Arial" w:hAnsi="Arial" w:cs="Arial"/>
          <w:sz w:val="22"/>
          <w:szCs w:val="22"/>
          <w:lang w:val="en-NZ"/>
        </w:rPr>
        <w:br/>
      </w:r>
      <w:r w:rsidRPr="001149FF">
        <w:rPr>
          <w:rFonts w:ascii="Arial" w:hAnsi="Arial" w:cs="Arial"/>
          <w:b/>
          <w:bCs/>
          <w:sz w:val="22"/>
          <w:szCs w:val="22"/>
          <w:lang w:val="en-NZ"/>
        </w:rPr>
        <w:t xml:space="preserve">Conclusion: </w:t>
      </w:r>
      <w:r w:rsidR="00EF427E" w:rsidRPr="0089571F">
        <w:rPr>
          <w:rFonts w:ascii="Arial" w:eastAsia="Arial" w:hAnsi="Arial" w:cs="Arial"/>
          <w:color w:val="000000"/>
          <w:spacing w:val="1"/>
          <w:lang w:bidi="en-US"/>
        </w:rPr>
        <w:t>CT LVAS was found to be a useful tool to</w:t>
      </w:r>
      <w:r w:rsidR="00EF427E">
        <w:rPr>
          <w:rFonts w:ascii="Arial" w:eastAsia="Arial" w:hAnsi="Arial" w:cs="Arial"/>
          <w:color w:val="000000"/>
          <w:spacing w:val="1"/>
          <w:lang w:bidi="en-US"/>
        </w:rPr>
        <w:t xml:space="preserve"> </w:t>
      </w:r>
      <w:r w:rsidR="00EF427E" w:rsidRPr="0089571F">
        <w:rPr>
          <w:rFonts w:ascii="Arial" w:eastAsia="Arial" w:hAnsi="Arial" w:cs="Arial"/>
          <w:color w:val="000000"/>
          <w:spacing w:val="1"/>
          <w:lang w:bidi="en-US"/>
        </w:rPr>
        <w:t>inform the management of patients with unexplained symptoms.</w:t>
      </w:r>
    </w:p>
    <w:p w14:paraId="30F9F494" w14:textId="10939E85" w:rsidR="001149FF" w:rsidRPr="00EF427E" w:rsidRDefault="001149FF" w:rsidP="001149FF">
      <w:pPr>
        <w:rPr>
          <w:rFonts w:ascii="Arial" w:hAnsi="Arial" w:cs="Arial"/>
          <w:sz w:val="22"/>
          <w:szCs w:val="22"/>
          <w:lang w:val="en-NZ"/>
        </w:rPr>
      </w:pPr>
      <w:r w:rsidRPr="001149FF">
        <w:rPr>
          <w:rFonts w:ascii="Arial" w:hAnsi="Arial" w:cs="Arial"/>
          <w:sz w:val="22"/>
          <w:szCs w:val="22"/>
          <w:lang w:val="en-NZ"/>
        </w:rPr>
        <w:br/>
      </w:r>
      <w:r w:rsidRPr="001149FF">
        <w:rPr>
          <w:rFonts w:ascii="Arial" w:hAnsi="Arial" w:cs="Arial"/>
          <w:b/>
          <w:bCs/>
          <w:sz w:val="22"/>
          <w:szCs w:val="22"/>
          <w:lang w:val="en-NZ"/>
        </w:rPr>
        <w:t xml:space="preserve">Grant Support: </w:t>
      </w:r>
      <w:r w:rsidR="00EF427E" w:rsidRPr="00EF427E">
        <w:rPr>
          <w:rFonts w:ascii="Arial" w:hAnsi="Arial" w:cs="Arial"/>
          <w:sz w:val="22"/>
          <w:szCs w:val="22"/>
          <w:lang w:val="en-NZ"/>
        </w:rPr>
        <w:t>Nil</w:t>
      </w:r>
    </w:p>
    <w:p w14:paraId="1BABA263" w14:textId="77777777" w:rsidR="001149FF" w:rsidRPr="001149FF" w:rsidRDefault="001149FF" w:rsidP="001149FF">
      <w:pPr>
        <w:rPr>
          <w:rFonts w:ascii="Arial" w:hAnsi="Arial" w:cs="Arial"/>
          <w:sz w:val="22"/>
          <w:szCs w:val="22"/>
        </w:rPr>
      </w:pPr>
    </w:p>
    <w:p w14:paraId="6C68ACA4" w14:textId="77777777" w:rsidR="00EE3EA8" w:rsidRDefault="00EE3EA8"/>
    <w:sectPr w:rsidR="00EE3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1149FF"/>
    <w:rsid w:val="001502A7"/>
    <w:rsid w:val="00176F7B"/>
    <w:rsid w:val="002B4988"/>
    <w:rsid w:val="00312525"/>
    <w:rsid w:val="00323005"/>
    <w:rsid w:val="00361F7E"/>
    <w:rsid w:val="003F0690"/>
    <w:rsid w:val="00487EC0"/>
    <w:rsid w:val="005B3C80"/>
    <w:rsid w:val="006438E9"/>
    <w:rsid w:val="006D4713"/>
    <w:rsid w:val="00752808"/>
    <w:rsid w:val="009656B9"/>
    <w:rsid w:val="00A8265E"/>
    <w:rsid w:val="00BF6A01"/>
    <w:rsid w:val="00C91C8C"/>
    <w:rsid w:val="00D02B65"/>
    <w:rsid w:val="00EE3EA8"/>
    <w:rsid w:val="00EF427E"/>
    <w:rsid w:val="00F728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24340">
      <w:bodyDiv w:val="1"/>
      <w:marLeft w:val="0"/>
      <w:marRight w:val="0"/>
      <w:marTop w:val="0"/>
      <w:marBottom w:val="0"/>
      <w:divBdr>
        <w:top w:val="none" w:sz="0" w:space="0" w:color="auto"/>
        <w:left w:val="none" w:sz="0" w:space="0" w:color="auto"/>
        <w:bottom w:val="none" w:sz="0" w:space="0" w:color="auto"/>
        <w:right w:val="none" w:sz="0" w:space="0" w:color="auto"/>
      </w:divBdr>
    </w:div>
    <w:div w:id="1099638346">
      <w:bodyDiv w:val="1"/>
      <w:marLeft w:val="0"/>
      <w:marRight w:val="0"/>
      <w:marTop w:val="0"/>
      <w:marBottom w:val="0"/>
      <w:divBdr>
        <w:top w:val="none" w:sz="0" w:space="0" w:color="auto"/>
        <w:left w:val="none" w:sz="0" w:space="0" w:color="auto"/>
        <w:bottom w:val="none" w:sz="0" w:space="0" w:color="auto"/>
        <w:right w:val="none" w:sz="0" w:space="0" w:color="auto"/>
      </w:divBdr>
    </w:div>
    <w:div w:id="1929120682">
      <w:bodyDiv w:val="1"/>
      <w:marLeft w:val="0"/>
      <w:marRight w:val="0"/>
      <w:marTop w:val="0"/>
      <w:marBottom w:val="0"/>
      <w:divBdr>
        <w:top w:val="none" w:sz="0" w:space="0" w:color="auto"/>
        <w:left w:val="none" w:sz="0" w:space="0" w:color="auto"/>
        <w:bottom w:val="none" w:sz="0" w:space="0" w:color="auto"/>
        <w:right w:val="none" w:sz="0" w:space="0" w:color="auto"/>
      </w:divBdr>
    </w:div>
    <w:div w:id="20933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0A034-3CE3-4046-9BD9-8F5BBDBD3274}">
  <ds:schemaRefs>
    <ds:schemaRef ds:uri="http://schemas.microsoft.com/sharepoint/v3/contenttype/forms"/>
  </ds:schemaRefs>
</ds:datastoreItem>
</file>

<file path=customXml/itemProps2.xml><?xml version="1.0" encoding="utf-8"?>
<ds:datastoreItem xmlns:ds="http://schemas.openxmlformats.org/officeDocument/2006/customXml" ds:itemID="{EE628FC7-8A9A-4B71-8A4B-0FE982C9D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BD194-A1E0-4107-8F2F-F5DDCC7D135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2305</Characters>
  <Application>Microsoft Office Word</Application>
  <DocSecurity>0</DocSecurity>
  <Lines>96</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onsite6</dc:creator>
  <cp:lastModifiedBy>Tim O’Meara</cp:lastModifiedBy>
  <cp:revision>2</cp:revision>
  <dcterms:created xsi:type="dcterms:W3CDTF">2025-10-08T05:01:00Z</dcterms:created>
  <dcterms:modified xsi:type="dcterms:W3CDTF">2025-10-08T05:01:00Z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