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B1E30" w14:paraId="5A4DE250" w14:textId="77777777">
        <w:tc>
          <w:tcPr>
            <w:tcW w:w="8640" w:type="dxa"/>
          </w:tcPr>
          <w:p w14:paraId="5A4DE24F" w14:textId="17B55E6B" w:rsidR="002B7FC8" w:rsidRPr="006B1E30" w:rsidRDefault="00BE57B6" w:rsidP="006B1E30">
            <w:pPr>
              <w:jc w:val="both"/>
              <w:rPr>
                <w:rFonts w:ascii="Arial" w:hAnsi="Arial" w:cs="Arial"/>
                <w:sz w:val="22"/>
                <w:szCs w:val="22"/>
              </w:rPr>
            </w:pPr>
            <w:bookmarkStart w:id="0" w:name="_GoBack"/>
            <w:bookmarkEnd w:id="0"/>
            <w:r>
              <w:rPr>
                <w:rFonts w:ascii="Arial" w:hAnsi="Arial" w:cs="Arial"/>
                <w:color w:val="000000"/>
                <w:sz w:val="22"/>
                <w:szCs w:val="22"/>
              </w:rPr>
              <w:t xml:space="preserve">Te </w:t>
            </w:r>
            <w:proofErr w:type="spellStart"/>
            <w:r>
              <w:rPr>
                <w:rFonts w:ascii="Arial" w:hAnsi="Arial" w:cs="Arial"/>
                <w:color w:val="000000"/>
                <w:sz w:val="22"/>
                <w:szCs w:val="22"/>
              </w:rPr>
              <w:t>Puna</w:t>
            </w:r>
            <w:proofErr w:type="spellEnd"/>
            <w:r>
              <w:rPr>
                <w:rFonts w:ascii="Arial" w:hAnsi="Arial" w:cs="Arial"/>
                <w:color w:val="000000"/>
                <w:sz w:val="22"/>
                <w:szCs w:val="22"/>
              </w:rPr>
              <w:t xml:space="preserve"> Taiao: </w:t>
            </w:r>
            <w:r>
              <w:rPr>
                <w:rFonts w:ascii="Arial" w:hAnsi="Arial" w:cs="Arial"/>
                <w:color w:val="000000"/>
                <w:sz w:val="22"/>
                <w:szCs w:val="22"/>
                <w:shd w:val="clear" w:color="auto" w:fill="FFFFFF"/>
              </w:rPr>
              <w:t>Healthy, resilient tamariki and communities through transformed outdoor spaces</w:t>
            </w:r>
          </w:p>
        </w:tc>
      </w:tr>
      <w:tr w:rsidR="002B7FC8" w:rsidRPr="006B1E30" w14:paraId="5A4DE264" w14:textId="77777777" w:rsidTr="00D71EFE">
        <w:trPr>
          <w:trHeight w:val="7663"/>
        </w:trPr>
        <w:tc>
          <w:tcPr>
            <w:tcW w:w="8640" w:type="dxa"/>
          </w:tcPr>
          <w:p w14:paraId="7EDA8D64"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Maximum 2500 characters (including spaces but excluding title)</w:t>
            </w:r>
          </w:p>
          <w:p w14:paraId="216F3263"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 xml:space="preserve"> </w:t>
            </w:r>
          </w:p>
          <w:p w14:paraId="41ECB996"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Setting/problem</w:t>
            </w:r>
          </w:p>
          <w:p w14:paraId="31987D1E" w14:textId="77777777" w:rsidR="00637939" w:rsidRPr="00637939" w:rsidRDefault="00637939" w:rsidP="00637939">
            <w:pPr>
              <w:ind w:left="100"/>
              <w:rPr>
                <w:lang w:val="en-NZ" w:eastAsia="en-NZ"/>
              </w:rPr>
            </w:pPr>
            <w:r w:rsidRPr="00637939">
              <w:rPr>
                <w:rFonts w:ascii="Arial" w:hAnsi="Arial" w:cs="Arial"/>
                <w:color w:val="333333"/>
                <w:sz w:val="22"/>
                <w:szCs w:val="22"/>
                <w:shd w:val="clear" w:color="auto" w:fill="FFFFFF"/>
                <w:lang w:val="en-NZ" w:eastAsia="en-NZ"/>
              </w:rPr>
              <w:t>Even though New Zealand is a relatively prosperous nation, our prosperity is not shared equally. We have some of the worst social outcomes in the developed world and comparatively high rates of poverty and inequity.</w:t>
            </w:r>
          </w:p>
          <w:p w14:paraId="4204C8A2" w14:textId="77777777" w:rsidR="00637939" w:rsidRPr="00637939" w:rsidRDefault="00637939" w:rsidP="00637939">
            <w:pPr>
              <w:ind w:left="100"/>
              <w:rPr>
                <w:lang w:val="en-NZ" w:eastAsia="en-NZ"/>
              </w:rPr>
            </w:pPr>
            <w:r w:rsidRPr="00637939">
              <w:rPr>
                <w:rFonts w:ascii="Arial" w:hAnsi="Arial" w:cs="Arial"/>
                <w:color w:val="000000"/>
                <w:sz w:val="22"/>
                <w:szCs w:val="22"/>
                <w:lang w:val="en-NZ" w:eastAsia="en-NZ"/>
              </w:rPr>
              <w:t xml:space="preserve"> </w:t>
            </w:r>
          </w:p>
          <w:p w14:paraId="4C91B56F" w14:textId="00E76234" w:rsidR="00637939" w:rsidRPr="00637939" w:rsidRDefault="00637939" w:rsidP="00637939">
            <w:pPr>
              <w:ind w:left="100"/>
              <w:rPr>
                <w:lang w:val="en-NZ" w:eastAsia="en-NZ"/>
              </w:rPr>
            </w:pPr>
            <w:r w:rsidRPr="00637939">
              <w:rPr>
                <w:rFonts w:ascii="Arial" w:hAnsi="Arial" w:cs="Arial"/>
                <w:color w:val="333333"/>
                <w:sz w:val="22"/>
                <w:szCs w:val="22"/>
                <w:shd w:val="clear" w:color="auto" w:fill="FFFFFF"/>
                <w:lang w:val="en-NZ" w:eastAsia="en-NZ"/>
              </w:rPr>
              <w:t>Internationally there is a movement to use schools to reconnect children to their environment</w:t>
            </w:r>
            <w:r>
              <w:rPr>
                <w:rFonts w:ascii="Arial" w:hAnsi="Arial" w:cs="Arial"/>
                <w:color w:val="333333"/>
                <w:sz w:val="22"/>
                <w:szCs w:val="22"/>
                <w:shd w:val="clear" w:color="auto" w:fill="FFFFFF"/>
                <w:lang w:val="en-NZ" w:eastAsia="en-NZ"/>
              </w:rPr>
              <w:t xml:space="preserve"> for two-directional benefit</w:t>
            </w:r>
            <w:r w:rsidRPr="00637939">
              <w:rPr>
                <w:rFonts w:ascii="Arial" w:hAnsi="Arial" w:cs="Arial"/>
                <w:color w:val="333333"/>
                <w:sz w:val="22"/>
                <w:szCs w:val="22"/>
                <w:shd w:val="clear" w:color="auto" w:fill="FFFFFF"/>
                <w:lang w:val="en-NZ" w:eastAsia="en-NZ"/>
              </w:rPr>
              <w:t>; as children learn to enjoy being in nature, they are empowered to become its kaitiaki</w:t>
            </w:r>
            <w:r>
              <w:rPr>
                <w:rFonts w:ascii="Arial" w:hAnsi="Arial" w:cs="Arial"/>
                <w:color w:val="333333"/>
                <w:sz w:val="22"/>
                <w:szCs w:val="22"/>
                <w:shd w:val="clear" w:color="auto" w:fill="FFFFFF"/>
                <w:lang w:val="en-NZ" w:eastAsia="en-NZ"/>
              </w:rPr>
              <w:t>, a</w:t>
            </w:r>
            <w:r w:rsidRPr="00637939">
              <w:rPr>
                <w:rFonts w:ascii="Arial" w:hAnsi="Arial" w:cs="Arial"/>
                <w:color w:val="333333"/>
                <w:sz w:val="22"/>
                <w:szCs w:val="22"/>
                <w:shd w:val="clear" w:color="auto" w:fill="FFFFFF"/>
                <w:lang w:val="en-NZ" w:eastAsia="en-NZ"/>
              </w:rPr>
              <w:t xml:space="preserve">nd children playing in natural settings experience a range health </w:t>
            </w:r>
            <w:proofErr w:type="gramStart"/>
            <w:r w:rsidRPr="00637939">
              <w:rPr>
                <w:rFonts w:ascii="Arial" w:hAnsi="Arial" w:cs="Arial"/>
                <w:color w:val="333333"/>
                <w:sz w:val="22"/>
                <w:szCs w:val="22"/>
                <w:shd w:val="clear" w:color="auto" w:fill="FFFFFF"/>
                <w:lang w:val="en-NZ" w:eastAsia="en-NZ"/>
              </w:rPr>
              <w:t>benefits</w:t>
            </w:r>
            <w:proofErr w:type="gramEnd"/>
            <w:r w:rsidRPr="00637939">
              <w:rPr>
                <w:rFonts w:ascii="Arial" w:hAnsi="Arial" w:cs="Arial"/>
                <w:color w:val="333333"/>
                <w:sz w:val="22"/>
                <w:szCs w:val="22"/>
                <w:shd w:val="clear" w:color="auto" w:fill="FFFFFF"/>
                <w:lang w:val="en-NZ" w:eastAsia="en-NZ"/>
              </w:rPr>
              <w:t>.</w:t>
            </w:r>
          </w:p>
          <w:p w14:paraId="0CEA4136" w14:textId="77777777" w:rsidR="00637939" w:rsidRPr="00637939" w:rsidRDefault="00637939" w:rsidP="00637939">
            <w:pPr>
              <w:ind w:left="100"/>
              <w:rPr>
                <w:lang w:val="en-NZ" w:eastAsia="en-NZ"/>
              </w:rPr>
            </w:pPr>
            <w:r w:rsidRPr="00637939">
              <w:rPr>
                <w:rFonts w:ascii="Arial" w:hAnsi="Arial" w:cs="Arial"/>
                <w:color w:val="000000"/>
                <w:sz w:val="22"/>
                <w:szCs w:val="22"/>
                <w:lang w:val="en-NZ" w:eastAsia="en-NZ"/>
              </w:rPr>
              <w:t xml:space="preserve"> </w:t>
            </w:r>
          </w:p>
          <w:p w14:paraId="11D47EF3" w14:textId="77777777" w:rsidR="00637939" w:rsidRPr="00637939" w:rsidRDefault="00637939" w:rsidP="00637939">
            <w:pPr>
              <w:ind w:left="100"/>
              <w:rPr>
                <w:lang w:val="en-NZ" w:eastAsia="en-NZ"/>
              </w:rPr>
            </w:pPr>
            <w:r w:rsidRPr="00637939">
              <w:rPr>
                <w:rFonts w:ascii="Arial" w:hAnsi="Arial" w:cs="Arial"/>
                <w:color w:val="333333"/>
                <w:sz w:val="22"/>
                <w:szCs w:val="22"/>
                <w:shd w:val="clear" w:color="auto" w:fill="FFFFFF"/>
                <w:lang w:val="en-NZ" w:eastAsia="en-NZ"/>
              </w:rPr>
              <w:t xml:space="preserve">This approach is especially pressing in New Zealand given the special relationship of </w:t>
            </w:r>
            <w:proofErr w:type="spellStart"/>
            <w:r w:rsidRPr="00637939">
              <w:rPr>
                <w:rFonts w:ascii="Arial" w:hAnsi="Arial" w:cs="Arial"/>
                <w:color w:val="333333"/>
                <w:sz w:val="22"/>
                <w:szCs w:val="22"/>
                <w:shd w:val="clear" w:color="auto" w:fill="FFFFFF"/>
                <w:lang w:val="en-NZ" w:eastAsia="en-NZ"/>
              </w:rPr>
              <w:t>tangata</w:t>
            </w:r>
            <w:proofErr w:type="spellEnd"/>
            <w:r w:rsidRPr="00637939">
              <w:rPr>
                <w:rFonts w:ascii="Arial" w:hAnsi="Arial" w:cs="Arial"/>
                <w:color w:val="333333"/>
                <w:sz w:val="22"/>
                <w:szCs w:val="22"/>
                <w:shd w:val="clear" w:color="auto" w:fill="FFFFFF"/>
                <w:lang w:val="en-NZ" w:eastAsia="en-NZ"/>
              </w:rPr>
              <w:t xml:space="preserve"> whenua with Te Ao </w:t>
            </w:r>
            <w:proofErr w:type="spellStart"/>
            <w:r w:rsidRPr="00637939">
              <w:rPr>
                <w:rFonts w:ascii="Arial" w:hAnsi="Arial" w:cs="Arial"/>
                <w:color w:val="333333"/>
                <w:sz w:val="22"/>
                <w:szCs w:val="22"/>
                <w:shd w:val="clear" w:color="auto" w:fill="FFFFFF"/>
                <w:lang w:val="en-NZ" w:eastAsia="en-NZ"/>
              </w:rPr>
              <w:t>Tūroa</w:t>
            </w:r>
            <w:proofErr w:type="spellEnd"/>
            <w:r w:rsidRPr="00637939">
              <w:rPr>
                <w:rFonts w:ascii="Arial" w:hAnsi="Arial" w:cs="Arial"/>
                <w:color w:val="333333"/>
                <w:sz w:val="22"/>
                <w:szCs w:val="22"/>
                <w:shd w:val="clear" w:color="auto" w:fill="FFFFFF"/>
                <w:lang w:val="en-NZ" w:eastAsia="en-NZ"/>
              </w:rPr>
              <w:t>.</w:t>
            </w:r>
          </w:p>
          <w:p w14:paraId="2016EAF3" w14:textId="77777777" w:rsidR="00637939" w:rsidRPr="00637939" w:rsidRDefault="00637939" w:rsidP="00637939">
            <w:pPr>
              <w:ind w:left="100"/>
              <w:jc w:val="both"/>
              <w:rPr>
                <w:lang w:val="en-NZ" w:eastAsia="en-NZ"/>
              </w:rPr>
            </w:pPr>
            <w:r w:rsidRPr="00637939">
              <w:rPr>
                <w:rFonts w:ascii="Arial" w:hAnsi="Arial" w:cs="Arial"/>
                <w:color w:val="000000"/>
                <w:sz w:val="22"/>
                <w:szCs w:val="22"/>
                <w:lang w:val="en-NZ" w:eastAsia="en-NZ"/>
              </w:rPr>
              <w:t xml:space="preserve"> </w:t>
            </w:r>
          </w:p>
          <w:p w14:paraId="2A40285F"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Intervention</w:t>
            </w:r>
          </w:p>
          <w:p w14:paraId="7A5991E9" w14:textId="5623E3C4" w:rsidR="00637939" w:rsidRPr="00637939" w:rsidRDefault="00637939" w:rsidP="00637939">
            <w:pPr>
              <w:ind w:left="100"/>
              <w:jc w:val="both"/>
              <w:rPr>
                <w:lang w:val="en-NZ" w:eastAsia="en-NZ"/>
              </w:rPr>
            </w:pPr>
            <w:r w:rsidRPr="00637939">
              <w:rPr>
                <w:rFonts w:ascii="Arial" w:hAnsi="Arial" w:cs="Arial"/>
                <w:color w:val="000000"/>
                <w:sz w:val="22"/>
                <w:szCs w:val="22"/>
                <w:lang w:val="en-NZ" w:eastAsia="en-NZ"/>
              </w:rPr>
              <w:t xml:space="preserve">Te </w:t>
            </w:r>
            <w:proofErr w:type="spellStart"/>
            <w:r w:rsidRPr="00637939">
              <w:rPr>
                <w:rFonts w:ascii="Arial" w:hAnsi="Arial" w:cs="Arial"/>
                <w:color w:val="000000"/>
                <w:sz w:val="22"/>
                <w:szCs w:val="22"/>
                <w:lang w:val="en-NZ" w:eastAsia="en-NZ"/>
              </w:rPr>
              <w:t>Puna</w:t>
            </w:r>
            <w:proofErr w:type="spellEnd"/>
            <w:r w:rsidRPr="00637939">
              <w:rPr>
                <w:rFonts w:ascii="Arial" w:hAnsi="Arial" w:cs="Arial"/>
                <w:color w:val="000000"/>
                <w:sz w:val="22"/>
                <w:szCs w:val="22"/>
                <w:lang w:val="en-NZ" w:eastAsia="en-NZ"/>
              </w:rPr>
              <w:t xml:space="preserve"> Taiao Is an initiative to reimagine, transform and better use our nation’s school outdoor spaces and to advocate for policy changes to support outdoor learning. It creates interactive, natural and culturally-connected spaces that </w:t>
            </w:r>
            <w:r>
              <w:rPr>
                <w:rFonts w:ascii="Arial" w:hAnsi="Arial" w:cs="Arial"/>
                <w:color w:val="000000"/>
                <w:sz w:val="22"/>
                <w:szCs w:val="22"/>
                <w:lang w:val="en-NZ" w:eastAsia="en-NZ"/>
              </w:rPr>
              <w:t xml:space="preserve">provide </w:t>
            </w:r>
            <w:r w:rsidRPr="00637939">
              <w:rPr>
                <w:rFonts w:ascii="Arial" w:hAnsi="Arial" w:cs="Arial"/>
                <w:color w:val="000000"/>
                <w:sz w:val="22"/>
                <w:szCs w:val="22"/>
                <w:lang w:val="en-NZ" w:eastAsia="en-NZ"/>
              </w:rPr>
              <w:t xml:space="preserve">opportunities for creative play, risk-taking, and forging connections. </w:t>
            </w:r>
            <w:r w:rsidRPr="00637939">
              <w:rPr>
                <w:rFonts w:ascii="Arial" w:hAnsi="Arial" w:cs="Arial"/>
                <w:color w:val="333333"/>
                <w:sz w:val="22"/>
                <w:szCs w:val="22"/>
                <w:shd w:val="clear" w:color="auto" w:fill="FFFFFF"/>
                <w:lang w:val="en-NZ" w:eastAsia="en-NZ"/>
              </w:rPr>
              <w:t xml:space="preserve">The </w:t>
            </w:r>
            <w:proofErr w:type="spellStart"/>
            <w:r w:rsidRPr="00637939">
              <w:rPr>
                <w:rFonts w:ascii="Arial" w:hAnsi="Arial" w:cs="Arial"/>
                <w:color w:val="333333"/>
                <w:sz w:val="22"/>
                <w:szCs w:val="22"/>
                <w:shd w:val="clear" w:color="auto" w:fill="FFFFFF"/>
                <w:lang w:val="en-NZ" w:eastAsia="en-NZ"/>
              </w:rPr>
              <w:t>kaupapa</w:t>
            </w:r>
            <w:proofErr w:type="spellEnd"/>
            <w:r w:rsidRPr="00637939">
              <w:rPr>
                <w:rFonts w:ascii="Arial" w:hAnsi="Arial" w:cs="Arial"/>
                <w:color w:val="333333"/>
                <w:sz w:val="22"/>
                <w:szCs w:val="22"/>
                <w:shd w:val="clear" w:color="auto" w:fill="FFFFFF"/>
                <w:lang w:val="en-NZ" w:eastAsia="en-NZ"/>
              </w:rPr>
              <w:t xml:space="preserve"> </w:t>
            </w:r>
            <w:r w:rsidRPr="00637939">
              <w:rPr>
                <w:rFonts w:ascii="Arial" w:hAnsi="Arial" w:cs="Arial"/>
                <w:color w:val="000000"/>
                <w:sz w:val="22"/>
                <w:szCs w:val="22"/>
                <w:shd w:val="clear" w:color="auto" w:fill="FFFFFF"/>
                <w:lang w:val="en-NZ" w:eastAsia="en-NZ"/>
              </w:rPr>
              <w:t>can be tailored to a school’s unique situation and includes design elements that draw directly on latest cross-disciplinary research and mātauranga Māori.  </w:t>
            </w:r>
          </w:p>
          <w:p w14:paraId="593F89D6"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 xml:space="preserve"> </w:t>
            </w:r>
          </w:p>
          <w:p w14:paraId="7597A9AF" w14:textId="77777777" w:rsidR="00637939" w:rsidRPr="00637939" w:rsidRDefault="00637939" w:rsidP="00637939">
            <w:pPr>
              <w:ind w:left="100"/>
              <w:jc w:val="both"/>
              <w:rPr>
                <w:lang w:val="en-NZ" w:eastAsia="en-NZ"/>
              </w:rPr>
            </w:pPr>
            <w:r w:rsidRPr="00637939">
              <w:rPr>
                <w:rFonts w:ascii="Arial" w:hAnsi="Arial" w:cs="Arial"/>
                <w:color w:val="222222"/>
                <w:sz w:val="22"/>
                <w:szCs w:val="22"/>
                <w:shd w:val="clear" w:color="auto" w:fill="FFFFFF"/>
                <w:lang w:val="en-NZ" w:eastAsia="en-NZ"/>
              </w:rPr>
              <w:t xml:space="preserve">Allandale School in Whakatāne is the first school to adopt the </w:t>
            </w:r>
            <w:proofErr w:type="spellStart"/>
            <w:r w:rsidRPr="00637939">
              <w:rPr>
                <w:rFonts w:ascii="Arial" w:hAnsi="Arial" w:cs="Arial"/>
                <w:color w:val="222222"/>
                <w:sz w:val="22"/>
                <w:szCs w:val="22"/>
                <w:shd w:val="clear" w:color="auto" w:fill="FFFFFF"/>
                <w:lang w:val="en-NZ" w:eastAsia="en-NZ"/>
              </w:rPr>
              <w:t>kaupapa</w:t>
            </w:r>
            <w:proofErr w:type="spellEnd"/>
            <w:r w:rsidRPr="00637939">
              <w:rPr>
                <w:rFonts w:ascii="Arial" w:hAnsi="Arial" w:cs="Arial"/>
                <w:color w:val="222222"/>
                <w:sz w:val="22"/>
                <w:szCs w:val="22"/>
                <w:shd w:val="clear" w:color="auto" w:fill="FFFFFF"/>
                <w:lang w:val="en-NZ" w:eastAsia="en-NZ"/>
              </w:rPr>
              <w:t xml:space="preserve"> and is in the process of transforming its outdoor spaces.  </w:t>
            </w:r>
            <w:r w:rsidRPr="00637939">
              <w:rPr>
                <w:rFonts w:ascii="Arial" w:hAnsi="Arial" w:cs="Arial"/>
                <w:color w:val="000000"/>
                <w:sz w:val="22"/>
                <w:szCs w:val="22"/>
                <w:lang w:val="en-NZ" w:eastAsia="en-NZ"/>
              </w:rPr>
              <w:t>Allandale is a Decile 2 primary school of around 400 students, approximately three quarters of whom identify as Māori. The project has significant community support and the design is the result of a highly collaborative process.  </w:t>
            </w:r>
          </w:p>
          <w:p w14:paraId="5655A1B3"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 xml:space="preserve"> </w:t>
            </w:r>
          </w:p>
          <w:p w14:paraId="2E292513"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Outcomes</w:t>
            </w:r>
          </w:p>
          <w:p w14:paraId="7B800398" w14:textId="1C0E0A60" w:rsidR="00637939" w:rsidRPr="00637939" w:rsidRDefault="00637939" w:rsidP="00637939">
            <w:pPr>
              <w:spacing w:after="160"/>
              <w:ind w:left="100"/>
              <w:rPr>
                <w:lang w:val="en-NZ" w:eastAsia="en-NZ"/>
              </w:rPr>
            </w:pPr>
            <w:r w:rsidRPr="00637939">
              <w:rPr>
                <w:rFonts w:ascii="Arial" w:hAnsi="Arial" w:cs="Arial"/>
                <w:color w:val="000000"/>
                <w:sz w:val="22"/>
                <w:szCs w:val="22"/>
                <w:lang w:val="en-NZ" w:eastAsia="en-NZ"/>
              </w:rPr>
              <w:t xml:space="preserve">We foresee Te </w:t>
            </w:r>
            <w:proofErr w:type="spellStart"/>
            <w:r w:rsidRPr="00637939">
              <w:rPr>
                <w:rFonts w:ascii="Arial" w:hAnsi="Arial" w:cs="Arial"/>
                <w:color w:val="000000"/>
                <w:sz w:val="22"/>
                <w:szCs w:val="22"/>
                <w:lang w:val="en-NZ" w:eastAsia="en-NZ"/>
              </w:rPr>
              <w:t>Puna</w:t>
            </w:r>
            <w:proofErr w:type="spellEnd"/>
            <w:r w:rsidRPr="00637939">
              <w:rPr>
                <w:rFonts w:ascii="Arial" w:hAnsi="Arial" w:cs="Arial"/>
                <w:color w:val="000000"/>
                <w:sz w:val="22"/>
                <w:szCs w:val="22"/>
                <w:lang w:val="en-NZ" w:eastAsia="en-NZ"/>
              </w:rPr>
              <w:t xml:space="preserve"> Taiao will not only create enriched play and teaching spaces in school</w:t>
            </w:r>
            <w:r>
              <w:rPr>
                <w:rFonts w:ascii="Arial" w:hAnsi="Arial" w:cs="Arial"/>
                <w:color w:val="000000"/>
                <w:sz w:val="22"/>
                <w:szCs w:val="22"/>
                <w:lang w:val="en-NZ" w:eastAsia="en-NZ"/>
              </w:rPr>
              <w:t>s</w:t>
            </w:r>
            <w:r w:rsidRPr="00637939">
              <w:rPr>
                <w:rFonts w:ascii="Arial" w:hAnsi="Arial" w:cs="Arial"/>
                <w:color w:val="000000"/>
                <w:sz w:val="22"/>
                <w:szCs w:val="22"/>
                <w:lang w:val="en-NZ" w:eastAsia="en-NZ"/>
              </w:rPr>
              <w:t>, and greenspaces for local communities, but that it has the potential make improvements to the spiritual, mental and physical health outcomes of our tamariki and communities. Implementation would provide key support to many existing programmes of work underway in schools and could play a key role in reducing inequity in our education system, in making our schools more inclusive places and in improving community access to nearby greenspaces.</w:t>
            </w:r>
          </w:p>
          <w:p w14:paraId="7916D92C"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 xml:space="preserve"> </w:t>
            </w:r>
          </w:p>
          <w:p w14:paraId="7C967008"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Implications</w:t>
            </w:r>
          </w:p>
          <w:p w14:paraId="3254D745" w14:textId="77777777" w:rsidR="00637939" w:rsidRPr="00637939" w:rsidRDefault="00637939" w:rsidP="00637939">
            <w:pPr>
              <w:ind w:left="100"/>
              <w:rPr>
                <w:lang w:val="en-NZ" w:eastAsia="en-NZ"/>
              </w:rPr>
            </w:pPr>
            <w:r w:rsidRPr="00637939">
              <w:rPr>
                <w:rFonts w:ascii="Arial" w:hAnsi="Arial" w:cs="Arial"/>
                <w:color w:val="000000"/>
                <w:sz w:val="22"/>
                <w:szCs w:val="22"/>
                <w:lang w:val="en-NZ" w:eastAsia="en-NZ"/>
              </w:rPr>
              <w:t xml:space="preserve">An evaluation programme is in development to assess the impacts of Te </w:t>
            </w:r>
            <w:proofErr w:type="spellStart"/>
            <w:r w:rsidRPr="00637939">
              <w:rPr>
                <w:rFonts w:ascii="Arial" w:hAnsi="Arial" w:cs="Arial"/>
                <w:color w:val="000000"/>
                <w:sz w:val="22"/>
                <w:szCs w:val="22"/>
                <w:lang w:val="en-NZ" w:eastAsia="en-NZ"/>
              </w:rPr>
              <w:t>Puna</w:t>
            </w:r>
            <w:proofErr w:type="spellEnd"/>
            <w:r w:rsidRPr="00637939">
              <w:rPr>
                <w:rFonts w:ascii="Arial" w:hAnsi="Arial" w:cs="Arial"/>
                <w:color w:val="000000"/>
                <w:sz w:val="22"/>
                <w:szCs w:val="22"/>
                <w:lang w:val="en-NZ" w:eastAsia="en-NZ"/>
              </w:rPr>
              <w:t xml:space="preserve"> Taiao at Allandale. We aim to pilot and evaluate the </w:t>
            </w:r>
            <w:proofErr w:type="spellStart"/>
            <w:r w:rsidRPr="00637939">
              <w:rPr>
                <w:rFonts w:ascii="Arial" w:hAnsi="Arial" w:cs="Arial"/>
                <w:color w:val="000000"/>
                <w:sz w:val="22"/>
                <w:szCs w:val="22"/>
                <w:lang w:val="en-NZ" w:eastAsia="en-NZ"/>
              </w:rPr>
              <w:t>kaupapa</w:t>
            </w:r>
            <w:proofErr w:type="spellEnd"/>
            <w:r w:rsidRPr="00637939">
              <w:rPr>
                <w:rFonts w:ascii="Arial" w:hAnsi="Arial" w:cs="Arial"/>
                <w:color w:val="000000"/>
                <w:sz w:val="22"/>
                <w:szCs w:val="22"/>
                <w:lang w:val="en-NZ" w:eastAsia="en-NZ"/>
              </w:rPr>
              <w:t xml:space="preserve"> in a further 10-12 primary schools. If found to be successful, it could be implemented in schools across the country with an initial focus on low decile schools, as a much-needed cross-disciplinary early intervention to improve the hauora of our children and communities.</w:t>
            </w:r>
          </w:p>
          <w:p w14:paraId="7BD34F59" w14:textId="77777777" w:rsidR="00637939" w:rsidRPr="00637939" w:rsidRDefault="00637939" w:rsidP="00637939">
            <w:pPr>
              <w:ind w:left="100"/>
              <w:jc w:val="both"/>
              <w:rPr>
                <w:lang w:val="en-NZ" w:eastAsia="en-NZ"/>
              </w:rPr>
            </w:pPr>
            <w:r w:rsidRPr="00637939">
              <w:rPr>
                <w:rFonts w:ascii="Arial" w:hAnsi="Arial" w:cs="Arial"/>
                <w:b/>
                <w:bCs/>
                <w:color w:val="000000"/>
                <w:sz w:val="22"/>
                <w:szCs w:val="22"/>
                <w:lang w:val="en-NZ" w:eastAsia="en-NZ"/>
              </w:rPr>
              <w:t xml:space="preserve"> </w:t>
            </w:r>
          </w:p>
          <w:p w14:paraId="5A4DE263" w14:textId="74980F00" w:rsidR="00DA7A71" w:rsidRPr="006B1E30" w:rsidRDefault="00637939" w:rsidP="00637939">
            <w:pPr>
              <w:jc w:val="both"/>
              <w:rPr>
                <w:rFonts w:ascii="Arial" w:hAnsi="Arial" w:cs="Arial"/>
                <w:bCs/>
                <w:sz w:val="22"/>
                <w:szCs w:val="22"/>
              </w:rPr>
            </w:pPr>
            <w:r w:rsidRPr="00637939">
              <w:rPr>
                <w:rFonts w:ascii="Arial" w:hAnsi="Arial" w:cs="Arial"/>
                <w:b/>
                <w:bCs/>
                <w:color w:val="000000"/>
                <w:sz w:val="22"/>
                <w:szCs w:val="22"/>
                <w:lang w:val="en-NZ" w:eastAsia="en-NZ"/>
              </w:rPr>
              <w:t xml:space="preserve">Preferred presentation format: </w:t>
            </w:r>
            <w:r w:rsidRPr="00637939">
              <w:rPr>
                <w:rFonts w:ascii="Arial" w:hAnsi="Arial" w:cs="Arial"/>
                <w:color w:val="000000"/>
                <w:sz w:val="22"/>
                <w:szCs w:val="22"/>
                <w:lang w:val="en-NZ" w:eastAsia="en-NZ"/>
              </w:rPr>
              <w:t>Oral</w:t>
            </w:r>
          </w:p>
        </w:tc>
      </w:tr>
    </w:tbl>
    <w:p w14:paraId="5A4DE265" w14:textId="4C2C1C75" w:rsidR="00490208" w:rsidRPr="006B1E30" w:rsidRDefault="00490208" w:rsidP="004C45A1">
      <w:pPr>
        <w:rPr>
          <w:rFonts w:ascii="Arial" w:hAnsi="Arial" w:cs="Arial"/>
          <w:sz w:val="22"/>
          <w:szCs w:val="22"/>
        </w:rPr>
      </w:pPr>
    </w:p>
    <w:sectPr w:rsidR="00490208" w:rsidRPr="006B1E3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8DBEF" w14:textId="77777777" w:rsidR="00FC48AA" w:rsidRDefault="00FC48AA" w:rsidP="006B1E30">
      <w:r>
        <w:separator/>
      </w:r>
    </w:p>
  </w:endnote>
  <w:endnote w:type="continuationSeparator" w:id="0">
    <w:p w14:paraId="2BD86B0D" w14:textId="77777777" w:rsidR="00FC48AA" w:rsidRDefault="00FC48AA" w:rsidP="006B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7A52" w14:textId="77777777" w:rsidR="00FC48AA" w:rsidRDefault="00FC48AA" w:rsidP="006B1E30">
      <w:r>
        <w:separator/>
      </w:r>
    </w:p>
  </w:footnote>
  <w:footnote w:type="continuationSeparator" w:id="0">
    <w:p w14:paraId="3DA6012F" w14:textId="77777777" w:rsidR="00FC48AA" w:rsidRDefault="00FC48AA" w:rsidP="006B1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E0174"/>
    <w:rsid w:val="00131D1E"/>
    <w:rsid w:val="001C3A37"/>
    <w:rsid w:val="00211765"/>
    <w:rsid w:val="00230B21"/>
    <w:rsid w:val="00242808"/>
    <w:rsid w:val="0025023F"/>
    <w:rsid w:val="00253F10"/>
    <w:rsid w:val="00294265"/>
    <w:rsid w:val="002B7FC8"/>
    <w:rsid w:val="002F34DB"/>
    <w:rsid w:val="00317FFE"/>
    <w:rsid w:val="00363AF7"/>
    <w:rsid w:val="003904FE"/>
    <w:rsid w:val="003A6236"/>
    <w:rsid w:val="003B15A7"/>
    <w:rsid w:val="003F596D"/>
    <w:rsid w:val="00430C8B"/>
    <w:rsid w:val="004651EB"/>
    <w:rsid w:val="00490208"/>
    <w:rsid w:val="004B5B95"/>
    <w:rsid w:val="004B67F5"/>
    <w:rsid w:val="004B7D91"/>
    <w:rsid w:val="004C45A1"/>
    <w:rsid w:val="004E345D"/>
    <w:rsid w:val="005153B8"/>
    <w:rsid w:val="00564331"/>
    <w:rsid w:val="00590824"/>
    <w:rsid w:val="005F7DC7"/>
    <w:rsid w:val="00637939"/>
    <w:rsid w:val="006534CA"/>
    <w:rsid w:val="006605DB"/>
    <w:rsid w:val="00663BFF"/>
    <w:rsid w:val="006B1E30"/>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550C8"/>
    <w:rsid w:val="00AA1598"/>
    <w:rsid w:val="00AA5B46"/>
    <w:rsid w:val="00AB42C9"/>
    <w:rsid w:val="00AC426B"/>
    <w:rsid w:val="00B12CD1"/>
    <w:rsid w:val="00B20967"/>
    <w:rsid w:val="00B766BF"/>
    <w:rsid w:val="00BB5D9E"/>
    <w:rsid w:val="00BC5CBE"/>
    <w:rsid w:val="00BE57B6"/>
    <w:rsid w:val="00C211D2"/>
    <w:rsid w:val="00C73E89"/>
    <w:rsid w:val="00C84789"/>
    <w:rsid w:val="00C978A6"/>
    <w:rsid w:val="00CA0DE6"/>
    <w:rsid w:val="00CB2597"/>
    <w:rsid w:val="00CC5CF2"/>
    <w:rsid w:val="00CD0335"/>
    <w:rsid w:val="00CE496D"/>
    <w:rsid w:val="00CE5D57"/>
    <w:rsid w:val="00D71EFE"/>
    <w:rsid w:val="00DA3984"/>
    <w:rsid w:val="00DA45EE"/>
    <w:rsid w:val="00DA7A71"/>
    <w:rsid w:val="00DC2C64"/>
    <w:rsid w:val="00DE6D44"/>
    <w:rsid w:val="00E0479B"/>
    <w:rsid w:val="00E36AD7"/>
    <w:rsid w:val="00E379B4"/>
    <w:rsid w:val="00E458B1"/>
    <w:rsid w:val="00F16B61"/>
    <w:rsid w:val="00F407AD"/>
    <w:rsid w:val="00F629E5"/>
    <w:rsid w:val="00F86A0C"/>
    <w:rsid w:val="00FB626D"/>
    <w:rsid w:val="00FC48AA"/>
    <w:rsid w:val="00FD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6B1E30"/>
    <w:pPr>
      <w:tabs>
        <w:tab w:val="center" w:pos="4513"/>
        <w:tab w:val="right" w:pos="9026"/>
      </w:tabs>
    </w:pPr>
  </w:style>
  <w:style w:type="character" w:customStyle="1" w:styleId="HeaderChar">
    <w:name w:val="Header Char"/>
    <w:basedOn w:val="DefaultParagraphFont"/>
    <w:link w:val="Header"/>
    <w:rsid w:val="006B1E30"/>
    <w:rPr>
      <w:sz w:val="24"/>
      <w:szCs w:val="24"/>
      <w:lang w:val="en-GB" w:eastAsia="en-US"/>
    </w:rPr>
  </w:style>
  <w:style w:type="paragraph" w:styleId="Footer">
    <w:name w:val="footer"/>
    <w:basedOn w:val="Normal"/>
    <w:link w:val="FooterChar"/>
    <w:unhideWhenUsed/>
    <w:rsid w:val="006B1E30"/>
    <w:pPr>
      <w:tabs>
        <w:tab w:val="center" w:pos="4513"/>
        <w:tab w:val="right" w:pos="9026"/>
      </w:tabs>
    </w:pPr>
  </w:style>
  <w:style w:type="character" w:customStyle="1" w:styleId="FooterChar">
    <w:name w:val="Footer Char"/>
    <w:basedOn w:val="DefaultParagraphFont"/>
    <w:link w:val="Footer"/>
    <w:rsid w:val="006B1E3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352583950">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78487917">
      <w:bodyDiv w:val="1"/>
      <w:marLeft w:val="0"/>
      <w:marRight w:val="0"/>
      <w:marTop w:val="0"/>
      <w:marBottom w:val="0"/>
      <w:divBdr>
        <w:top w:val="none" w:sz="0" w:space="0" w:color="auto"/>
        <w:left w:val="none" w:sz="0" w:space="0" w:color="auto"/>
        <w:bottom w:val="none" w:sz="0" w:space="0" w:color="auto"/>
        <w:right w:val="none" w:sz="0" w:space="0" w:color="auto"/>
      </w:divBdr>
    </w:div>
    <w:div w:id="713122173">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81995679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2254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Erin Green</cp:lastModifiedBy>
  <cp:revision>2</cp:revision>
  <dcterms:created xsi:type="dcterms:W3CDTF">2018-08-31T08:28:00Z</dcterms:created>
  <dcterms:modified xsi:type="dcterms:W3CDTF">2018-08-31T08:28:00Z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