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C136E7"/>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1ED4A95D" w14:textId="77777777" w:rsidR="003F5308" w:rsidRPr="002C4D94" w:rsidRDefault="003F5308" w:rsidP="00C136E7">
            <w:pPr>
              <w:rPr>
                <w:rFonts w:ascii="Arial" w:hAnsi="Arial" w:cs="Arial"/>
                <w:bCs/>
                <w:i/>
                <w:iCs/>
                <w:sz w:val="22"/>
                <w:szCs w:val="22"/>
              </w:rPr>
            </w:pPr>
            <w:r w:rsidRPr="002C4D94">
              <w:rPr>
                <w:rFonts w:ascii="Arial" w:hAnsi="Arial" w:cs="Arial"/>
                <w:bCs/>
                <w:i/>
                <w:iCs/>
                <w:sz w:val="22"/>
                <w:szCs w:val="22"/>
              </w:rPr>
              <w:t xml:space="preserve">Wānanga/Talanoa/Dialogue or Workshop </w:t>
            </w:r>
          </w:p>
          <w:p w14:paraId="50D005C9" w14:textId="1F8D67C4" w:rsidR="004A3628" w:rsidRPr="002C4D94" w:rsidRDefault="002C4D94" w:rsidP="00C136E7">
            <w:pPr>
              <w:rPr>
                <w:rFonts w:ascii="Arial" w:hAnsi="Arial" w:cs="Arial"/>
                <w:b/>
                <w:bCs/>
                <w:sz w:val="22"/>
                <w:szCs w:val="22"/>
              </w:rPr>
            </w:pPr>
            <w:r w:rsidRPr="002C4D94">
              <w:rPr>
                <w:rFonts w:ascii="Arial" w:hAnsi="Arial" w:cs="Arial"/>
                <w:b/>
                <w:bCs/>
                <w:sz w:val="22"/>
                <w:szCs w:val="22"/>
              </w:rPr>
              <w:t>Rethinking Loss and Damage - resilience building after extreme events in different world regions: concepts, practical challenges and open questions</w:t>
            </w:r>
          </w:p>
          <w:p w14:paraId="1B31BF05" w14:textId="77777777" w:rsidR="004A3628" w:rsidRPr="00BE0B4D" w:rsidRDefault="004A3628" w:rsidP="00C136E7">
            <w:pPr>
              <w:rPr>
                <w:rFonts w:ascii="Arial" w:hAnsi="Arial" w:cs="Arial"/>
                <w:bCs/>
                <w:sz w:val="22"/>
                <w:szCs w:val="22"/>
              </w:rPr>
            </w:pPr>
          </w:p>
        </w:tc>
      </w:tr>
      <w:tr w:rsidR="004A3628" w:rsidRPr="0003525D" w14:paraId="1AD42B31" w14:textId="77777777" w:rsidTr="00D13086">
        <w:trPr>
          <w:trHeight w:val="1511"/>
        </w:trPr>
        <w:tc>
          <w:tcPr>
            <w:tcW w:w="8640" w:type="dxa"/>
          </w:tcPr>
          <w:p w14:paraId="31575332" w14:textId="77777777" w:rsidR="00C136E7" w:rsidRPr="00301841" w:rsidRDefault="00C136E7" w:rsidP="00C136E7">
            <w:pPr>
              <w:rPr>
                <w:rFonts w:ascii="Arial" w:hAnsi="Arial" w:cs="Arial"/>
                <w:b/>
                <w:sz w:val="22"/>
                <w:szCs w:val="22"/>
              </w:rPr>
            </w:pPr>
          </w:p>
          <w:p w14:paraId="19D3B57A" w14:textId="2C0AEC85" w:rsidR="00C136E7" w:rsidRPr="00301841" w:rsidRDefault="00C136E7" w:rsidP="00C136E7">
            <w:pPr>
              <w:rPr>
                <w:rFonts w:ascii="Arial" w:hAnsi="Arial" w:cs="Arial"/>
                <w:b/>
                <w:sz w:val="22"/>
                <w:szCs w:val="22"/>
              </w:rPr>
            </w:pPr>
            <w:r w:rsidRPr="00301841">
              <w:rPr>
                <w:rFonts w:ascii="Arial" w:hAnsi="Arial" w:cs="Arial"/>
                <w:b/>
                <w:sz w:val="22"/>
                <w:szCs w:val="22"/>
              </w:rPr>
              <w:t>Summary</w:t>
            </w:r>
          </w:p>
          <w:p w14:paraId="0927EA7D" w14:textId="4EA65C42" w:rsidR="00C136E7" w:rsidRPr="00301841" w:rsidRDefault="00C136E7" w:rsidP="00C136E7">
            <w:pPr>
              <w:rPr>
                <w:rFonts w:ascii="Arial" w:hAnsi="Arial" w:cs="Arial"/>
                <w:bCs/>
                <w:sz w:val="22"/>
                <w:szCs w:val="22"/>
              </w:rPr>
            </w:pPr>
            <w:r w:rsidRPr="00301841">
              <w:rPr>
                <w:rFonts w:ascii="Arial" w:hAnsi="Arial" w:cs="Arial"/>
                <w:bCs/>
                <w:sz w:val="22"/>
                <w:szCs w:val="22"/>
              </w:rPr>
              <w:t>Loss and Damage Funds (LDF) aim to assist countries and groups in responding to adverse losses and damages caused by climatic hazards and creeping changes. The session with break out groups will explore important aspects of Loss and damage in the context of the UNFCCC dialogue, focusing on different types of losses drawing on specific case studies. In addition, the session will discuss factors that support or hamper the opportunity that loss and damage funding schemes provide after extreme events to support resilience building. Most loss and damage funding schemes today are designed to compensate losses, which is not the same as approaches for increasing resilience or building back better. The synthesis at the end of the session formulates recommendations and open questions that can inform ongoing policy processes.</w:t>
            </w:r>
          </w:p>
          <w:p w14:paraId="0BE127C1" w14:textId="77777777" w:rsidR="00C136E7" w:rsidRPr="00301841" w:rsidRDefault="00C136E7" w:rsidP="00C136E7">
            <w:pPr>
              <w:rPr>
                <w:rFonts w:ascii="Arial" w:hAnsi="Arial" w:cs="Arial"/>
                <w:bCs/>
                <w:sz w:val="22"/>
                <w:szCs w:val="22"/>
              </w:rPr>
            </w:pPr>
          </w:p>
          <w:p w14:paraId="4BB9E82F" w14:textId="0D6319EB" w:rsidR="00C136E7" w:rsidRPr="00301841" w:rsidRDefault="00C136E7" w:rsidP="00C136E7">
            <w:pPr>
              <w:rPr>
                <w:rFonts w:ascii="Arial" w:hAnsi="Arial" w:cs="Arial"/>
                <w:b/>
                <w:sz w:val="22"/>
                <w:szCs w:val="22"/>
              </w:rPr>
            </w:pPr>
            <w:r w:rsidRPr="00301841">
              <w:rPr>
                <w:rFonts w:ascii="Arial" w:hAnsi="Arial" w:cs="Arial"/>
                <w:b/>
                <w:sz w:val="22"/>
                <w:szCs w:val="22"/>
              </w:rPr>
              <w:t>Theoretical background, challenge and rationale</w:t>
            </w:r>
          </w:p>
          <w:p w14:paraId="18147CA0" w14:textId="77777777" w:rsidR="00C136E7" w:rsidRPr="00301841" w:rsidRDefault="00C136E7" w:rsidP="00C136E7">
            <w:pPr>
              <w:rPr>
                <w:rFonts w:ascii="Arial" w:hAnsi="Arial" w:cs="Arial"/>
                <w:bCs/>
                <w:sz w:val="22"/>
                <w:szCs w:val="22"/>
              </w:rPr>
            </w:pPr>
            <w:r w:rsidRPr="00301841">
              <w:rPr>
                <w:rFonts w:ascii="Arial" w:hAnsi="Arial" w:cs="Arial"/>
                <w:bCs/>
                <w:sz w:val="22"/>
                <w:szCs w:val="22"/>
              </w:rPr>
              <w:t>The debate on loss and damage gained momentum at CoP 28 with the agreement of parties to establish a dedicated funding arrangement - Loss and Damage Fund (LDF) - to assist vulnerable countries in responding to adverse economic and non-economic losses and damages caused by climate change hazards (Shumba, 2024). Adverse climate impacts disproportionately affect the most vulnerable groups and countries. While supporting vulnerable groups in recovering from loss and damage is relevant for climate justice and social equity, many questions remain and require critical reflection and empirical research (Coggins et al., 2021). Much of the political discussion focuses on the financial commitments needed and the contributions offered by different countries to the LDF. However, there is less information and agreement on the goals and standards that should be financed with these funds in locations affected by extreme events (Boyd et al., 2021; Birkmann et al. 2023). For example, most funding schemes for loss and damage today prioritize loss compensation rather than resilience building.</w:t>
            </w:r>
          </w:p>
          <w:p w14:paraId="13BCD912" w14:textId="77777777" w:rsidR="00C136E7" w:rsidRPr="00301841" w:rsidRDefault="00C136E7" w:rsidP="00C136E7">
            <w:pPr>
              <w:rPr>
                <w:rFonts w:ascii="Arial" w:hAnsi="Arial" w:cs="Arial"/>
                <w:bCs/>
                <w:sz w:val="22"/>
                <w:szCs w:val="22"/>
              </w:rPr>
            </w:pPr>
          </w:p>
          <w:p w14:paraId="64FDBE8B" w14:textId="77777777" w:rsidR="00C136E7" w:rsidRPr="00301841" w:rsidRDefault="00C136E7" w:rsidP="00C136E7">
            <w:pPr>
              <w:rPr>
                <w:rFonts w:ascii="Arial" w:hAnsi="Arial" w:cs="Arial"/>
                <w:bCs/>
                <w:sz w:val="22"/>
                <w:szCs w:val="22"/>
              </w:rPr>
            </w:pPr>
            <w:r w:rsidRPr="00301841">
              <w:rPr>
                <w:rFonts w:ascii="Arial" w:hAnsi="Arial" w:cs="Arial"/>
                <w:bCs/>
                <w:sz w:val="22"/>
                <w:szCs w:val="22"/>
              </w:rPr>
              <w:t>Thus, some remaining gaps include: (i) What options are available to enhance resilience in various phases after extreme events and disasters? (ii) What types of losses and damages can be addressed by Loss and Damage funds in practice, and which losses cannot be compensated with money? (iii) To what extent do the Loss and Damage Funding arrangements and current funding schemes for post-disaster reconstruction facilitate building back better and increasing resilience?</w:t>
            </w:r>
          </w:p>
          <w:p w14:paraId="6A222A2F" w14:textId="7583D214" w:rsidR="00C136E7" w:rsidRPr="00301841" w:rsidRDefault="00C136E7" w:rsidP="00C136E7">
            <w:pPr>
              <w:rPr>
                <w:rFonts w:ascii="Arial" w:hAnsi="Arial" w:cs="Arial"/>
                <w:bCs/>
                <w:sz w:val="22"/>
                <w:szCs w:val="22"/>
              </w:rPr>
            </w:pPr>
            <w:r w:rsidRPr="00301841">
              <w:rPr>
                <w:rFonts w:ascii="Arial" w:hAnsi="Arial" w:cs="Arial"/>
                <w:bCs/>
                <w:sz w:val="22"/>
                <w:szCs w:val="22"/>
              </w:rPr>
              <w:t>The session addresses these questions by drawing lessons from diverse cases of loss and damage and post-disaster reconstruction in both the Global South and Global North. The session will inform the ongoing international debate on Loss and Damage, risk management and adaptation.</w:t>
            </w:r>
          </w:p>
          <w:p w14:paraId="09DD8A4B" w14:textId="77777777" w:rsidR="00C136E7" w:rsidRPr="00301841" w:rsidRDefault="00C136E7" w:rsidP="00C136E7">
            <w:pPr>
              <w:rPr>
                <w:rFonts w:ascii="Arial" w:hAnsi="Arial" w:cs="Arial"/>
                <w:bCs/>
                <w:sz w:val="22"/>
                <w:szCs w:val="22"/>
              </w:rPr>
            </w:pPr>
          </w:p>
          <w:p w14:paraId="46B25955" w14:textId="4711566D" w:rsidR="00C136E7" w:rsidRPr="00301841" w:rsidRDefault="00C136E7" w:rsidP="00C136E7">
            <w:pPr>
              <w:rPr>
                <w:rFonts w:ascii="Arial" w:hAnsi="Arial" w:cs="Arial"/>
                <w:b/>
                <w:sz w:val="22"/>
                <w:szCs w:val="22"/>
              </w:rPr>
            </w:pPr>
            <w:r w:rsidRPr="00301841">
              <w:rPr>
                <w:rFonts w:ascii="Arial" w:hAnsi="Arial" w:cs="Arial"/>
                <w:b/>
                <w:sz w:val="22"/>
                <w:szCs w:val="22"/>
              </w:rPr>
              <w:t>Session Format</w:t>
            </w:r>
          </w:p>
          <w:p w14:paraId="4D0D1E0E" w14:textId="7ABFA01B" w:rsidR="00C136E7" w:rsidRPr="00301841" w:rsidRDefault="00C136E7" w:rsidP="00C136E7">
            <w:pPr>
              <w:rPr>
                <w:rFonts w:ascii="Arial" w:hAnsi="Arial" w:cs="Arial"/>
                <w:bCs/>
                <w:sz w:val="22"/>
                <w:szCs w:val="22"/>
              </w:rPr>
            </w:pPr>
            <w:r w:rsidRPr="00301841">
              <w:rPr>
                <w:rFonts w:ascii="Arial" w:hAnsi="Arial" w:cs="Arial"/>
                <w:bCs/>
                <w:sz w:val="22"/>
                <w:szCs w:val="22"/>
              </w:rPr>
              <w:t xml:space="preserve">This session asks for active engagement from attendees to draw on their experience. A background introduction will help to set the scene with a short presentation to </w:t>
            </w:r>
            <w:r w:rsidRPr="00301841">
              <w:rPr>
                <w:rFonts w:ascii="Arial" w:hAnsi="Arial" w:cs="Arial"/>
                <w:bCs/>
                <w:sz w:val="22"/>
                <w:szCs w:val="22"/>
              </w:rPr>
              <w:lastRenderedPageBreak/>
              <w:t>highlight the present perspectives on loss and damage funds and to outline knowledge gaps that also need to be addressed by science.</w:t>
            </w:r>
          </w:p>
          <w:p w14:paraId="54BD7186" w14:textId="77777777" w:rsidR="00C136E7" w:rsidRPr="00301841" w:rsidRDefault="00C136E7" w:rsidP="00C136E7">
            <w:pPr>
              <w:rPr>
                <w:rFonts w:ascii="Arial" w:hAnsi="Arial" w:cs="Arial"/>
                <w:bCs/>
                <w:sz w:val="22"/>
                <w:szCs w:val="22"/>
              </w:rPr>
            </w:pPr>
          </w:p>
          <w:p w14:paraId="0AC6CAA4" w14:textId="0B46E2D2" w:rsidR="00C136E7" w:rsidRPr="00301841" w:rsidRDefault="00C136E7" w:rsidP="00C136E7">
            <w:pPr>
              <w:rPr>
                <w:rFonts w:ascii="Arial" w:hAnsi="Arial" w:cs="Arial"/>
                <w:bCs/>
                <w:sz w:val="22"/>
                <w:szCs w:val="22"/>
              </w:rPr>
            </w:pPr>
            <w:r w:rsidRPr="00301841">
              <w:rPr>
                <w:rFonts w:ascii="Arial" w:hAnsi="Arial" w:cs="Arial"/>
                <w:bCs/>
                <w:sz w:val="22"/>
                <w:szCs w:val="22"/>
              </w:rPr>
              <w:t>After the scene setting, organizers will invite three short presentations (pitches) to reflect on (i) different type of loss and damage experience and (ii) to discuss options and limits after extreme events to promote resilience building. The case studies will cover examples from three different world regions and focus on recovery and reconstruction processes of communities hit by extreme events - mainly floods and heavy precipitation.</w:t>
            </w:r>
          </w:p>
          <w:p w14:paraId="0D81CFE6" w14:textId="77777777" w:rsidR="00C136E7" w:rsidRPr="00301841" w:rsidRDefault="00C136E7" w:rsidP="00C136E7">
            <w:pPr>
              <w:rPr>
                <w:rFonts w:ascii="Arial" w:hAnsi="Arial" w:cs="Arial"/>
                <w:bCs/>
                <w:sz w:val="22"/>
                <w:szCs w:val="22"/>
              </w:rPr>
            </w:pPr>
          </w:p>
          <w:p w14:paraId="5BD2F2C8" w14:textId="656BCF16" w:rsidR="00C136E7" w:rsidRPr="00301841" w:rsidRDefault="00C136E7" w:rsidP="00C136E7">
            <w:pPr>
              <w:rPr>
                <w:rFonts w:ascii="Arial" w:hAnsi="Arial" w:cs="Arial"/>
                <w:bCs/>
                <w:sz w:val="22"/>
                <w:szCs w:val="22"/>
              </w:rPr>
            </w:pPr>
            <w:r w:rsidRPr="00301841">
              <w:rPr>
                <w:rFonts w:ascii="Arial" w:hAnsi="Arial" w:cs="Arial"/>
                <w:bCs/>
                <w:sz w:val="22"/>
                <w:szCs w:val="22"/>
              </w:rPr>
              <w:t>The three short presentations will also provide the basis for the breakout discussions to reflect on underlying concepts, such as “loss and damage”, “compensation”, “resilience” and “building back better”. Organizers will facilitate the discussion through World Café format around three cases. Participants will discuss different cases and explore the following questions (i) what types of losses and damages can be addressed by loss and damage funds in practice, and which losses cannot be compensated with financial resources? (ii) To what extent do loss and damage funding arrangements and current post-disaster reconstruction schemes facilitate building back better and increasing resilience? (iii) Which factors hamper or support resilience building after extreme events?</w:t>
            </w:r>
          </w:p>
          <w:p w14:paraId="00655087" w14:textId="77777777" w:rsidR="00C136E7" w:rsidRPr="00301841" w:rsidRDefault="00C136E7" w:rsidP="00C136E7">
            <w:pPr>
              <w:rPr>
                <w:rFonts w:ascii="Arial" w:hAnsi="Arial" w:cs="Arial"/>
                <w:bCs/>
                <w:sz w:val="22"/>
                <w:szCs w:val="22"/>
              </w:rPr>
            </w:pPr>
          </w:p>
          <w:p w14:paraId="544EDCE4" w14:textId="5A5EF413" w:rsidR="00C136E7" w:rsidRPr="00301841" w:rsidRDefault="00C136E7" w:rsidP="00C136E7">
            <w:pPr>
              <w:rPr>
                <w:rFonts w:ascii="Arial" w:hAnsi="Arial" w:cs="Arial"/>
                <w:bCs/>
                <w:sz w:val="22"/>
                <w:szCs w:val="22"/>
              </w:rPr>
            </w:pPr>
            <w:r w:rsidRPr="00301841">
              <w:rPr>
                <w:rFonts w:ascii="Arial" w:hAnsi="Arial" w:cs="Arial"/>
                <w:bCs/>
                <w:sz w:val="22"/>
                <w:szCs w:val="22"/>
              </w:rPr>
              <w:t>The cases will aim to inspire the breakout discussions. Session attendees will rotate around three breakout groups, where they will deep dive to discuss concepts, methods and derive questions and emerging issues around loss and damage (funds). The discussions will generate knowledge to support/inform the newly launched UNFCCC loss and damage fund. The breakout groups will be facilitated by hosts, with an attendee note taking and acting as rapporteur.</w:t>
            </w:r>
          </w:p>
          <w:p w14:paraId="3BB283D0" w14:textId="77777777" w:rsidR="00C136E7" w:rsidRPr="00301841" w:rsidRDefault="00C136E7" w:rsidP="00C136E7">
            <w:pPr>
              <w:rPr>
                <w:rFonts w:ascii="Arial" w:hAnsi="Arial" w:cs="Arial"/>
                <w:bCs/>
                <w:sz w:val="22"/>
                <w:szCs w:val="22"/>
              </w:rPr>
            </w:pPr>
          </w:p>
          <w:p w14:paraId="265A36BB" w14:textId="246E183B" w:rsidR="00C136E7" w:rsidRPr="00301841" w:rsidRDefault="00C136E7" w:rsidP="00C136E7">
            <w:pPr>
              <w:rPr>
                <w:rFonts w:ascii="Arial" w:hAnsi="Arial" w:cs="Arial"/>
                <w:bCs/>
                <w:sz w:val="22"/>
                <w:szCs w:val="22"/>
              </w:rPr>
            </w:pPr>
            <w:r w:rsidRPr="00301841">
              <w:rPr>
                <w:rFonts w:ascii="Arial" w:hAnsi="Arial" w:cs="Arial"/>
                <w:bCs/>
                <w:sz w:val="22"/>
                <w:szCs w:val="22"/>
              </w:rPr>
              <w:t>After the three rounds, organizers will convey a plenary discussion, during which each breakout rapporteur will share key findings or points of discussion. Additional comments and remarks can be discussed in the plenary meeting. The session will close with a short synthesis of the key messages and next steps to strengthen resilience building approaches in strategies and funding schemes of Loss and damage under UNFCCC.</w:t>
            </w:r>
          </w:p>
          <w:p w14:paraId="68A119A2" w14:textId="77777777" w:rsidR="00C136E7" w:rsidRPr="00301841" w:rsidRDefault="00C136E7" w:rsidP="00C136E7">
            <w:pPr>
              <w:rPr>
                <w:rFonts w:ascii="Arial" w:hAnsi="Arial" w:cs="Arial"/>
                <w:bCs/>
                <w:sz w:val="22"/>
                <w:szCs w:val="22"/>
              </w:rPr>
            </w:pPr>
          </w:p>
          <w:p w14:paraId="39AE5DF2" w14:textId="7516A0B6" w:rsidR="00C136E7" w:rsidRPr="00301841" w:rsidRDefault="00C136E7" w:rsidP="00C136E7">
            <w:pPr>
              <w:pStyle w:val="ListParagraph"/>
              <w:numPr>
                <w:ilvl w:val="0"/>
                <w:numId w:val="2"/>
              </w:numPr>
              <w:rPr>
                <w:rFonts w:ascii="Arial" w:hAnsi="Arial" w:cs="Arial"/>
                <w:bCs/>
              </w:rPr>
            </w:pPr>
            <w:r w:rsidRPr="00301841">
              <w:rPr>
                <w:rFonts w:ascii="Arial" w:hAnsi="Arial" w:cs="Arial"/>
                <w:bCs/>
              </w:rPr>
              <w:t>Introduction and scene setting</w:t>
            </w:r>
          </w:p>
          <w:p w14:paraId="29D54B51" w14:textId="20CC7767" w:rsidR="00C136E7" w:rsidRPr="00301841" w:rsidRDefault="00C136E7" w:rsidP="00C136E7">
            <w:pPr>
              <w:pStyle w:val="ListParagraph"/>
              <w:numPr>
                <w:ilvl w:val="0"/>
                <w:numId w:val="2"/>
              </w:numPr>
              <w:rPr>
                <w:rFonts w:ascii="Arial" w:hAnsi="Arial" w:cs="Arial"/>
                <w:bCs/>
              </w:rPr>
            </w:pPr>
            <w:r w:rsidRPr="00301841">
              <w:rPr>
                <w:rFonts w:ascii="Arial" w:hAnsi="Arial" w:cs="Arial"/>
                <w:bCs/>
              </w:rPr>
              <w:t xml:space="preserve">Breakout discussions </w:t>
            </w:r>
          </w:p>
          <w:p w14:paraId="27C336A8" w14:textId="1FA122D0" w:rsidR="00C136E7" w:rsidRPr="00301841" w:rsidRDefault="00C136E7" w:rsidP="00C136E7">
            <w:pPr>
              <w:pStyle w:val="ListParagraph"/>
              <w:numPr>
                <w:ilvl w:val="0"/>
                <w:numId w:val="2"/>
              </w:numPr>
              <w:rPr>
                <w:rFonts w:ascii="Arial" w:hAnsi="Arial" w:cs="Arial"/>
                <w:bCs/>
              </w:rPr>
            </w:pPr>
            <w:r w:rsidRPr="00301841">
              <w:rPr>
                <w:rFonts w:ascii="Arial" w:hAnsi="Arial" w:cs="Arial"/>
                <w:bCs/>
              </w:rPr>
              <w:t xml:space="preserve">Plenary discussion </w:t>
            </w:r>
          </w:p>
          <w:p w14:paraId="4A339A04" w14:textId="2967E745" w:rsidR="00C136E7" w:rsidRPr="00301841" w:rsidRDefault="00C136E7" w:rsidP="00C136E7">
            <w:pPr>
              <w:pStyle w:val="ListParagraph"/>
              <w:numPr>
                <w:ilvl w:val="0"/>
                <w:numId w:val="2"/>
              </w:numPr>
              <w:rPr>
                <w:rFonts w:ascii="Arial" w:hAnsi="Arial" w:cs="Arial"/>
                <w:bCs/>
              </w:rPr>
            </w:pPr>
            <w:r w:rsidRPr="00301841">
              <w:rPr>
                <w:rFonts w:ascii="Arial" w:hAnsi="Arial" w:cs="Arial"/>
                <w:bCs/>
              </w:rPr>
              <w:t xml:space="preserve">Synthesis and next steps </w:t>
            </w:r>
          </w:p>
          <w:p w14:paraId="47F2F418" w14:textId="77777777" w:rsidR="00C136E7" w:rsidRPr="00301841" w:rsidRDefault="00C136E7" w:rsidP="00C136E7">
            <w:pPr>
              <w:rPr>
                <w:rFonts w:ascii="Arial" w:hAnsi="Arial" w:cs="Arial"/>
                <w:bCs/>
                <w:sz w:val="22"/>
                <w:szCs w:val="22"/>
              </w:rPr>
            </w:pPr>
          </w:p>
          <w:p w14:paraId="2676E339" w14:textId="03EB6AAF" w:rsidR="00C136E7" w:rsidRPr="00301841" w:rsidRDefault="00C136E7" w:rsidP="00C136E7">
            <w:pPr>
              <w:rPr>
                <w:rFonts w:ascii="Arial" w:hAnsi="Arial" w:cs="Arial"/>
                <w:b/>
                <w:sz w:val="22"/>
                <w:szCs w:val="22"/>
              </w:rPr>
            </w:pPr>
            <w:r w:rsidRPr="00301841">
              <w:rPr>
                <w:rFonts w:ascii="Arial" w:hAnsi="Arial" w:cs="Arial"/>
                <w:b/>
                <w:sz w:val="22"/>
                <w:szCs w:val="22"/>
              </w:rPr>
              <w:t>Methods for co-creation</w:t>
            </w:r>
          </w:p>
          <w:p w14:paraId="36FA7193" w14:textId="2759365A" w:rsidR="00C136E7" w:rsidRPr="00301841" w:rsidRDefault="00C136E7" w:rsidP="00C136E7">
            <w:pPr>
              <w:rPr>
                <w:rFonts w:ascii="Arial" w:hAnsi="Arial" w:cs="Arial"/>
                <w:bCs/>
                <w:sz w:val="22"/>
                <w:szCs w:val="22"/>
              </w:rPr>
            </w:pPr>
            <w:r w:rsidRPr="00301841">
              <w:rPr>
                <w:rFonts w:ascii="Arial" w:hAnsi="Arial" w:cs="Arial"/>
                <w:bCs/>
                <w:sz w:val="22"/>
                <w:szCs w:val="22"/>
              </w:rPr>
              <w:t>The co-creation session will draw on diverse experiences, knowledge across regions, including both Global North and Global South. The conceptual introduction in the first part will be complemented with practical case studies in order to ensure that knowledge gaps address both conceptual and practical aspects of loss and damage. The breakout discussions and plenary will be central focus to facilitate knowledge co-production. The breakout discussions will be guided by the two key questions:</w:t>
            </w:r>
          </w:p>
          <w:p w14:paraId="67A525D8" w14:textId="77777777" w:rsidR="00C136E7" w:rsidRPr="00301841" w:rsidRDefault="00C136E7" w:rsidP="00C136E7">
            <w:pPr>
              <w:rPr>
                <w:rFonts w:ascii="Arial" w:hAnsi="Arial" w:cs="Arial"/>
                <w:bCs/>
                <w:sz w:val="22"/>
                <w:szCs w:val="22"/>
              </w:rPr>
            </w:pPr>
          </w:p>
          <w:p w14:paraId="1E65AD19" w14:textId="7D6C53EB" w:rsidR="00C136E7" w:rsidRPr="00301841" w:rsidRDefault="00C136E7" w:rsidP="00C136E7">
            <w:pPr>
              <w:pStyle w:val="ListParagraph"/>
              <w:numPr>
                <w:ilvl w:val="0"/>
                <w:numId w:val="3"/>
              </w:numPr>
              <w:rPr>
                <w:rFonts w:ascii="Arial" w:hAnsi="Arial" w:cs="Arial"/>
                <w:bCs/>
              </w:rPr>
            </w:pPr>
            <w:r w:rsidRPr="00301841">
              <w:rPr>
                <w:rFonts w:ascii="Arial" w:hAnsi="Arial" w:cs="Arial"/>
                <w:bCs/>
              </w:rPr>
              <w:lastRenderedPageBreak/>
              <w:t>What types of losses and damages can be addressed by Loss and Damage finds in practice, and which losses cannot be compensated with money?</w:t>
            </w:r>
          </w:p>
          <w:p w14:paraId="04B4B8B0" w14:textId="199DB349" w:rsidR="00C136E7" w:rsidRPr="00301841" w:rsidRDefault="00C136E7" w:rsidP="00C136E7">
            <w:pPr>
              <w:pStyle w:val="ListParagraph"/>
              <w:numPr>
                <w:ilvl w:val="0"/>
                <w:numId w:val="3"/>
              </w:numPr>
              <w:rPr>
                <w:rFonts w:ascii="Arial" w:hAnsi="Arial" w:cs="Arial"/>
                <w:bCs/>
              </w:rPr>
            </w:pPr>
            <w:r w:rsidRPr="00301841">
              <w:rPr>
                <w:rFonts w:ascii="Arial" w:hAnsi="Arial" w:cs="Arial"/>
                <w:bCs/>
              </w:rPr>
              <w:t>To what extent do the Loss and Damage Funding arrangements and current funding schemes for post-disaster reconstruction facilitate building back better and increasing resilience?</w:t>
            </w:r>
          </w:p>
          <w:p w14:paraId="0B398AA1" w14:textId="77777777" w:rsidR="00C136E7" w:rsidRPr="00301841" w:rsidRDefault="00C136E7" w:rsidP="00C136E7">
            <w:pPr>
              <w:rPr>
                <w:rFonts w:ascii="Arial" w:hAnsi="Arial" w:cs="Arial"/>
                <w:bCs/>
                <w:sz w:val="22"/>
                <w:szCs w:val="22"/>
              </w:rPr>
            </w:pPr>
            <w:r w:rsidRPr="00301841">
              <w:rPr>
                <w:rFonts w:ascii="Arial" w:hAnsi="Arial" w:cs="Arial"/>
                <w:bCs/>
                <w:sz w:val="22"/>
                <w:szCs w:val="22"/>
              </w:rPr>
              <w:t>Session attendees will share insights from their own experiences to inform the discussions. By drawing on diverse examples, session attendees will learn from a range of different contexts. This will help to advance the framework of loss and damage in the new LDF.</w:t>
            </w:r>
          </w:p>
          <w:p w14:paraId="7F5B5F3E" w14:textId="77777777" w:rsidR="00C136E7" w:rsidRPr="00301841" w:rsidRDefault="00C136E7" w:rsidP="00C136E7">
            <w:pPr>
              <w:rPr>
                <w:rFonts w:ascii="Arial" w:hAnsi="Arial" w:cs="Arial"/>
                <w:bCs/>
                <w:sz w:val="22"/>
                <w:szCs w:val="22"/>
              </w:rPr>
            </w:pPr>
          </w:p>
          <w:p w14:paraId="0E74CD79" w14:textId="3987F5AA" w:rsidR="00C136E7" w:rsidRPr="00301841" w:rsidRDefault="00C136E7" w:rsidP="00C136E7">
            <w:pPr>
              <w:rPr>
                <w:rFonts w:ascii="Arial" w:hAnsi="Arial" w:cs="Arial"/>
                <w:bCs/>
                <w:sz w:val="22"/>
                <w:szCs w:val="22"/>
              </w:rPr>
            </w:pPr>
            <w:r w:rsidRPr="00301841">
              <w:rPr>
                <w:rFonts w:ascii="Arial" w:hAnsi="Arial" w:cs="Arial"/>
                <w:bCs/>
                <w:sz w:val="22"/>
                <w:szCs w:val="22"/>
              </w:rPr>
              <w:t>The cases from Africa, Europe, Asia and South America are:</w:t>
            </w:r>
          </w:p>
          <w:p w14:paraId="29F2B36E" w14:textId="77777777" w:rsidR="00C136E7" w:rsidRPr="00301841" w:rsidRDefault="00C136E7" w:rsidP="00C136E7">
            <w:pPr>
              <w:pStyle w:val="Default"/>
              <w:rPr>
                <w:rFonts w:ascii="Arial" w:hAnsi="Arial" w:cs="Arial"/>
                <w:color w:val="auto"/>
                <w:sz w:val="22"/>
                <w:szCs w:val="22"/>
              </w:rPr>
            </w:pPr>
          </w:p>
          <w:p w14:paraId="5EDA48CB" w14:textId="77777777" w:rsidR="00C136E7" w:rsidRPr="00301841" w:rsidRDefault="00C136E7" w:rsidP="00C136E7">
            <w:pPr>
              <w:pStyle w:val="Default"/>
              <w:numPr>
                <w:ilvl w:val="0"/>
                <w:numId w:val="5"/>
              </w:numPr>
              <w:rPr>
                <w:rFonts w:ascii="Arial" w:hAnsi="Arial" w:cs="Arial"/>
                <w:sz w:val="22"/>
                <w:szCs w:val="22"/>
              </w:rPr>
            </w:pPr>
            <w:r w:rsidRPr="00301841">
              <w:rPr>
                <w:rFonts w:ascii="Arial" w:hAnsi="Arial" w:cs="Arial"/>
                <w:sz w:val="22"/>
                <w:szCs w:val="22"/>
              </w:rPr>
              <w:t xml:space="preserve">Case 1: Loss, damage and relocation after extreme floods in Benin 2010 (Edmond Totin) </w:t>
            </w:r>
          </w:p>
          <w:p w14:paraId="772778AC" w14:textId="2C76422D" w:rsidR="00C136E7" w:rsidRPr="00301841" w:rsidRDefault="00C136E7" w:rsidP="00C136E7">
            <w:pPr>
              <w:pStyle w:val="Default"/>
              <w:numPr>
                <w:ilvl w:val="0"/>
                <w:numId w:val="5"/>
              </w:numPr>
              <w:rPr>
                <w:rFonts w:ascii="Arial" w:hAnsi="Arial" w:cs="Arial"/>
                <w:sz w:val="22"/>
                <w:szCs w:val="22"/>
              </w:rPr>
            </w:pPr>
            <w:r w:rsidRPr="00301841">
              <w:rPr>
                <w:rFonts w:ascii="Arial" w:hAnsi="Arial" w:cs="Arial"/>
                <w:sz w:val="22"/>
                <w:szCs w:val="22"/>
              </w:rPr>
              <w:t xml:space="preserve">Case 2: Reconstruction and loss compensation after floods in Germany (Joern Birkmann) </w:t>
            </w:r>
          </w:p>
          <w:p w14:paraId="404D5206" w14:textId="4FD4876B" w:rsidR="00C136E7" w:rsidRPr="00301841" w:rsidRDefault="00C136E7" w:rsidP="00C136E7">
            <w:pPr>
              <w:pStyle w:val="Default"/>
              <w:numPr>
                <w:ilvl w:val="0"/>
                <w:numId w:val="5"/>
              </w:numPr>
              <w:rPr>
                <w:rFonts w:ascii="Arial" w:hAnsi="Arial" w:cs="Arial"/>
                <w:sz w:val="22"/>
                <w:szCs w:val="22"/>
              </w:rPr>
            </w:pPr>
            <w:r w:rsidRPr="00301841">
              <w:rPr>
                <w:rFonts w:ascii="Arial" w:hAnsi="Arial" w:cs="Arial"/>
                <w:sz w:val="22"/>
                <w:szCs w:val="22"/>
              </w:rPr>
              <w:t xml:space="preserve">Case 3: Floods and post-disaster reconstruction schemes in Pakistan (Ali Jamshed) </w:t>
            </w:r>
          </w:p>
          <w:p w14:paraId="71508D9D" w14:textId="6D48FD7F" w:rsidR="00C136E7" w:rsidRPr="00301841" w:rsidRDefault="00C136E7" w:rsidP="00C136E7">
            <w:pPr>
              <w:pStyle w:val="Default"/>
              <w:numPr>
                <w:ilvl w:val="0"/>
                <w:numId w:val="5"/>
              </w:numPr>
              <w:rPr>
                <w:rFonts w:ascii="Arial" w:hAnsi="Arial" w:cs="Arial"/>
                <w:sz w:val="22"/>
                <w:szCs w:val="22"/>
              </w:rPr>
            </w:pPr>
            <w:r w:rsidRPr="00301841">
              <w:rPr>
                <w:rFonts w:ascii="Arial" w:hAnsi="Arial" w:cs="Arial"/>
                <w:sz w:val="22"/>
                <w:szCs w:val="22"/>
              </w:rPr>
              <w:t>Case 4: Floods in Peru - closing the financial and social protection gap (Reinhard Mechler)</w:t>
            </w:r>
          </w:p>
          <w:p w14:paraId="26305FF7" w14:textId="77777777" w:rsidR="00C136E7" w:rsidRPr="00301841" w:rsidRDefault="00C136E7" w:rsidP="00C136E7">
            <w:pPr>
              <w:pStyle w:val="Default"/>
              <w:rPr>
                <w:rFonts w:ascii="Arial" w:hAnsi="Arial" w:cs="Arial"/>
                <w:sz w:val="22"/>
                <w:szCs w:val="22"/>
              </w:rPr>
            </w:pPr>
          </w:p>
          <w:p w14:paraId="727F9CFF" w14:textId="25E20BFD" w:rsidR="00C136E7" w:rsidRPr="00301841" w:rsidRDefault="00C136E7" w:rsidP="00C136E7">
            <w:pPr>
              <w:pStyle w:val="Default"/>
              <w:rPr>
                <w:rFonts w:ascii="Arial" w:hAnsi="Arial" w:cs="Arial"/>
                <w:sz w:val="22"/>
                <w:szCs w:val="22"/>
              </w:rPr>
            </w:pPr>
            <w:r w:rsidRPr="00301841">
              <w:rPr>
                <w:rFonts w:ascii="Arial" w:hAnsi="Arial" w:cs="Arial"/>
                <w:b/>
                <w:bCs/>
                <w:sz w:val="22"/>
                <w:szCs w:val="22"/>
              </w:rPr>
              <w:t>Aims and expected outcomes</w:t>
            </w:r>
          </w:p>
          <w:p w14:paraId="19423E93" w14:textId="77777777" w:rsidR="00C136E7" w:rsidRPr="00301841" w:rsidRDefault="00C136E7" w:rsidP="00C136E7">
            <w:pPr>
              <w:pStyle w:val="Default"/>
              <w:rPr>
                <w:rFonts w:ascii="Arial" w:hAnsi="Arial" w:cs="Arial"/>
                <w:sz w:val="22"/>
                <w:szCs w:val="22"/>
              </w:rPr>
            </w:pPr>
            <w:r w:rsidRPr="00301841">
              <w:rPr>
                <w:rFonts w:ascii="Arial" w:hAnsi="Arial" w:cs="Arial"/>
                <w:sz w:val="22"/>
                <w:szCs w:val="22"/>
              </w:rPr>
              <w:t>The session has a number of aims and expected outcomes for participants and organizers:</w:t>
            </w:r>
          </w:p>
          <w:p w14:paraId="1D6754A9" w14:textId="2738E6CE" w:rsidR="00C136E7" w:rsidRPr="00301841" w:rsidRDefault="00C136E7" w:rsidP="00C136E7">
            <w:pPr>
              <w:pStyle w:val="Default"/>
              <w:numPr>
                <w:ilvl w:val="0"/>
                <w:numId w:val="6"/>
              </w:numPr>
              <w:rPr>
                <w:rFonts w:ascii="Arial" w:hAnsi="Arial" w:cs="Arial"/>
                <w:sz w:val="22"/>
                <w:szCs w:val="22"/>
              </w:rPr>
            </w:pPr>
            <w:r w:rsidRPr="00301841">
              <w:rPr>
                <w:rFonts w:ascii="Arial" w:hAnsi="Arial" w:cs="Arial"/>
                <w:sz w:val="22"/>
                <w:szCs w:val="22"/>
              </w:rPr>
              <w:t>Enhanced understanding of concepts: resilience building, Building Back Better, different type of loss and damages, compensation versus resilience building, funding schemes;</w:t>
            </w:r>
          </w:p>
          <w:p w14:paraId="2027A745" w14:textId="5DEA64A1" w:rsidR="00C136E7" w:rsidRPr="00301841" w:rsidRDefault="00C136E7" w:rsidP="00C136E7">
            <w:pPr>
              <w:pStyle w:val="Default"/>
              <w:numPr>
                <w:ilvl w:val="0"/>
                <w:numId w:val="6"/>
              </w:numPr>
              <w:rPr>
                <w:rFonts w:ascii="Arial" w:hAnsi="Arial" w:cs="Arial"/>
                <w:sz w:val="22"/>
                <w:szCs w:val="22"/>
              </w:rPr>
            </w:pPr>
            <w:r w:rsidRPr="00301841">
              <w:rPr>
                <w:rFonts w:ascii="Arial" w:hAnsi="Arial" w:cs="Arial"/>
                <w:sz w:val="22"/>
                <w:szCs w:val="22"/>
              </w:rPr>
              <w:t>Advanced understanding of the factors that promote or hamper the options to build back better and increase the resilience of communities after extreme events.</w:t>
            </w:r>
          </w:p>
          <w:p w14:paraId="58FB4A61" w14:textId="5DCDACA7" w:rsidR="00C136E7" w:rsidRPr="00301841" w:rsidRDefault="00C136E7" w:rsidP="00C136E7">
            <w:pPr>
              <w:pStyle w:val="Default"/>
              <w:numPr>
                <w:ilvl w:val="0"/>
                <w:numId w:val="6"/>
              </w:numPr>
              <w:rPr>
                <w:rFonts w:ascii="Arial" w:hAnsi="Arial" w:cs="Arial"/>
                <w:sz w:val="22"/>
                <w:szCs w:val="22"/>
              </w:rPr>
            </w:pPr>
            <w:r w:rsidRPr="00301841">
              <w:rPr>
                <w:rFonts w:ascii="Arial" w:hAnsi="Arial" w:cs="Arial"/>
                <w:sz w:val="22"/>
                <w:szCs w:val="22"/>
              </w:rPr>
              <w:t>Bringing together participants from different backgrounds and world regions to build a loss and damage community of practice that, we expect, can continues after the conference (e.g. joint paper).</w:t>
            </w:r>
          </w:p>
          <w:p w14:paraId="099714F4" w14:textId="77777777" w:rsidR="00C136E7" w:rsidRPr="00301841" w:rsidRDefault="00C136E7" w:rsidP="00C136E7">
            <w:pPr>
              <w:pStyle w:val="Default"/>
              <w:rPr>
                <w:rFonts w:ascii="Arial" w:hAnsi="Arial" w:cs="Arial"/>
                <w:sz w:val="22"/>
                <w:szCs w:val="22"/>
              </w:rPr>
            </w:pPr>
          </w:p>
          <w:p w14:paraId="4BA23F5A" w14:textId="03804204" w:rsidR="00C136E7" w:rsidRPr="00301841" w:rsidRDefault="00C136E7" w:rsidP="00C136E7">
            <w:pPr>
              <w:pStyle w:val="Default"/>
              <w:rPr>
                <w:rFonts w:ascii="Arial" w:hAnsi="Arial" w:cs="Arial"/>
                <w:b/>
                <w:bCs/>
                <w:sz w:val="22"/>
                <w:szCs w:val="22"/>
              </w:rPr>
            </w:pPr>
            <w:r w:rsidRPr="00301841">
              <w:rPr>
                <w:rFonts w:ascii="Arial" w:hAnsi="Arial" w:cs="Arial"/>
                <w:b/>
                <w:bCs/>
                <w:sz w:val="22"/>
                <w:szCs w:val="22"/>
              </w:rPr>
              <w:t>References</w:t>
            </w:r>
          </w:p>
          <w:p w14:paraId="695CD42E" w14:textId="303EF5B8" w:rsidR="00C136E7" w:rsidRPr="00301841" w:rsidRDefault="00C136E7" w:rsidP="00C136E7">
            <w:pPr>
              <w:pStyle w:val="Default"/>
              <w:rPr>
                <w:rFonts w:ascii="Arial" w:hAnsi="Arial" w:cs="Arial"/>
                <w:sz w:val="22"/>
                <w:szCs w:val="22"/>
              </w:rPr>
            </w:pPr>
            <w:r w:rsidRPr="00301841">
              <w:rPr>
                <w:rFonts w:ascii="Arial" w:hAnsi="Arial" w:cs="Arial"/>
                <w:sz w:val="22"/>
                <w:szCs w:val="22"/>
              </w:rPr>
              <w:t xml:space="preserve">Birkmann, et al. (2023): Strengthening resilience in reconstruction after extreme events – Insights from flood affected communities in Germany, International Journal of Disaster Risk Reduction, </w:t>
            </w:r>
            <w:hyperlink r:id="rId8" w:history="1">
              <w:r w:rsidRPr="00301841">
                <w:rPr>
                  <w:rStyle w:val="Hyperlink"/>
                  <w:rFonts w:ascii="Arial" w:hAnsi="Arial" w:cs="Arial"/>
                  <w:sz w:val="22"/>
                  <w:szCs w:val="22"/>
                </w:rPr>
                <w:t>https://doi.org/10.1016/j.ijdrr.2023.103965</w:t>
              </w:r>
            </w:hyperlink>
            <w:r w:rsidRPr="00301841">
              <w:rPr>
                <w:rFonts w:ascii="Arial" w:hAnsi="Arial" w:cs="Arial"/>
                <w:sz w:val="22"/>
                <w:szCs w:val="22"/>
              </w:rPr>
              <w:t>.</w:t>
            </w:r>
          </w:p>
          <w:p w14:paraId="6FA6D824" w14:textId="77777777" w:rsidR="00C136E7" w:rsidRPr="00301841" w:rsidRDefault="00C136E7" w:rsidP="00C136E7">
            <w:pPr>
              <w:pStyle w:val="Default"/>
              <w:rPr>
                <w:rFonts w:ascii="Arial" w:hAnsi="Arial" w:cs="Arial"/>
                <w:sz w:val="22"/>
                <w:szCs w:val="22"/>
              </w:rPr>
            </w:pPr>
          </w:p>
          <w:p w14:paraId="2944DD00" w14:textId="77777777" w:rsidR="00C136E7" w:rsidRPr="00301841" w:rsidRDefault="00C136E7" w:rsidP="00C136E7">
            <w:pPr>
              <w:pStyle w:val="Default"/>
              <w:rPr>
                <w:rFonts w:ascii="Arial" w:hAnsi="Arial" w:cs="Arial"/>
                <w:sz w:val="22"/>
                <w:szCs w:val="22"/>
              </w:rPr>
            </w:pPr>
            <w:r w:rsidRPr="00301841">
              <w:rPr>
                <w:rFonts w:ascii="Arial" w:hAnsi="Arial" w:cs="Arial"/>
                <w:sz w:val="22"/>
                <w:szCs w:val="22"/>
              </w:rPr>
              <w:t>Boyd, E., Chaffin, B. C., Dorkenoo, K., Jackson, G., Harrington, L., N'guetta, A., ... &amp; Stuart-Smith, R. (2021). Loss and damage from climate change: A new climate justice agenda. One Earth, 4(10), 1365-1370.</w:t>
            </w:r>
          </w:p>
          <w:p w14:paraId="10115A25" w14:textId="77777777" w:rsidR="00C136E7" w:rsidRPr="00301841" w:rsidRDefault="00C136E7" w:rsidP="00C136E7">
            <w:pPr>
              <w:pStyle w:val="Default"/>
              <w:rPr>
                <w:rFonts w:ascii="Arial" w:hAnsi="Arial" w:cs="Arial"/>
                <w:sz w:val="22"/>
                <w:szCs w:val="22"/>
              </w:rPr>
            </w:pPr>
          </w:p>
          <w:p w14:paraId="51DF1F3E" w14:textId="77777777" w:rsidR="00C136E7" w:rsidRPr="00301841" w:rsidRDefault="00C136E7" w:rsidP="00C136E7">
            <w:pPr>
              <w:pStyle w:val="Default"/>
              <w:rPr>
                <w:rFonts w:ascii="Arial" w:hAnsi="Arial" w:cs="Arial"/>
                <w:sz w:val="22"/>
                <w:szCs w:val="22"/>
              </w:rPr>
            </w:pPr>
            <w:r w:rsidRPr="00301841">
              <w:rPr>
                <w:rFonts w:ascii="Arial" w:hAnsi="Arial" w:cs="Arial"/>
                <w:sz w:val="22"/>
                <w:szCs w:val="22"/>
              </w:rPr>
              <w:t xml:space="preserve">Coggins, S., </w:t>
            </w:r>
            <w:proofErr w:type="spellStart"/>
            <w:r w:rsidRPr="00301841">
              <w:rPr>
                <w:rFonts w:ascii="Arial" w:hAnsi="Arial" w:cs="Arial"/>
                <w:sz w:val="22"/>
                <w:szCs w:val="22"/>
              </w:rPr>
              <w:t>Berrang</w:t>
            </w:r>
            <w:proofErr w:type="spellEnd"/>
            <w:r w:rsidRPr="00301841">
              <w:rPr>
                <w:rFonts w:ascii="Arial" w:hAnsi="Arial" w:cs="Arial"/>
                <w:sz w:val="22"/>
                <w:szCs w:val="22"/>
              </w:rPr>
              <w:t>-Ford, L., Hyams, K., Satyal, P., Ford, J., Paavola, J., ... &amp; Harper, S. (2021). Empirical assessment of equity and justice in climate adaptation literature: A systematic map. Environmental Research Letters, 16(7), 073003.</w:t>
            </w:r>
          </w:p>
          <w:p w14:paraId="3B3E2037" w14:textId="77777777" w:rsidR="00C136E7" w:rsidRPr="00301841" w:rsidRDefault="00C136E7" w:rsidP="00C136E7">
            <w:pPr>
              <w:pStyle w:val="Default"/>
              <w:rPr>
                <w:rFonts w:ascii="Arial" w:hAnsi="Arial" w:cs="Arial"/>
                <w:sz w:val="22"/>
                <w:szCs w:val="22"/>
              </w:rPr>
            </w:pPr>
          </w:p>
          <w:p w14:paraId="149E8273" w14:textId="77BE69FB" w:rsidR="00C136E7" w:rsidRPr="00301841" w:rsidRDefault="00C136E7" w:rsidP="00C136E7">
            <w:pPr>
              <w:pStyle w:val="Default"/>
              <w:rPr>
                <w:rFonts w:ascii="Arial" w:hAnsi="Arial" w:cs="Arial"/>
                <w:sz w:val="22"/>
                <w:szCs w:val="22"/>
              </w:rPr>
            </w:pPr>
            <w:r w:rsidRPr="00301841">
              <w:rPr>
                <w:rFonts w:ascii="Arial" w:hAnsi="Arial" w:cs="Arial"/>
                <w:sz w:val="22"/>
                <w:szCs w:val="22"/>
              </w:rPr>
              <w:lastRenderedPageBreak/>
              <w:t>Shumba, D. S. (2024). A call for action: Insights from the pre</w:t>
            </w:r>
            <w:r w:rsidRPr="00301841">
              <w:rPr>
                <w:rFonts w:ascii="Cambria Math" w:hAnsi="Cambria Math" w:cs="Cambria Math"/>
                <w:sz w:val="22"/>
                <w:szCs w:val="22"/>
              </w:rPr>
              <w:t>‐</w:t>
            </w:r>
            <w:r w:rsidRPr="00301841">
              <w:rPr>
                <w:rFonts w:ascii="Arial" w:hAnsi="Arial" w:cs="Arial"/>
                <w:sz w:val="22"/>
                <w:szCs w:val="22"/>
              </w:rPr>
              <w:t>COP28 scholarly discourse and beyond the operationalization of the Loss and Damage Fund. Climate Resilience and Sustainability, 3(4), e70001.</w:t>
            </w:r>
          </w:p>
          <w:p w14:paraId="1BECA822" w14:textId="77777777" w:rsidR="00C136E7" w:rsidRPr="00301841" w:rsidRDefault="00C136E7" w:rsidP="00C136E7">
            <w:pPr>
              <w:pStyle w:val="Default"/>
              <w:rPr>
                <w:rFonts w:ascii="Arial" w:hAnsi="Arial" w:cs="Arial"/>
                <w:sz w:val="22"/>
                <w:szCs w:val="22"/>
              </w:rPr>
            </w:pPr>
          </w:p>
          <w:p w14:paraId="2B13348F" w14:textId="77777777" w:rsidR="004A3628" w:rsidRPr="00301841" w:rsidRDefault="004A3628" w:rsidP="00C136E7">
            <w:pPr>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C136E7">
            <w:pPr>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C136E7">
            <w:pPr>
              <w:rPr>
                <w:rFonts w:ascii="Arial" w:hAnsi="Arial" w:cs="Arial"/>
                <w:b/>
                <w:sz w:val="22"/>
                <w:szCs w:val="22"/>
              </w:rPr>
            </w:pPr>
          </w:p>
          <w:p w14:paraId="13A364ED" w14:textId="77777777" w:rsidR="004A3628" w:rsidRPr="00853BDB" w:rsidRDefault="004A3628" w:rsidP="00C136E7">
            <w:pPr>
              <w:rPr>
                <w:rFonts w:ascii="Arial" w:hAnsi="Arial" w:cs="Arial"/>
                <w:b/>
                <w:sz w:val="22"/>
                <w:szCs w:val="22"/>
                <w:u w:val="single"/>
              </w:rPr>
            </w:pPr>
            <w:r w:rsidRPr="00853BDB">
              <w:rPr>
                <w:rFonts w:ascii="Arial" w:hAnsi="Arial" w:cs="Arial"/>
                <w:b/>
                <w:sz w:val="22"/>
                <w:szCs w:val="22"/>
                <w:u w:val="single"/>
              </w:rPr>
              <w:t>Participant 1</w:t>
            </w:r>
          </w:p>
          <w:p w14:paraId="7E6399A8" w14:textId="714708A0" w:rsidR="004A3628" w:rsidRPr="00C136E7" w:rsidRDefault="004A3628" w:rsidP="00C136E7">
            <w:pPr>
              <w:rPr>
                <w:rFonts w:ascii="Arial" w:hAnsi="Arial" w:cs="Arial"/>
                <w:bCs/>
                <w:sz w:val="22"/>
                <w:szCs w:val="22"/>
              </w:rPr>
            </w:pPr>
            <w:r w:rsidRPr="00853BDB">
              <w:rPr>
                <w:rFonts w:ascii="Arial" w:hAnsi="Arial" w:cs="Arial"/>
                <w:b/>
                <w:sz w:val="22"/>
                <w:szCs w:val="22"/>
              </w:rPr>
              <w:t>Full Name:</w:t>
            </w:r>
            <w:r w:rsidR="00C136E7">
              <w:rPr>
                <w:rFonts w:ascii="Arial" w:hAnsi="Arial" w:cs="Arial"/>
                <w:b/>
                <w:sz w:val="22"/>
                <w:szCs w:val="22"/>
              </w:rPr>
              <w:t xml:space="preserve"> </w:t>
            </w:r>
            <w:r w:rsidR="00C136E7" w:rsidRPr="00C136E7">
              <w:rPr>
                <w:rFonts w:ascii="Arial" w:hAnsi="Arial" w:cs="Arial"/>
                <w:bCs/>
                <w:sz w:val="22"/>
                <w:szCs w:val="22"/>
              </w:rPr>
              <w:t>Joern BIRKMANN</w:t>
            </w:r>
          </w:p>
          <w:p w14:paraId="4E0ABFC3" w14:textId="716BEEB0" w:rsidR="004A3628" w:rsidRPr="00853BDB" w:rsidRDefault="004A3628" w:rsidP="00C136E7">
            <w:pPr>
              <w:rPr>
                <w:rFonts w:ascii="Arial" w:hAnsi="Arial" w:cs="Arial"/>
                <w:b/>
                <w:sz w:val="22"/>
                <w:szCs w:val="22"/>
              </w:rPr>
            </w:pPr>
            <w:r w:rsidRPr="00853BDB">
              <w:rPr>
                <w:rFonts w:ascii="Arial" w:hAnsi="Arial" w:cs="Arial"/>
                <w:b/>
                <w:sz w:val="22"/>
                <w:szCs w:val="22"/>
              </w:rPr>
              <w:t>Organisation:</w:t>
            </w:r>
            <w:r w:rsidR="00C136E7">
              <w:rPr>
                <w:rFonts w:ascii="Arial" w:hAnsi="Arial" w:cs="Arial"/>
                <w:b/>
                <w:sz w:val="22"/>
                <w:szCs w:val="22"/>
              </w:rPr>
              <w:t xml:space="preserve"> </w:t>
            </w:r>
            <w:r w:rsidR="00C136E7" w:rsidRPr="00C136E7">
              <w:rPr>
                <w:rFonts w:ascii="Arial" w:hAnsi="Arial" w:cs="Arial"/>
                <w:bCs/>
                <w:sz w:val="22"/>
                <w:szCs w:val="22"/>
              </w:rPr>
              <w:t>University of Stuttgart, Germany</w:t>
            </w:r>
          </w:p>
          <w:p w14:paraId="0D6B6DE4" w14:textId="4388FFD7" w:rsidR="004A3628" w:rsidRPr="00C136E7" w:rsidRDefault="004A3628" w:rsidP="00C136E7">
            <w:pPr>
              <w:rPr>
                <w:rFonts w:ascii="Arial" w:hAnsi="Arial" w:cs="Arial"/>
                <w:bCs/>
                <w:sz w:val="22"/>
                <w:szCs w:val="22"/>
              </w:rPr>
            </w:pPr>
            <w:r w:rsidRPr="00853BDB">
              <w:rPr>
                <w:rFonts w:ascii="Arial" w:hAnsi="Arial" w:cs="Arial"/>
                <w:b/>
                <w:sz w:val="22"/>
                <w:szCs w:val="22"/>
              </w:rPr>
              <w:t>Bio</w:t>
            </w:r>
            <w:r w:rsidR="00C136E7">
              <w:rPr>
                <w:rFonts w:ascii="Arial" w:hAnsi="Arial" w:cs="Arial"/>
                <w:b/>
                <w:sz w:val="22"/>
                <w:szCs w:val="22"/>
              </w:rPr>
              <w:t xml:space="preserve">: </w:t>
            </w:r>
            <w:r w:rsidR="00C136E7" w:rsidRPr="00C136E7">
              <w:rPr>
                <w:rFonts w:ascii="Arial" w:hAnsi="Arial" w:cs="Arial"/>
                <w:bCs/>
                <w:sz w:val="22"/>
                <w:szCs w:val="22"/>
              </w:rPr>
              <w:t>Prof. Birkmann is head of the institute of spatial and regional planning at the University of Stuttgart. He is known for his work in the fields of risk management, vulnerability, and resilience, particularly in the context of environmental and climate change-related risks. He has been Lead Author and Coordinating Lead Author for the IPCC fifth and sixth assessment report (AR5, AR6).</w:t>
            </w:r>
          </w:p>
          <w:p w14:paraId="7CD3C53F" w14:textId="77777777" w:rsidR="004A3628" w:rsidRPr="00853BDB" w:rsidRDefault="004A3628" w:rsidP="00C136E7">
            <w:pPr>
              <w:rPr>
                <w:rFonts w:ascii="Arial" w:hAnsi="Arial" w:cs="Arial"/>
                <w:bCs/>
                <w:sz w:val="22"/>
                <w:szCs w:val="22"/>
              </w:rPr>
            </w:pPr>
          </w:p>
          <w:p w14:paraId="58182825" w14:textId="77777777" w:rsidR="00C136E7" w:rsidRDefault="004A3628" w:rsidP="00C136E7">
            <w:pPr>
              <w:rPr>
                <w:rFonts w:ascii="Arial" w:hAnsi="Arial" w:cs="Arial"/>
                <w:b/>
                <w:bCs/>
                <w:sz w:val="22"/>
                <w:szCs w:val="22"/>
              </w:rPr>
            </w:pPr>
            <w:r w:rsidRPr="00C136E7">
              <w:rPr>
                <w:rFonts w:ascii="Arial" w:hAnsi="Arial" w:cs="Arial"/>
                <w:b/>
                <w:bCs/>
                <w:sz w:val="22"/>
                <w:szCs w:val="22"/>
                <w:u w:val="single"/>
              </w:rPr>
              <w:t>Participant 1 Contribution:</w:t>
            </w:r>
            <w:r w:rsidRPr="00512392">
              <w:rPr>
                <w:rFonts w:ascii="Arial" w:hAnsi="Arial" w:cs="Arial"/>
                <w:b/>
                <w:bCs/>
                <w:sz w:val="22"/>
                <w:szCs w:val="22"/>
              </w:rPr>
              <w:t xml:space="preserve"> </w:t>
            </w:r>
            <w:r w:rsidR="00C136E7" w:rsidRPr="00C136E7">
              <w:rPr>
                <w:rFonts w:ascii="Arial" w:hAnsi="Arial" w:cs="Arial"/>
                <w:b/>
                <w:bCs/>
                <w:sz w:val="22"/>
                <w:szCs w:val="22"/>
              </w:rPr>
              <w:t>Co-chair: Moderation of the session, general introduction, facilitation and presentation of case no. 2.: Reconstruction and loss compensation after floods in Germany</w:t>
            </w:r>
          </w:p>
          <w:p w14:paraId="446ED18F" w14:textId="77777777" w:rsidR="00C136E7" w:rsidRPr="00C136E7" w:rsidRDefault="00C136E7" w:rsidP="00C136E7">
            <w:pPr>
              <w:rPr>
                <w:rFonts w:ascii="Arial" w:hAnsi="Arial" w:cs="Arial"/>
                <w:b/>
                <w:bCs/>
                <w:sz w:val="22"/>
                <w:szCs w:val="22"/>
              </w:rPr>
            </w:pPr>
          </w:p>
          <w:p w14:paraId="06E3E37F" w14:textId="77777777" w:rsidR="00C136E7" w:rsidRDefault="00C136E7" w:rsidP="00C136E7">
            <w:pPr>
              <w:rPr>
                <w:rFonts w:ascii="Arial" w:hAnsi="Arial" w:cs="Arial"/>
                <w:sz w:val="22"/>
                <w:szCs w:val="22"/>
              </w:rPr>
            </w:pPr>
            <w:r w:rsidRPr="00C136E7">
              <w:rPr>
                <w:rFonts w:ascii="Arial" w:hAnsi="Arial" w:cs="Arial"/>
                <w:sz w:val="22"/>
                <w:szCs w:val="22"/>
              </w:rPr>
              <w:t>In summer 2021 heavy precipitation caused major flooding in central Europe affecting areas in Germany, the Netherlands and Belgium. The Ahr-Valley in Germany was one of the most adversely affected area with more than 135 deaths and major destruction within a 60km path along the Ahr.</w:t>
            </w:r>
          </w:p>
          <w:p w14:paraId="2F05CD50" w14:textId="77777777" w:rsidR="00C136E7" w:rsidRDefault="00C136E7" w:rsidP="00C136E7">
            <w:pPr>
              <w:rPr>
                <w:rFonts w:ascii="Arial" w:hAnsi="Arial" w:cs="Arial"/>
                <w:sz w:val="22"/>
                <w:szCs w:val="22"/>
              </w:rPr>
            </w:pPr>
          </w:p>
          <w:p w14:paraId="0DE8E815" w14:textId="6F9B2C77" w:rsidR="00C136E7" w:rsidRDefault="00C136E7" w:rsidP="00C136E7">
            <w:pPr>
              <w:rPr>
                <w:rFonts w:ascii="Arial" w:hAnsi="Arial" w:cs="Arial"/>
                <w:sz w:val="22"/>
                <w:szCs w:val="22"/>
              </w:rPr>
            </w:pPr>
            <w:r w:rsidRPr="00C136E7">
              <w:rPr>
                <w:rFonts w:ascii="Arial" w:hAnsi="Arial" w:cs="Arial"/>
                <w:sz w:val="22"/>
                <w:szCs w:val="22"/>
              </w:rPr>
              <w:t>The federal government of Germany and the federal states affected established a reconstruction fund of 30 billion Euros. Much attention has been given to the analysis of the flood disaster, however, the presentation will explore how loss and damage funding schemes influence the type of reconstruction. It is argued that present reconstruction funding schemes tend to focus on damage compensation, while building back better and resilience building would require different approaches. Concrete examples of reconstruction strategies and projects are used to underscore this point. Also positive examples for resilience building are shown, based on a larger research project named KAHR.</w:t>
            </w:r>
          </w:p>
          <w:p w14:paraId="104C9F53" w14:textId="77777777" w:rsidR="00C136E7" w:rsidRPr="00C136E7" w:rsidRDefault="00C136E7" w:rsidP="00C136E7">
            <w:pPr>
              <w:rPr>
                <w:rFonts w:ascii="Arial" w:hAnsi="Arial" w:cs="Arial"/>
                <w:sz w:val="22"/>
                <w:szCs w:val="22"/>
              </w:rPr>
            </w:pPr>
          </w:p>
          <w:p w14:paraId="6342EAB6" w14:textId="7183F9DA" w:rsidR="004A3628" w:rsidRDefault="00C136E7" w:rsidP="00C136E7">
            <w:pPr>
              <w:rPr>
                <w:rFonts w:ascii="Arial" w:hAnsi="Arial" w:cs="Arial"/>
                <w:sz w:val="22"/>
                <w:szCs w:val="22"/>
              </w:rPr>
            </w:pPr>
            <w:r w:rsidRPr="00C136E7">
              <w:rPr>
                <w:rFonts w:ascii="Arial" w:hAnsi="Arial" w:cs="Arial"/>
                <w:sz w:val="22"/>
                <w:szCs w:val="22"/>
              </w:rPr>
              <w:t xml:space="preserve">Birkmann, et al. (2023): Strengthening resilience in reconstruction after extreme events – Insights from flood affected communities in Germany, International Journal of Disaster Risk Reduction, </w:t>
            </w:r>
            <w:hyperlink r:id="rId9" w:history="1">
              <w:r w:rsidRPr="00BD26C0">
                <w:rPr>
                  <w:rStyle w:val="Hyperlink"/>
                  <w:rFonts w:ascii="Arial" w:hAnsi="Arial" w:cs="Arial"/>
                  <w:sz w:val="22"/>
                  <w:szCs w:val="22"/>
                </w:rPr>
                <w:t>https://doi.org/10.1016/j.ijdrr.2023.103965</w:t>
              </w:r>
            </w:hyperlink>
            <w:r w:rsidRPr="00C136E7">
              <w:rPr>
                <w:rFonts w:ascii="Arial" w:hAnsi="Arial" w:cs="Arial"/>
                <w:sz w:val="22"/>
                <w:szCs w:val="22"/>
              </w:rPr>
              <w:t>.</w:t>
            </w:r>
          </w:p>
          <w:p w14:paraId="2929F782" w14:textId="77777777" w:rsidR="00C136E7" w:rsidRPr="00C136E7" w:rsidRDefault="00C136E7" w:rsidP="00C136E7">
            <w:pPr>
              <w:rPr>
                <w:rFonts w:ascii="Arial" w:hAnsi="Arial" w:cs="Arial"/>
                <w:sz w:val="22"/>
                <w:szCs w:val="22"/>
              </w:rPr>
            </w:pPr>
          </w:p>
          <w:p w14:paraId="5A56FDEA" w14:textId="77777777" w:rsidR="004A3628" w:rsidRDefault="004A3628" w:rsidP="00C136E7">
            <w:pPr>
              <w:rPr>
                <w:rFonts w:ascii="Arial" w:hAnsi="Arial" w:cs="Arial"/>
                <w:b/>
                <w:sz w:val="22"/>
                <w:szCs w:val="22"/>
              </w:rPr>
            </w:pPr>
          </w:p>
          <w:p w14:paraId="5657E8AD" w14:textId="77777777" w:rsidR="004A3628" w:rsidRPr="00853BDB" w:rsidRDefault="004A3628" w:rsidP="00C136E7">
            <w:pPr>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425D0CD1" w:rsidR="004A3628" w:rsidRPr="00853BDB" w:rsidRDefault="004A3628" w:rsidP="00C136E7">
            <w:pPr>
              <w:rPr>
                <w:rFonts w:ascii="Arial" w:hAnsi="Arial" w:cs="Arial"/>
                <w:b/>
                <w:sz w:val="22"/>
                <w:szCs w:val="22"/>
              </w:rPr>
            </w:pPr>
            <w:r w:rsidRPr="00853BDB">
              <w:rPr>
                <w:rFonts w:ascii="Arial" w:hAnsi="Arial" w:cs="Arial"/>
                <w:b/>
                <w:sz w:val="22"/>
                <w:szCs w:val="22"/>
              </w:rPr>
              <w:t>Full Name:</w:t>
            </w:r>
            <w:r w:rsidR="00C136E7">
              <w:rPr>
                <w:rFonts w:ascii="Arial" w:hAnsi="Arial" w:cs="Arial"/>
                <w:b/>
                <w:sz w:val="22"/>
                <w:szCs w:val="22"/>
              </w:rPr>
              <w:t xml:space="preserve"> </w:t>
            </w:r>
            <w:r w:rsidR="00C136E7" w:rsidRPr="00C136E7">
              <w:rPr>
                <w:rFonts w:ascii="Arial" w:hAnsi="Arial" w:cs="Arial"/>
                <w:bCs/>
                <w:sz w:val="22"/>
                <w:szCs w:val="22"/>
              </w:rPr>
              <w:t>Edmond TOTIN</w:t>
            </w:r>
          </w:p>
          <w:p w14:paraId="048F14DC" w14:textId="11964D49" w:rsidR="004A3628" w:rsidRPr="00853BDB" w:rsidRDefault="004A3628" w:rsidP="00C136E7">
            <w:pPr>
              <w:rPr>
                <w:rFonts w:ascii="Arial" w:hAnsi="Arial" w:cs="Arial"/>
                <w:b/>
                <w:sz w:val="22"/>
                <w:szCs w:val="22"/>
              </w:rPr>
            </w:pPr>
            <w:r w:rsidRPr="00853BDB">
              <w:rPr>
                <w:rFonts w:ascii="Arial" w:hAnsi="Arial" w:cs="Arial"/>
                <w:b/>
                <w:sz w:val="22"/>
                <w:szCs w:val="22"/>
              </w:rPr>
              <w:t>Organisation:</w:t>
            </w:r>
            <w:r w:rsidR="00C136E7">
              <w:rPr>
                <w:rFonts w:ascii="Arial" w:hAnsi="Arial" w:cs="Arial"/>
                <w:b/>
                <w:sz w:val="22"/>
                <w:szCs w:val="22"/>
              </w:rPr>
              <w:t xml:space="preserve"> </w:t>
            </w:r>
            <w:r w:rsidR="00C136E7" w:rsidRPr="00C136E7">
              <w:rPr>
                <w:rFonts w:ascii="Arial" w:hAnsi="Arial" w:cs="Arial"/>
                <w:bCs/>
                <w:sz w:val="22"/>
                <w:szCs w:val="22"/>
              </w:rPr>
              <w:t xml:space="preserve">Universite Nationale </w:t>
            </w:r>
            <w:proofErr w:type="spellStart"/>
            <w:r w:rsidR="00C136E7" w:rsidRPr="00C136E7">
              <w:rPr>
                <w:rFonts w:ascii="Arial" w:hAnsi="Arial" w:cs="Arial"/>
                <w:bCs/>
                <w:sz w:val="22"/>
                <w:szCs w:val="22"/>
              </w:rPr>
              <w:t>d’Agriculture</w:t>
            </w:r>
            <w:proofErr w:type="spellEnd"/>
            <w:r w:rsidR="00C136E7" w:rsidRPr="00C136E7">
              <w:rPr>
                <w:rFonts w:ascii="Arial" w:hAnsi="Arial" w:cs="Arial"/>
                <w:bCs/>
                <w:sz w:val="22"/>
                <w:szCs w:val="22"/>
              </w:rPr>
              <w:t xml:space="preserve"> &amp; World Vegetable Center, Benin</w:t>
            </w:r>
          </w:p>
          <w:p w14:paraId="001FFF36" w14:textId="5BB23B73" w:rsidR="004A3628" w:rsidRDefault="00C136E7" w:rsidP="00C136E7">
            <w:pPr>
              <w:rPr>
                <w:rFonts w:ascii="Arial" w:hAnsi="Arial" w:cs="Arial"/>
                <w:bCs/>
                <w:sz w:val="22"/>
                <w:szCs w:val="22"/>
              </w:rPr>
            </w:pPr>
            <w:r>
              <w:rPr>
                <w:rFonts w:ascii="Arial" w:hAnsi="Arial" w:cs="Arial"/>
                <w:b/>
                <w:sz w:val="22"/>
                <w:szCs w:val="22"/>
              </w:rPr>
              <w:t xml:space="preserve">Bio: </w:t>
            </w:r>
            <w:r w:rsidRPr="00C136E7">
              <w:rPr>
                <w:rFonts w:ascii="Arial" w:hAnsi="Arial" w:cs="Arial"/>
                <w:bCs/>
                <w:sz w:val="22"/>
                <w:szCs w:val="22"/>
              </w:rPr>
              <w:t>Edmond Totin (Benin) is a social scientist with interest in climate governance. He co-leads a Transdisciplinary team from both the World Adaptation Science Programme (WASP) and Accelerating Actionable Research on Climate Change Across Africa and Globally (ASCEND), developing a conceptual framework to track Non-Economic Loss and Damage (NELD). The team will also create a loss and damage dashboard to inform policy on current and projected risks of losses and damages across key NELDs for Africa.</w:t>
            </w:r>
          </w:p>
          <w:p w14:paraId="07A0BCB3" w14:textId="77777777" w:rsidR="00C136E7" w:rsidRDefault="00C136E7" w:rsidP="00C136E7">
            <w:pPr>
              <w:rPr>
                <w:rFonts w:ascii="Arial" w:hAnsi="Arial" w:cs="Arial"/>
                <w:bCs/>
                <w:sz w:val="22"/>
                <w:szCs w:val="22"/>
              </w:rPr>
            </w:pPr>
          </w:p>
          <w:p w14:paraId="34E4D80A" w14:textId="77777777" w:rsidR="00C136E7" w:rsidRPr="00C136E7" w:rsidRDefault="004A3628" w:rsidP="00C136E7">
            <w:pPr>
              <w:rPr>
                <w:rFonts w:ascii="Arial" w:hAnsi="Arial" w:cs="Arial"/>
                <w:b/>
                <w:bCs/>
                <w:sz w:val="22"/>
                <w:szCs w:val="22"/>
              </w:rPr>
            </w:pPr>
            <w:r w:rsidRPr="00C136E7">
              <w:rPr>
                <w:rFonts w:ascii="Arial" w:hAnsi="Arial" w:cs="Arial"/>
                <w:b/>
                <w:bCs/>
                <w:sz w:val="22"/>
                <w:szCs w:val="22"/>
                <w:u w:val="single"/>
              </w:rPr>
              <w:t>Participant 2 Contribution</w:t>
            </w:r>
            <w:r w:rsidRPr="00512392">
              <w:rPr>
                <w:rFonts w:ascii="Arial" w:hAnsi="Arial" w:cs="Arial"/>
                <w:b/>
                <w:bCs/>
                <w:sz w:val="22"/>
                <w:szCs w:val="22"/>
              </w:rPr>
              <w:t xml:space="preserve">: </w:t>
            </w:r>
            <w:r w:rsidR="00C136E7" w:rsidRPr="00C136E7">
              <w:rPr>
                <w:rFonts w:ascii="Arial" w:hAnsi="Arial" w:cs="Arial"/>
                <w:b/>
                <w:bCs/>
                <w:sz w:val="22"/>
                <w:szCs w:val="22"/>
              </w:rPr>
              <w:t>Co-chair: Moderation of the session, general introduction, facilitation and presentation of case no. 1:</w:t>
            </w:r>
          </w:p>
          <w:p w14:paraId="6D2825B4" w14:textId="4A40B73F" w:rsidR="004A3628" w:rsidRDefault="00C136E7" w:rsidP="00C136E7">
            <w:pPr>
              <w:rPr>
                <w:rFonts w:ascii="Arial" w:hAnsi="Arial" w:cs="Arial"/>
                <w:b/>
                <w:bCs/>
                <w:sz w:val="22"/>
                <w:szCs w:val="22"/>
              </w:rPr>
            </w:pPr>
            <w:r w:rsidRPr="00C136E7">
              <w:rPr>
                <w:rFonts w:ascii="Arial" w:hAnsi="Arial" w:cs="Arial"/>
                <w:b/>
                <w:bCs/>
                <w:sz w:val="22"/>
                <w:szCs w:val="22"/>
              </w:rPr>
              <w:t>Loss, damage and relocation after extreme floods in Benin 2010</w:t>
            </w:r>
          </w:p>
          <w:p w14:paraId="383B4907" w14:textId="728A43AB" w:rsidR="004A3628" w:rsidRDefault="004A3628" w:rsidP="00C136E7">
            <w:pPr>
              <w:rPr>
                <w:rFonts w:ascii="Arial" w:hAnsi="Arial" w:cs="Arial"/>
                <w:sz w:val="22"/>
                <w:szCs w:val="22"/>
              </w:rPr>
            </w:pPr>
          </w:p>
          <w:p w14:paraId="084F4B5C" w14:textId="77777777" w:rsidR="00C136E7" w:rsidRPr="00C136E7" w:rsidRDefault="00C136E7" w:rsidP="00C136E7">
            <w:pPr>
              <w:rPr>
                <w:rFonts w:ascii="Arial" w:hAnsi="Arial" w:cs="Arial"/>
                <w:sz w:val="22"/>
                <w:szCs w:val="22"/>
              </w:rPr>
            </w:pPr>
            <w:r w:rsidRPr="00C136E7">
              <w:rPr>
                <w:rFonts w:ascii="Arial" w:hAnsi="Arial" w:cs="Arial"/>
                <w:sz w:val="22"/>
                <w:szCs w:val="22"/>
              </w:rPr>
              <w:t>Between June and September 2010, heavy rains led to severe flooding across many West African countries, causing significant human and material losses. Benin was among the hardest-hit countries, with 46 reported deaths, the destruction of 55,000 houses, and the displacement of approximately 180,000 people nationwide. In response to the widespread destruction, many affected communities were relocated to collective shelters such as schools or resettled in “safer” areas outside their villages.</w:t>
            </w:r>
          </w:p>
          <w:p w14:paraId="0930FE58" w14:textId="77777777" w:rsidR="00C136E7" w:rsidRDefault="00C136E7" w:rsidP="00C136E7">
            <w:pPr>
              <w:rPr>
                <w:rFonts w:ascii="Arial" w:hAnsi="Arial" w:cs="Arial"/>
                <w:sz w:val="22"/>
                <w:szCs w:val="22"/>
              </w:rPr>
            </w:pPr>
          </w:p>
          <w:p w14:paraId="5F619425" w14:textId="69E8206E" w:rsidR="00C136E7" w:rsidRDefault="00C136E7" w:rsidP="00C136E7">
            <w:pPr>
              <w:rPr>
                <w:rFonts w:ascii="Arial" w:hAnsi="Arial" w:cs="Arial"/>
                <w:sz w:val="22"/>
                <w:szCs w:val="22"/>
              </w:rPr>
            </w:pPr>
            <w:r w:rsidRPr="00C136E7">
              <w:rPr>
                <w:rFonts w:ascii="Arial" w:hAnsi="Arial" w:cs="Arial"/>
                <w:sz w:val="22"/>
                <w:szCs w:val="22"/>
              </w:rPr>
              <w:t xml:space="preserve">The government of Benin made substantial investments in building decent infrastructures of resistant materials outside the flooded village (about 5 to 10 km from the village) to displaced populations. While local leaders appreciated the investment, most flood-impacted people returned to their original communities after a few months. For many, relocation meant being disconnected from their ancestral land. Their sense of belonging and connection to their homeland outweighed climate risks. Others found the new location lacking facilities and job opportunities, exacerbating their living conditions. During the 2010 flood, some village elders chose not to move to the new settlement despite living in high-risk areas. Interviews indicate a lack of capacity to relocate, with many elders viewing the </w:t>
            </w:r>
            <w:proofErr w:type="spellStart"/>
            <w:r w:rsidRPr="00C136E7">
              <w:rPr>
                <w:rFonts w:ascii="Arial" w:hAnsi="Arial" w:cs="Arial"/>
                <w:sz w:val="22"/>
                <w:szCs w:val="22"/>
              </w:rPr>
              <w:t>tradeoff</w:t>
            </w:r>
            <w:proofErr w:type="spellEnd"/>
            <w:r w:rsidRPr="00C136E7">
              <w:rPr>
                <w:rFonts w:ascii="Arial" w:hAnsi="Arial" w:cs="Arial"/>
                <w:sz w:val="22"/>
                <w:szCs w:val="22"/>
              </w:rPr>
              <w:t xml:space="preserve"> as low due to their advanced age. While elders resisted moving, some young people expressed high aspirations to stay in the new settlement if they had facilities for job opportunities, hoping to improve their lives after experiencing repeated floods with cyclical damages in the village.</w:t>
            </w:r>
          </w:p>
          <w:p w14:paraId="215CCFCB" w14:textId="77777777" w:rsidR="00B74AC2" w:rsidRDefault="00B74AC2" w:rsidP="00C136E7">
            <w:pPr>
              <w:rPr>
                <w:rFonts w:ascii="Arial" w:hAnsi="Arial" w:cs="Arial"/>
                <w:sz w:val="22"/>
                <w:szCs w:val="22"/>
              </w:rPr>
            </w:pPr>
          </w:p>
          <w:p w14:paraId="556D54E7" w14:textId="77777777" w:rsidR="004A3628" w:rsidRDefault="004A3628" w:rsidP="00C136E7">
            <w:pPr>
              <w:rPr>
                <w:rFonts w:ascii="Arial" w:hAnsi="Arial" w:cs="Arial"/>
                <w:bCs/>
                <w:sz w:val="22"/>
                <w:szCs w:val="22"/>
              </w:rPr>
            </w:pPr>
          </w:p>
          <w:p w14:paraId="468D1062" w14:textId="36A606E1" w:rsidR="00C136E7" w:rsidRPr="00853BDB" w:rsidRDefault="00C136E7" w:rsidP="00C136E7">
            <w:pPr>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3</w:t>
            </w:r>
          </w:p>
          <w:p w14:paraId="2CBA58C5" w14:textId="7DCA3A0F" w:rsidR="00C136E7" w:rsidRPr="00853BDB" w:rsidRDefault="00C136E7" w:rsidP="00C136E7">
            <w:pPr>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Pr="00C136E7">
              <w:rPr>
                <w:rFonts w:ascii="Arial" w:hAnsi="Arial" w:cs="Arial"/>
                <w:bCs/>
                <w:sz w:val="22"/>
                <w:szCs w:val="22"/>
              </w:rPr>
              <w:t>Ali JAMSHED</w:t>
            </w:r>
          </w:p>
          <w:p w14:paraId="03EC36E4" w14:textId="794B98E8" w:rsidR="00C136E7" w:rsidRPr="00853BDB" w:rsidRDefault="00C136E7" w:rsidP="00C136E7">
            <w:pPr>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w:t>
            </w:r>
            <w:r>
              <w:rPr>
                <w:rFonts w:ascii="Arial" w:hAnsi="Arial" w:cs="Arial"/>
                <w:bCs/>
                <w:sz w:val="22"/>
                <w:szCs w:val="22"/>
              </w:rPr>
              <w:t>University of Stuttgart, Germany</w:t>
            </w:r>
          </w:p>
          <w:p w14:paraId="18027A95" w14:textId="1D454FE5" w:rsidR="00C136E7" w:rsidRDefault="00C136E7" w:rsidP="00C136E7">
            <w:pPr>
              <w:rPr>
                <w:rFonts w:ascii="Arial" w:hAnsi="Arial" w:cs="Arial"/>
                <w:bCs/>
                <w:sz w:val="22"/>
                <w:szCs w:val="22"/>
              </w:rPr>
            </w:pPr>
            <w:r>
              <w:rPr>
                <w:rFonts w:ascii="Arial" w:hAnsi="Arial" w:cs="Arial"/>
                <w:b/>
                <w:sz w:val="22"/>
                <w:szCs w:val="22"/>
              </w:rPr>
              <w:t xml:space="preserve">Bio: </w:t>
            </w:r>
            <w:r w:rsidRPr="00C136E7">
              <w:rPr>
                <w:rFonts w:ascii="Arial" w:hAnsi="Arial" w:cs="Arial"/>
                <w:bCs/>
                <w:sz w:val="22"/>
                <w:szCs w:val="22"/>
              </w:rPr>
              <w:t>Dr.-Ing. Ali Jamshed, an Urban and Regional Planner, is an Academic Associate at the University of Stuttgart, Germany. He contributed to the IPCC Sixth Assessment Report as a</w:t>
            </w:r>
            <w:r>
              <w:rPr>
                <w:rFonts w:ascii="Arial" w:hAnsi="Arial" w:cs="Arial"/>
                <w:bCs/>
                <w:sz w:val="22"/>
                <w:szCs w:val="22"/>
              </w:rPr>
              <w:t xml:space="preserve"> </w:t>
            </w:r>
            <w:r w:rsidRPr="00C136E7">
              <w:rPr>
                <w:rFonts w:ascii="Arial" w:hAnsi="Arial" w:cs="Arial"/>
                <w:bCs/>
                <w:sz w:val="22"/>
                <w:szCs w:val="22"/>
              </w:rPr>
              <w:t>chapter scientist and drafting contributing author. His research focuses on post-disaster resettlements, vulnerability assessment, risk analysis, and climate-induced rural-urban linkages</w:t>
            </w:r>
            <w:r>
              <w:rPr>
                <w:rFonts w:ascii="Arial" w:hAnsi="Arial" w:cs="Arial"/>
                <w:bCs/>
                <w:sz w:val="22"/>
                <w:szCs w:val="22"/>
              </w:rPr>
              <w:t>.</w:t>
            </w:r>
          </w:p>
          <w:p w14:paraId="11793FCA" w14:textId="77777777" w:rsidR="00C136E7" w:rsidRDefault="00C136E7" w:rsidP="00C136E7">
            <w:pPr>
              <w:rPr>
                <w:rFonts w:ascii="Arial" w:hAnsi="Arial" w:cs="Arial"/>
                <w:bCs/>
                <w:sz w:val="22"/>
                <w:szCs w:val="22"/>
              </w:rPr>
            </w:pPr>
          </w:p>
          <w:p w14:paraId="5DF63F49" w14:textId="77777777" w:rsidR="00C136E7" w:rsidRPr="00C136E7" w:rsidRDefault="00C136E7" w:rsidP="00C136E7">
            <w:pPr>
              <w:rPr>
                <w:rFonts w:ascii="Arial" w:hAnsi="Arial" w:cs="Arial"/>
                <w:b/>
                <w:bCs/>
                <w:sz w:val="22"/>
                <w:szCs w:val="22"/>
              </w:rPr>
            </w:pPr>
            <w:r w:rsidRPr="00C136E7">
              <w:rPr>
                <w:rFonts w:ascii="Arial" w:hAnsi="Arial" w:cs="Arial"/>
                <w:b/>
                <w:bCs/>
                <w:sz w:val="22"/>
                <w:szCs w:val="22"/>
                <w:u w:val="single"/>
              </w:rPr>
              <w:t>Participant</w:t>
            </w:r>
            <w:r>
              <w:rPr>
                <w:rFonts w:ascii="Arial" w:hAnsi="Arial" w:cs="Arial"/>
                <w:b/>
                <w:bCs/>
                <w:sz w:val="22"/>
                <w:szCs w:val="22"/>
                <w:u w:val="single"/>
              </w:rPr>
              <w:t xml:space="preserve"> 3</w:t>
            </w:r>
            <w:r w:rsidRPr="00C136E7">
              <w:rPr>
                <w:rFonts w:ascii="Arial" w:hAnsi="Arial" w:cs="Arial"/>
                <w:b/>
                <w:bCs/>
                <w:sz w:val="22"/>
                <w:szCs w:val="22"/>
                <w:u w:val="single"/>
              </w:rPr>
              <w:t xml:space="preserve"> Contribution</w:t>
            </w:r>
            <w:r w:rsidRPr="00512392">
              <w:rPr>
                <w:rFonts w:ascii="Arial" w:hAnsi="Arial" w:cs="Arial"/>
                <w:b/>
                <w:bCs/>
                <w:sz w:val="22"/>
                <w:szCs w:val="22"/>
              </w:rPr>
              <w:t xml:space="preserve">: </w:t>
            </w:r>
            <w:r w:rsidRPr="00C136E7">
              <w:rPr>
                <w:rFonts w:ascii="Arial" w:hAnsi="Arial" w:cs="Arial"/>
                <w:b/>
                <w:bCs/>
                <w:sz w:val="22"/>
                <w:szCs w:val="22"/>
              </w:rPr>
              <w:t>Facilitation and presentation of case no. 3.:</w:t>
            </w:r>
          </w:p>
          <w:p w14:paraId="1ACA7081" w14:textId="55A02413" w:rsidR="00C136E7" w:rsidRDefault="00C136E7" w:rsidP="00C136E7">
            <w:pPr>
              <w:rPr>
                <w:rFonts w:ascii="Arial" w:hAnsi="Arial" w:cs="Arial"/>
                <w:bCs/>
                <w:sz w:val="22"/>
                <w:szCs w:val="22"/>
              </w:rPr>
            </w:pPr>
            <w:r w:rsidRPr="00C136E7">
              <w:rPr>
                <w:rFonts w:ascii="Arial" w:hAnsi="Arial" w:cs="Arial"/>
                <w:b/>
                <w:bCs/>
                <w:sz w:val="22"/>
                <w:szCs w:val="22"/>
              </w:rPr>
              <w:t xml:space="preserve">Floods and post-disaster reconstruction schemes in Pakistan </w:t>
            </w:r>
            <w:r>
              <w:rPr>
                <w:rFonts w:ascii="Arial" w:hAnsi="Arial" w:cs="Arial"/>
                <w:sz w:val="22"/>
                <w:szCs w:val="22"/>
              </w:rPr>
              <w:t>(</w:t>
            </w:r>
            <w:r w:rsidRPr="00C136E7">
              <w:rPr>
                <w:rFonts w:ascii="Arial" w:hAnsi="Arial" w:cs="Arial"/>
                <w:sz w:val="22"/>
                <w:szCs w:val="22"/>
              </w:rPr>
              <w:t>Ali Jamshed)</w:t>
            </w:r>
          </w:p>
          <w:p w14:paraId="488285C1" w14:textId="77777777" w:rsidR="00C136E7" w:rsidRDefault="00C136E7" w:rsidP="00C136E7">
            <w:pPr>
              <w:rPr>
                <w:rFonts w:ascii="Arial" w:hAnsi="Arial" w:cs="Arial"/>
                <w:bCs/>
                <w:sz w:val="22"/>
                <w:szCs w:val="22"/>
              </w:rPr>
            </w:pPr>
          </w:p>
          <w:p w14:paraId="0E574F62" w14:textId="31059220" w:rsidR="00C136E7" w:rsidRDefault="00C136E7" w:rsidP="00C136E7">
            <w:pPr>
              <w:rPr>
                <w:rFonts w:ascii="Arial" w:hAnsi="Arial" w:cs="Arial"/>
                <w:bCs/>
                <w:sz w:val="22"/>
                <w:szCs w:val="22"/>
              </w:rPr>
            </w:pPr>
            <w:r w:rsidRPr="00C136E7">
              <w:rPr>
                <w:rFonts w:ascii="Arial" w:hAnsi="Arial" w:cs="Arial"/>
                <w:bCs/>
                <w:sz w:val="22"/>
                <w:szCs w:val="22"/>
              </w:rPr>
              <w:t xml:space="preserve">The 2010 floods in Pakistan were among the most devastating natural disasters in the country's history, affecting over 20 million people, submerging one-fifth of the land, and causing extensive damage to infrastructure, agriculture, and livelihoods. The disaster resulted in nearly 2,000 fatalities and economic losses estimated at $43 billion. As part of the rehabilitation process, the government implemented an ad hoc strategy to resettle highly exposed and severely affected populations in newly established settlements known as “Model Villages.” However, previous studies indicate that while resettlement projects aim to provide safer living conditions, they often fail to address long-term well-being, leading to new vulnerabilities. This presentation examines and demonstrate the long-term impacts and effectiveness of post-disaster relocation strategies following the 2010 floods in Pakistan. Emphasizing stakeholder engagement, the study advocates for participatory approaches that </w:t>
            </w:r>
            <w:r w:rsidRPr="00C136E7">
              <w:rPr>
                <w:rFonts w:ascii="Arial" w:hAnsi="Arial" w:cs="Arial"/>
                <w:bCs/>
                <w:sz w:val="22"/>
                <w:szCs w:val="22"/>
              </w:rPr>
              <w:lastRenderedPageBreak/>
              <w:t>actively involve local communities in decision-making processes. Such approaches are crucial in fostering resilience among resettled populations over time. The findings contribute to policy recommendations aimed at enhancing resettlement planning by integrating climate adaptation strategies, ensuring economic opportunities, and strengthening community resilience. Through field research and interdisciplinary analysis, this study provides valuable insights into sustainable post-disaster recovery in Pakistan and other climate-vulnerable regions. By addressing the challenges and opportunities associated with post-disaster resettlement, the research seeks to inform more effective policies</w:t>
            </w:r>
          </w:p>
          <w:p w14:paraId="151891F6" w14:textId="77777777" w:rsidR="00C136E7" w:rsidRDefault="00C136E7" w:rsidP="00C136E7">
            <w:pPr>
              <w:rPr>
                <w:rFonts w:ascii="Arial" w:hAnsi="Arial" w:cs="Arial"/>
                <w:bCs/>
                <w:sz w:val="22"/>
                <w:szCs w:val="22"/>
              </w:rPr>
            </w:pPr>
          </w:p>
          <w:p w14:paraId="39B75B36" w14:textId="77777777" w:rsidR="00C136E7" w:rsidRDefault="00C136E7" w:rsidP="00C136E7">
            <w:pPr>
              <w:rPr>
                <w:rFonts w:ascii="Arial" w:hAnsi="Arial" w:cs="Arial"/>
                <w:bCs/>
                <w:sz w:val="22"/>
                <w:szCs w:val="22"/>
              </w:rPr>
            </w:pPr>
          </w:p>
          <w:p w14:paraId="1848367F" w14:textId="17284471" w:rsidR="00C136E7" w:rsidRPr="00853BDB" w:rsidRDefault="00C136E7" w:rsidP="00C136E7">
            <w:pPr>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4</w:t>
            </w:r>
          </w:p>
          <w:p w14:paraId="255F62E8" w14:textId="2C800CF2" w:rsidR="00C136E7" w:rsidRPr="00853BDB" w:rsidRDefault="00C136E7" w:rsidP="00C136E7">
            <w:pPr>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Pr="00C136E7">
              <w:rPr>
                <w:rFonts w:ascii="Arial" w:hAnsi="Arial" w:cs="Arial"/>
                <w:bCs/>
                <w:sz w:val="22"/>
                <w:szCs w:val="22"/>
              </w:rPr>
              <w:t>Reinhard MECHLER</w:t>
            </w:r>
          </w:p>
          <w:p w14:paraId="57621DAB" w14:textId="00A42E3B" w:rsidR="00C136E7" w:rsidRPr="00853BDB" w:rsidRDefault="00C136E7" w:rsidP="00C136E7">
            <w:pPr>
              <w:rPr>
                <w:rFonts w:ascii="Arial" w:hAnsi="Arial" w:cs="Arial"/>
                <w:b/>
                <w:sz w:val="22"/>
                <w:szCs w:val="22"/>
              </w:rPr>
            </w:pPr>
            <w:r w:rsidRPr="00853BDB">
              <w:rPr>
                <w:rFonts w:ascii="Arial" w:hAnsi="Arial" w:cs="Arial"/>
                <w:b/>
                <w:sz w:val="22"/>
                <w:szCs w:val="22"/>
              </w:rPr>
              <w:t>Organisation:</w:t>
            </w:r>
            <w:r>
              <w:rPr>
                <w:rFonts w:ascii="Arial" w:hAnsi="Arial" w:cs="Arial"/>
                <w:b/>
                <w:sz w:val="22"/>
                <w:szCs w:val="22"/>
              </w:rPr>
              <w:t xml:space="preserve"> </w:t>
            </w:r>
            <w:r w:rsidRPr="00C136E7">
              <w:rPr>
                <w:rFonts w:ascii="Arial" w:hAnsi="Arial" w:cs="Arial"/>
                <w:bCs/>
                <w:sz w:val="22"/>
                <w:szCs w:val="22"/>
              </w:rPr>
              <w:t>IIASA, Austria</w:t>
            </w:r>
          </w:p>
          <w:p w14:paraId="6A191C95" w14:textId="1AEA690A" w:rsidR="00C136E7" w:rsidRDefault="00C136E7" w:rsidP="00C136E7">
            <w:pPr>
              <w:rPr>
                <w:rFonts w:ascii="Arial" w:hAnsi="Arial" w:cs="Arial"/>
                <w:bCs/>
                <w:sz w:val="22"/>
                <w:szCs w:val="22"/>
              </w:rPr>
            </w:pPr>
            <w:r>
              <w:rPr>
                <w:rFonts w:ascii="Arial" w:hAnsi="Arial" w:cs="Arial"/>
                <w:b/>
                <w:sz w:val="22"/>
                <w:szCs w:val="22"/>
              </w:rPr>
              <w:t xml:space="preserve">Bio: </w:t>
            </w:r>
            <w:r w:rsidRPr="00C136E7">
              <w:rPr>
                <w:rFonts w:ascii="Arial" w:hAnsi="Arial" w:cs="Arial"/>
                <w:bCs/>
                <w:sz w:val="22"/>
                <w:szCs w:val="22"/>
              </w:rPr>
              <w:t>Reinhard Mechler has more than 25 years of experience with analyzing, addressing and communicating socio-economic aspects associated with the management of disaster, climate and other risks. He provides evidence-based advice to a wide range of public and private sector stakeholders. He is the lead of the ‘Systemic Risk and Resilience’ Group at IIASA and a visiting professor at the University of Oviedo.</w:t>
            </w:r>
          </w:p>
          <w:p w14:paraId="606A7CCF" w14:textId="77777777" w:rsidR="00C136E7" w:rsidRDefault="00C136E7" w:rsidP="00C136E7">
            <w:pPr>
              <w:rPr>
                <w:rFonts w:ascii="Arial" w:hAnsi="Arial" w:cs="Arial"/>
                <w:bCs/>
                <w:sz w:val="22"/>
                <w:szCs w:val="22"/>
              </w:rPr>
            </w:pPr>
          </w:p>
          <w:p w14:paraId="6E71660A" w14:textId="77777777" w:rsidR="00C136E7" w:rsidRPr="00C136E7" w:rsidRDefault="00C136E7" w:rsidP="00C136E7">
            <w:pPr>
              <w:rPr>
                <w:rFonts w:ascii="Arial" w:hAnsi="Arial" w:cs="Arial"/>
                <w:b/>
                <w:bCs/>
                <w:sz w:val="22"/>
                <w:szCs w:val="22"/>
              </w:rPr>
            </w:pPr>
            <w:r w:rsidRPr="00C136E7">
              <w:rPr>
                <w:rFonts w:ascii="Arial" w:hAnsi="Arial" w:cs="Arial"/>
                <w:b/>
                <w:bCs/>
                <w:sz w:val="22"/>
                <w:szCs w:val="22"/>
                <w:u w:val="single"/>
              </w:rPr>
              <w:t>Participant</w:t>
            </w:r>
            <w:r>
              <w:rPr>
                <w:rFonts w:ascii="Arial" w:hAnsi="Arial" w:cs="Arial"/>
                <w:b/>
                <w:bCs/>
                <w:sz w:val="22"/>
                <w:szCs w:val="22"/>
                <w:u w:val="single"/>
              </w:rPr>
              <w:t xml:space="preserve"> 4</w:t>
            </w:r>
            <w:r w:rsidRPr="00C136E7">
              <w:rPr>
                <w:rFonts w:ascii="Arial" w:hAnsi="Arial" w:cs="Arial"/>
                <w:b/>
                <w:bCs/>
                <w:sz w:val="22"/>
                <w:szCs w:val="22"/>
                <w:u w:val="single"/>
              </w:rPr>
              <w:t xml:space="preserve"> Contribution</w:t>
            </w:r>
            <w:r w:rsidRPr="00512392">
              <w:rPr>
                <w:rFonts w:ascii="Arial" w:hAnsi="Arial" w:cs="Arial"/>
                <w:b/>
                <w:bCs/>
                <w:sz w:val="22"/>
                <w:szCs w:val="22"/>
              </w:rPr>
              <w:t xml:space="preserve">: </w:t>
            </w:r>
            <w:r w:rsidRPr="00C136E7">
              <w:rPr>
                <w:rFonts w:ascii="Arial" w:hAnsi="Arial" w:cs="Arial"/>
                <w:b/>
                <w:bCs/>
                <w:sz w:val="22"/>
                <w:szCs w:val="22"/>
              </w:rPr>
              <w:t>Facilitation and presentation of case no. 4:</w:t>
            </w:r>
          </w:p>
          <w:p w14:paraId="1FF62D94" w14:textId="0F64703E" w:rsidR="00C136E7" w:rsidRDefault="00C136E7" w:rsidP="00C136E7">
            <w:pPr>
              <w:rPr>
                <w:rFonts w:ascii="Arial" w:hAnsi="Arial" w:cs="Arial"/>
                <w:sz w:val="22"/>
                <w:szCs w:val="22"/>
              </w:rPr>
            </w:pPr>
            <w:r w:rsidRPr="00C136E7">
              <w:rPr>
                <w:rFonts w:ascii="Arial" w:hAnsi="Arial" w:cs="Arial"/>
                <w:b/>
                <w:bCs/>
                <w:sz w:val="22"/>
                <w:szCs w:val="22"/>
              </w:rPr>
              <w:t xml:space="preserve">Floods in Peru - closing the financial and social protection gap </w:t>
            </w:r>
            <w:r w:rsidRPr="00C136E7">
              <w:rPr>
                <w:rFonts w:ascii="Arial" w:hAnsi="Arial" w:cs="Arial"/>
                <w:sz w:val="22"/>
                <w:szCs w:val="22"/>
              </w:rPr>
              <w:t>(Reinhard Mechler)</w:t>
            </w:r>
          </w:p>
          <w:p w14:paraId="02838517" w14:textId="77777777" w:rsidR="00C136E7" w:rsidRDefault="00C136E7" w:rsidP="00C136E7">
            <w:pPr>
              <w:rPr>
                <w:rFonts w:ascii="Arial" w:hAnsi="Arial" w:cs="Arial"/>
                <w:sz w:val="22"/>
                <w:szCs w:val="22"/>
              </w:rPr>
            </w:pPr>
          </w:p>
          <w:p w14:paraId="2210E5A9" w14:textId="06F97FC6" w:rsidR="00C136E7" w:rsidRDefault="00C136E7" w:rsidP="00C136E7">
            <w:pPr>
              <w:rPr>
                <w:rFonts w:ascii="Arial" w:hAnsi="Arial" w:cs="Arial"/>
                <w:bCs/>
                <w:sz w:val="22"/>
                <w:szCs w:val="22"/>
              </w:rPr>
            </w:pPr>
            <w:r w:rsidRPr="00C136E7">
              <w:rPr>
                <w:rFonts w:ascii="Arial" w:hAnsi="Arial" w:cs="Arial"/>
                <w:bCs/>
                <w:sz w:val="22"/>
                <w:szCs w:val="22"/>
              </w:rPr>
              <w:t>Over the past 15 years, Peru has experienced several significant floods due to a combination of factors such as El Niño events, heavy rainfall, and the overflowing of rivers. While financial protection and insurance solutions for private and public actors have received a lot of attention, particularly regarding compensation for climate-related losses and damages, social protection has received less focus. The case study explores lessons learned from shock- and climate-responsive social protection and similar schemes, drawing from community-led adaptation efforts in Peru. I argue that social protection schemes should be better assimilated and utilized by agencies involved in risk reduction, adaptation and recovery to create or strengthen comprehensive, shock-responsive coverage for risks and observed losses and damages due to extreme events. Where appropriate, this should include integration with well-designed insurance schemes.</w:t>
            </w:r>
          </w:p>
          <w:p w14:paraId="31A73CEE" w14:textId="77777777" w:rsidR="00C136E7" w:rsidRDefault="00C136E7" w:rsidP="00C136E7">
            <w:pPr>
              <w:rPr>
                <w:rFonts w:ascii="Arial" w:hAnsi="Arial" w:cs="Arial"/>
                <w:bCs/>
                <w:sz w:val="22"/>
                <w:szCs w:val="22"/>
              </w:rPr>
            </w:pPr>
          </w:p>
          <w:p w14:paraId="627AFEBA" w14:textId="77777777" w:rsidR="00C136E7" w:rsidRDefault="00C136E7" w:rsidP="00C136E7">
            <w:pPr>
              <w:rPr>
                <w:rFonts w:ascii="Arial" w:hAnsi="Arial" w:cs="Arial"/>
                <w:bCs/>
                <w:sz w:val="22"/>
                <w:szCs w:val="22"/>
              </w:rPr>
            </w:pPr>
          </w:p>
          <w:p w14:paraId="7D64BD65" w14:textId="2E1AA938" w:rsidR="00C136E7" w:rsidRPr="00C136E7" w:rsidRDefault="00C136E7" w:rsidP="00C136E7">
            <w:pPr>
              <w:rPr>
                <w:rFonts w:ascii="Arial" w:hAnsi="Arial" w:cs="Arial"/>
                <w:b/>
                <w:bCs/>
                <w:sz w:val="22"/>
                <w:szCs w:val="22"/>
                <w:u w:val="single"/>
              </w:rPr>
            </w:pPr>
            <w:r w:rsidRPr="00C136E7">
              <w:rPr>
                <w:rFonts w:ascii="Arial" w:hAnsi="Arial" w:cs="Arial"/>
                <w:b/>
                <w:bCs/>
                <w:sz w:val="22"/>
                <w:szCs w:val="22"/>
                <w:u w:val="single"/>
              </w:rPr>
              <w:t xml:space="preserve">Participant </w:t>
            </w:r>
            <w:r>
              <w:rPr>
                <w:rFonts w:ascii="Arial" w:hAnsi="Arial" w:cs="Arial"/>
                <w:b/>
                <w:bCs/>
                <w:sz w:val="22"/>
                <w:szCs w:val="22"/>
                <w:u w:val="single"/>
              </w:rPr>
              <w:t>5</w:t>
            </w:r>
          </w:p>
          <w:p w14:paraId="1CC2B5A4" w14:textId="47215C63" w:rsidR="00C136E7" w:rsidRPr="00C136E7" w:rsidRDefault="00C136E7" w:rsidP="00C136E7">
            <w:pPr>
              <w:rPr>
                <w:rFonts w:ascii="Arial" w:hAnsi="Arial" w:cs="Arial"/>
                <w:b/>
                <w:bCs/>
                <w:sz w:val="22"/>
                <w:szCs w:val="22"/>
              </w:rPr>
            </w:pPr>
            <w:r w:rsidRPr="00C136E7">
              <w:rPr>
                <w:rFonts w:ascii="Arial" w:hAnsi="Arial" w:cs="Arial"/>
                <w:b/>
                <w:bCs/>
                <w:sz w:val="22"/>
                <w:szCs w:val="22"/>
              </w:rPr>
              <w:t xml:space="preserve">Full Name: </w:t>
            </w:r>
            <w:r w:rsidRPr="00C136E7">
              <w:rPr>
                <w:rFonts w:ascii="Arial" w:hAnsi="Arial" w:cs="Arial"/>
                <w:bCs/>
                <w:sz w:val="22"/>
                <w:szCs w:val="22"/>
              </w:rPr>
              <w:t>John Handmer</w:t>
            </w:r>
          </w:p>
          <w:p w14:paraId="74BF286C" w14:textId="63B8686D" w:rsidR="00C136E7" w:rsidRPr="00C136E7" w:rsidRDefault="00C136E7" w:rsidP="00C136E7">
            <w:pPr>
              <w:rPr>
                <w:rFonts w:ascii="Arial" w:hAnsi="Arial" w:cs="Arial"/>
                <w:b/>
                <w:bCs/>
                <w:sz w:val="22"/>
                <w:szCs w:val="22"/>
              </w:rPr>
            </w:pPr>
            <w:r w:rsidRPr="00C136E7">
              <w:rPr>
                <w:rFonts w:ascii="Arial" w:hAnsi="Arial" w:cs="Arial"/>
                <w:b/>
                <w:bCs/>
                <w:sz w:val="22"/>
                <w:szCs w:val="22"/>
              </w:rPr>
              <w:t xml:space="preserve">Organisation: </w:t>
            </w:r>
            <w:r w:rsidRPr="00C136E7">
              <w:rPr>
                <w:rFonts w:ascii="Arial" w:hAnsi="Arial" w:cs="Arial"/>
                <w:bCs/>
                <w:sz w:val="22"/>
                <w:szCs w:val="22"/>
              </w:rPr>
              <w:t>International Institute for Applied Systems Analysis (Vienna)and ANU (Canberra)</w:t>
            </w:r>
          </w:p>
          <w:p w14:paraId="647E9AE3" w14:textId="69CF7BCC" w:rsidR="00C136E7" w:rsidRDefault="00C136E7" w:rsidP="00C136E7">
            <w:pPr>
              <w:rPr>
                <w:rFonts w:ascii="Arial" w:hAnsi="Arial" w:cs="Arial"/>
                <w:bCs/>
                <w:sz w:val="22"/>
                <w:szCs w:val="22"/>
              </w:rPr>
            </w:pPr>
            <w:r w:rsidRPr="00C136E7">
              <w:rPr>
                <w:rFonts w:ascii="Arial" w:hAnsi="Arial" w:cs="Arial"/>
                <w:b/>
                <w:bCs/>
                <w:sz w:val="22"/>
                <w:szCs w:val="22"/>
              </w:rPr>
              <w:t xml:space="preserve">Bio: </w:t>
            </w:r>
            <w:r w:rsidRPr="00C136E7">
              <w:rPr>
                <w:rFonts w:ascii="Arial" w:hAnsi="Arial" w:cs="Arial"/>
                <w:bCs/>
                <w:sz w:val="22"/>
                <w:szCs w:val="22"/>
              </w:rPr>
              <w:t>John Handmer is an Emeritus Professor with the International Institute for Applied Systems Analysis (IIASA) in Austria, and at ANU in Canberra, Australia. He is a Fellow of the Australian Social Science Academy, and works on justice in community safety and resilience for disaster risk reduction and climate adaptation.</w:t>
            </w:r>
          </w:p>
          <w:p w14:paraId="4A98181E" w14:textId="77777777" w:rsidR="00C136E7" w:rsidRDefault="00C136E7" w:rsidP="00C136E7">
            <w:pPr>
              <w:rPr>
                <w:rFonts w:ascii="Arial" w:hAnsi="Arial" w:cs="Arial"/>
                <w:bCs/>
                <w:sz w:val="22"/>
                <w:szCs w:val="22"/>
              </w:rPr>
            </w:pPr>
          </w:p>
          <w:p w14:paraId="48A2DD92" w14:textId="08088AB2" w:rsidR="00C136E7" w:rsidRPr="00C136E7" w:rsidRDefault="00C136E7" w:rsidP="00C136E7">
            <w:pPr>
              <w:rPr>
                <w:rFonts w:ascii="Arial" w:hAnsi="Arial" w:cs="Arial"/>
                <w:bCs/>
                <w:sz w:val="22"/>
                <w:szCs w:val="22"/>
              </w:rPr>
            </w:pPr>
            <w:r w:rsidRPr="00C136E7">
              <w:rPr>
                <w:rFonts w:ascii="Arial" w:hAnsi="Arial" w:cs="Arial"/>
                <w:bCs/>
                <w:sz w:val="22"/>
                <w:szCs w:val="22"/>
              </w:rPr>
              <w:t xml:space="preserve">Recent paper: Handmer J., Monson, R., Schinko, T (2024) Addressing the diversity of Loss and damage in Pacific Island countries to foster a just transition towards a </w:t>
            </w:r>
            <w:r w:rsidRPr="00C136E7">
              <w:rPr>
                <w:rFonts w:ascii="Arial" w:hAnsi="Arial" w:cs="Arial"/>
                <w:bCs/>
                <w:sz w:val="22"/>
                <w:szCs w:val="22"/>
              </w:rPr>
              <w:lastRenderedPageBreak/>
              <w:t>climate-resilient future. Climate and Development, DOI - 10.1080/17565529.2024.2437133</w:t>
            </w:r>
          </w:p>
          <w:p w14:paraId="6808E6C8" w14:textId="77777777" w:rsidR="00C136E7" w:rsidRPr="00C136E7" w:rsidRDefault="00C136E7" w:rsidP="00C136E7">
            <w:pPr>
              <w:rPr>
                <w:rFonts w:ascii="Arial" w:hAnsi="Arial" w:cs="Arial"/>
                <w:bCs/>
                <w:sz w:val="22"/>
                <w:szCs w:val="22"/>
              </w:rPr>
            </w:pPr>
          </w:p>
          <w:p w14:paraId="313FC751" w14:textId="393594BC" w:rsidR="00C136E7" w:rsidRPr="00C136E7" w:rsidRDefault="00C136E7" w:rsidP="00C136E7">
            <w:pPr>
              <w:rPr>
                <w:rFonts w:ascii="Arial" w:hAnsi="Arial" w:cs="Arial"/>
                <w:bCs/>
                <w:sz w:val="22"/>
                <w:szCs w:val="22"/>
              </w:rPr>
            </w:pPr>
            <w:r w:rsidRPr="00C136E7">
              <w:rPr>
                <w:rFonts w:ascii="Arial" w:hAnsi="Arial" w:cs="Arial"/>
                <w:b/>
                <w:bCs/>
                <w:sz w:val="22"/>
                <w:szCs w:val="22"/>
                <w:u w:val="single"/>
              </w:rPr>
              <w:t xml:space="preserve">Participant </w:t>
            </w:r>
            <w:r>
              <w:rPr>
                <w:rFonts w:ascii="Arial" w:hAnsi="Arial" w:cs="Arial"/>
                <w:b/>
                <w:bCs/>
                <w:sz w:val="22"/>
                <w:szCs w:val="22"/>
                <w:u w:val="single"/>
              </w:rPr>
              <w:t>5</w:t>
            </w:r>
            <w:r w:rsidRPr="00C136E7">
              <w:rPr>
                <w:rFonts w:ascii="Arial" w:hAnsi="Arial" w:cs="Arial"/>
                <w:b/>
                <w:bCs/>
                <w:sz w:val="22"/>
                <w:szCs w:val="22"/>
                <w:u w:val="single"/>
              </w:rPr>
              <w:t xml:space="preserve"> Contribution</w:t>
            </w:r>
            <w:r w:rsidRPr="00C136E7">
              <w:rPr>
                <w:rFonts w:ascii="Arial" w:hAnsi="Arial" w:cs="Arial"/>
                <w:b/>
                <w:bCs/>
                <w:sz w:val="22"/>
                <w:szCs w:val="22"/>
              </w:rPr>
              <w:t xml:space="preserve">: </w:t>
            </w:r>
            <w:r w:rsidRPr="00C136E7">
              <w:rPr>
                <w:rFonts w:ascii="Arial" w:hAnsi="Arial" w:cs="Arial"/>
                <w:sz w:val="22"/>
                <w:szCs w:val="22"/>
              </w:rPr>
              <w:t>Moderation on site in Christchurch of the overall session and support of the synthesis of the discussion to highlight emerging themes and take-home messages</w:t>
            </w:r>
          </w:p>
          <w:p w14:paraId="7D37857D" w14:textId="6B39B7A0" w:rsidR="004A3628" w:rsidRPr="00B924C5" w:rsidRDefault="004A3628" w:rsidP="00B924C5">
            <w:pPr>
              <w:rPr>
                <w:rFonts w:ascii="Arial" w:hAnsi="Arial" w:cs="Arial"/>
                <w:b/>
              </w:rPr>
            </w:pPr>
            <w:r w:rsidRPr="00B924C5">
              <w:rPr>
                <w:rFonts w:ascii="Arial" w:hAnsi="Arial" w:cs="Arial"/>
                <w:b/>
              </w:rPr>
              <w:t xml:space="preserve"> </w:t>
            </w:r>
          </w:p>
        </w:tc>
      </w:tr>
    </w:tbl>
    <w:p w14:paraId="30B7BCEE" w14:textId="77777777" w:rsidR="004A3628" w:rsidRPr="00C26081" w:rsidRDefault="004A3628" w:rsidP="00C136E7"/>
    <w:p w14:paraId="6327ECBB" w14:textId="77777777" w:rsidR="00703A27" w:rsidRDefault="00703A27" w:rsidP="00C136E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69F6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6964D9"/>
    <w:multiLevelType w:val="hybridMultilevel"/>
    <w:tmpl w:val="2B0E1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F97CA4"/>
    <w:multiLevelType w:val="hybridMultilevel"/>
    <w:tmpl w:val="008E9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B1C7112"/>
    <w:multiLevelType w:val="hybridMultilevel"/>
    <w:tmpl w:val="36F817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5297D8C"/>
    <w:multiLevelType w:val="hybridMultilevel"/>
    <w:tmpl w:val="857ED0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4"/>
  </w:num>
  <w:num w:numId="2" w16cid:durableId="1396318357">
    <w:abstractNumId w:val="3"/>
  </w:num>
  <w:num w:numId="3" w16cid:durableId="810054664">
    <w:abstractNumId w:val="1"/>
  </w:num>
  <w:num w:numId="4" w16cid:durableId="963076779">
    <w:abstractNumId w:val="0"/>
  </w:num>
  <w:num w:numId="5" w16cid:durableId="441921796">
    <w:abstractNumId w:val="2"/>
  </w:num>
  <w:num w:numId="6" w16cid:durableId="1482237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2C4D94"/>
    <w:rsid w:val="00301841"/>
    <w:rsid w:val="003F5308"/>
    <w:rsid w:val="004A3628"/>
    <w:rsid w:val="00703A27"/>
    <w:rsid w:val="00722DC7"/>
    <w:rsid w:val="007E3312"/>
    <w:rsid w:val="008408F7"/>
    <w:rsid w:val="00B526B2"/>
    <w:rsid w:val="00B74AC2"/>
    <w:rsid w:val="00B76030"/>
    <w:rsid w:val="00B77A01"/>
    <w:rsid w:val="00B924C5"/>
    <w:rsid w:val="00C10F12"/>
    <w:rsid w:val="00C136E7"/>
    <w:rsid w:val="00D02F62"/>
    <w:rsid w:val="00EA0F25"/>
    <w:rsid w:val="00EC2F94"/>
    <w:rsid w:val="00EE236F"/>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E7"/>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customStyle="1" w:styleId="Default">
    <w:name w:val="Default"/>
    <w:rsid w:val="00C136E7"/>
    <w:pPr>
      <w:autoSpaceDE w:val="0"/>
      <w:autoSpaceDN w:val="0"/>
      <w:adjustRightInd w:val="0"/>
      <w:spacing w:after="0" w:line="240" w:lineRule="auto"/>
    </w:pPr>
    <w:rPr>
      <w:rFonts w:ascii="Roboto" w:hAnsi="Roboto" w:cs="Roboto"/>
      <w:color w:val="000000"/>
      <w:kern w:val="0"/>
      <w:sz w:val="24"/>
      <w:szCs w:val="24"/>
    </w:rPr>
  </w:style>
  <w:style w:type="character" w:styleId="Hyperlink">
    <w:name w:val="Hyperlink"/>
    <w:basedOn w:val="DefaultParagraphFont"/>
    <w:uiPriority w:val="99"/>
    <w:unhideWhenUsed/>
    <w:rsid w:val="00C136E7"/>
    <w:rPr>
      <w:color w:val="467886" w:themeColor="hyperlink"/>
      <w:u w:val="single"/>
    </w:rPr>
  </w:style>
  <w:style w:type="character" w:styleId="UnresolvedMention">
    <w:name w:val="Unresolved Mention"/>
    <w:basedOn w:val="DefaultParagraphFont"/>
    <w:uiPriority w:val="99"/>
    <w:semiHidden/>
    <w:unhideWhenUsed/>
    <w:rsid w:val="00C1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76770">
      <w:bodyDiv w:val="1"/>
      <w:marLeft w:val="0"/>
      <w:marRight w:val="0"/>
      <w:marTop w:val="0"/>
      <w:marBottom w:val="0"/>
      <w:divBdr>
        <w:top w:val="none" w:sz="0" w:space="0" w:color="auto"/>
        <w:left w:val="none" w:sz="0" w:space="0" w:color="auto"/>
        <w:bottom w:val="none" w:sz="0" w:space="0" w:color="auto"/>
        <w:right w:val="none" w:sz="0" w:space="0" w:color="auto"/>
      </w:divBdr>
    </w:div>
    <w:div w:id="15416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drr.2023.10396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ijdrr.2023.103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62606-6AEC-42E4-BE49-F9B5B154D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8</cp:revision>
  <dcterms:created xsi:type="dcterms:W3CDTF">2025-03-09T03:57:00Z</dcterms:created>
  <dcterms:modified xsi:type="dcterms:W3CDTF">2025-08-11T04:55:00Z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