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105C8" w:rsidRPr="0050053A" w14:paraId="600BE765" w14:textId="77777777" w:rsidTr="007D0328">
        <w:trPr>
          <w:jc w:val="center"/>
        </w:trPr>
        <w:tc>
          <w:tcPr>
            <w:tcW w:w="8640" w:type="dxa"/>
            <w:shd w:val="clear" w:color="auto" w:fill="auto"/>
          </w:tcPr>
          <w:p w14:paraId="16B605DF" w14:textId="4565AF9E" w:rsidR="004105C8" w:rsidRPr="0050053A" w:rsidRDefault="004105C8" w:rsidP="007D0328">
            <w:pPr>
              <w:spacing w:before="120" w:after="120"/>
              <w:rPr>
                <w:rFonts w:ascii="Arial" w:hAnsi="Arial" w:cs="Arial"/>
                <w:b/>
                <w:sz w:val="22"/>
                <w:szCs w:val="22"/>
                <w:lang w:val="en-US" w:eastAsia="zh-CN"/>
              </w:rPr>
            </w:pPr>
            <w:r>
              <w:rPr>
                <w:rFonts w:ascii="Arial" w:hAnsi="Arial" w:cs="Arial"/>
                <w:b/>
                <w:sz w:val="22"/>
                <w:szCs w:val="22"/>
                <w:lang w:val="en-US" w:eastAsia="en-GB"/>
              </w:rPr>
              <w:t>Parental perceptions</w:t>
            </w:r>
            <w:r w:rsidR="00747187">
              <w:rPr>
                <w:rFonts w:ascii="Arial" w:hAnsi="Arial" w:cs="Arial"/>
                <w:b/>
                <w:sz w:val="22"/>
                <w:szCs w:val="22"/>
                <w:lang w:val="en-US" w:eastAsia="en-GB"/>
              </w:rPr>
              <w:t xml:space="preserve"> and knowledge towards</w:t>
            </w:r>
            <w:r>
              <w:rPr>
                <w:rFonts w:ascii="Arial" w:hAnsi="Arial" w:cs="Arial"/>
                <w:b/>
                <w:sz w:val="22"/>
                <w:szCs w:val="22"/>
                <w:lang w:val="en-US" w:eastAsia="en-GB"/>
              </w:rPr>
              <w:t xml:space="preserve"> Asthma Action Plans</w:t>
            </w:r>
          </w:p>
        </w:tc>
      </w:tr>
      <w:tr w:rsidR="004105C8" w:rsidRPr="0050053A" w14:paraId="289132D4" w14:textId="77777777" w:rsidTr="007D0328">
        <w:trPr>
          <w:jc w:val="center"/>
        </w:trPr>
        <w:tc>
          <w:tcPr>
            <w:tcW w:w="8640" w:type="dxa"/>
            <w:shd w:val="clear" w:color="auto" w:fill="auto"/>
          </w:tcPr>
          <w:p w14:paraId="43B8EE0D" w14:textId="77777777" w:rsidR="004105C8" w:rsidRPr="00362BF4" w:rsidRDefault="004105C8" w:rsidP="007D0328">
            <w:pPr>
              <w:rPr>
                <w:rFonts w:ascii="Arial" w:hAnsi="Arial" w:cs="Arial"/>
                <w:sz w:val="22"/>
                <w:szCs w:val="22"/>
              </w:rPr>
            </w:pPr>
            <w:r w:rsidRPr="00362BF4">
              <w:rPr>
                <w:rFonts w:ascii="Arial" w:hAnsi="Arial" w:cs="Arial"/>
                <w:sz w:val="22"/>
                <w:szCs w:val="22"/>
              </w:rPr>
              <w:t>Ryan Mackle</w:t>
            </w:r>
            <w:r w:rsidRPr="00362BF4">
              <w:rPr>
                <w:rFonts w:ascii="Arial" w:hAnsi="Arial" w:cs="Arial"/>
                <w:sz w:val="22"/>
                <w:szCs w:val="22"/>
                <w:vertAlign w:val="superscript"/>
              </w:rPr>
              <w:t>1,2</w:t>
            </w:r>
            <w:r w:rsidRPr="00362BF4">
              <w:rPr>
                <w:rFonts w:ascii="Arial" w:hAnsi="Arial" w:cs="Arial"/>
                <w:sz w:val="22"/>
                <w:szCs w:val="22"/>
              </w:rPr>
              <w:t>, Mei Chan</w:t>
            </w:r>
            <w:r w:rsidRPr="00362BF4">
              <w:rPr>
                <w:rFonts w:ascii="Arial" w:hAnsi="Arial" w:cs="Arial"/>
                <w:sz w:val="22"/>
                <w:szCs w:val="22"/>
                <w:vertAlign w:val="superscript"/>
              </w:rPr>
              <w:t>2</w:t>
            </w:r>
            <w:r w:rsidRPr="00362BF4">
              <w:rPr>
                <w:rFonts w:ascii="Arial" w:hAnsi="Arial" w:cs="Arial"/>
                <w:sz w:val="22"/>
                <w:szCs w:val="22"/>
              </w:rPr>
              <w:t>, Monica Lay</w:t>
            </w:r>
            <w:r w:rsidRPr="00362BF4">
              <w:rPr>
                <w:rFonts w:ascii="Arial" w:hAnsi="Arial" w:cs="Arial"/>
                <w:sz w:val="22"/>
                <w:szCs w:val="22"/>
                <w:vertAlign w:val="superscript"/>
              </w:rPr>
              <w:t>2</w:t>
            </w:r>
            <w:r w:rsidRPr="00362BF4">
              <w:rPr>
                <w:rFonts w:ascii="Arial" w:hAnsi="Arial" w:cs="Arial"/>
                <w:sz w:val="22"/>
                <w:szCs w:val="22"/>
              </w:rPr>
              <w:t>, Michael Purcell</w:t>
            </w:r>
            <w:r w:rsidRPr="00362BF4">
              <w:rPr>
                <w:rFonts w:ascii="Arial" w:hAnsi="Arial" w:cs="Arial"/>
                <w:sz w:val="22"/>
                <w:szCs w:val="22"/>
                <w:vertAlign w:val="superscript"/>
              </w:rPr>
              <w:t>1</w:t>
            </w:r>
            <w:r w:rsidRPr="00362BF4">
              <w:rPr>
                <w:rFonts w:ascii="Arial" w:hAnsi="Arial" w:cs="Arial"/>
                <w:sz w:val="22"/>
                <w:szCs w:val="22"/>
              </w:rPr>
              <w:t>, Nicole Campbell</w:t>
            </w:r>
            <w:r w:rsidRPr="00362BF4">
              <w:rPr>
                <w:rFonts w:ascii="Arial" w:hAnsi="Arial" w:cs="Arial"/>
                <w:sz w:val="22"/>
                <w:szCs w:val="22"/>
                <w:vertAlign w:val="superscript"/>
              </w:rPr>
              <w:t>1</w:t>
            </w:r>
            <w:r w:rsidRPr="00362BF4">
              <w:rPr>
                <w:rFonts w:ascii="Arial" w:hAnsi="Arial" w:cs="Arial"/>
                <w:sz w:val="22"/>
                <w:szCs w:val="22"/>
              </w:rPr>
              <w:t>, Adam Jaffe</w:t>
            </w:r>
            <w:r w:rsidRPr="00362BF4">
              <w:rPr>
                <w:rFonts w:ascii="Arial" w:hAnsi="Arial" w:cs="Arial"/>
                <w:sz w:val="22"/>
                <w:szCs w:val="22"/>
                <w:vertAlign w:val="superscript"/>
              </w:rPr>
              <w:t>1,2</w:t>
            </w:r>
            <w:r w:rsidRPr="00362BF4">
              <w:rPr>
                <w:rFonts w:ascii="Arial" w:hAnsi="Arial" w:cs="Arial"/>
                <w:sz w:val="22"/>
                <w:szCs w:val="22"/>
              </w:rPr>
              <w:t>, Louisa Owens</w:t>
            </w:r>
            <w:r w:rsidRPr="00362BF4">
              <w:rPr>
                <w:rFonts w:ascii="Arial" w:hAnsi="Arial" w:cs="Arial"/>
                <w:sz w:val="22"/>
                <w:szCs w:val="22"/>
                <w:vertAlign w:val="superscript"/>
              </w:rPr>
              <w:t>1,2</w:t>
            </w:r>
            <w:r w:rsidRPr="00362BF4">
              <w:rPr>
                <w:rFonts w:ascii="Arial" w:hAnsi="Arial" w:cs="Arial"/>
                <w:sz w:val="22"/>
                <w:szCs w:val="22"/>
              </w:rPr>
              <w:t>, Melinda Gray</w:t>
            </w:r>
            <w:r w:rsidRPr="00362BF4">
              <w:rPr>
                <w:rFonts w:ascii="Arial" w:hAnsi="Arial" w:cs="Arial"/>
                <w:sz w:val="22"/>
                <w:szCs w:val="22"/>
                <w:vertAlign w:val="superscript"/>
              </w:rPr>
              <w:t>1</w:t>
            </w:r>
            <w:r w:rsidRPr="00362BF4">
              <w:rPr>
                <w:rFonts w:ascii="Arial" w:hAnsi="Arial" w:cs="Arial"/>
                <w:sz w:val="22"/>
                <w:szCs w:val="22"/>
              </w:rPr>
              <w:t>, Nusrat Homaira</w:t>
            </w:r>
            <w:r w:rsidRPr="00362BF4">
              <w:rPr>
                <w:rFonts w:ascii="Arial" w:hAnsi="Arial" w:cs="Arial"/>
                <w:sz w:val="22"/>
                <w:szCs w:val="22"/>
                <w:vertAlign w:val="superscript"/>
              </w:rPr>
              <w:t>1,2</w:t>
            </w:r>
          </w:p>
        </w:tc>
      </w:tr>
      <w:tr w:rsidR="004105C8" w:rsidRPr="0050053A" w14:paraId="051A3DD6" w14:textId="77777777" w:rsidTr="007D0328">
        <w:trPr>
          <w:trHeight w:val="136"/>
          <w:jc w:val="center"/>
        </w:trPr>
        <w:tc>
          <w:tcPr>
            <w:tcW w:w="8640" w:type="dxa"/>
            <w:shd w:val="clear" w:color="auto" w:fill="auto"/>
          </w:tcPr>
          <w:p w14:paraId="6557BB24" w14:textId="77777777" w:rsidR="004105C8" w:rsidRPr="00362BF4" w:rsidRDefault="004105C8" w:rsidP="007D0328">
            <w:pPr>
              <w:rPr>
                <w:rFonts w:ascii="Arial" w:hAnsi="Arial" w:cs="Arial"/>
                <w:sz w:val="22"/>
                <w:szCs w:val="22"/>
              </w:rPr>
            </w:pPr>
            <w:r w:rsidRPr="00362BF4">
              <w:rPr>
                <w:rFonts w:ascii="Arial" w:hAnsi="Arial" w:cs="Arial"/>
                <w:i/>
                <w:sz w:val="22"/>
                <w:szCs w:val="22"/>
                <w:vertAlign w:val="superscript"/>
                <w:lang w:val="en-US" w:eastAsia="en-GB"/>
              </w:rPr>
              <w:t>1</w:t>
            </w:r>
            <w:r w:rsidRPr="00362BF4">
              <w:rPr>
                <w:rFonts w:ascii="Arial" w:hAnsi="Arial" w:cs="Arial"/>
                <w:sz w:val="22"/>
                <w:szCs w:val="22"/>
              </w:rPr>
              <w:t xml:space="preserve"> Respiratory Department, Sydney Children’s Hospital Randwick, Sydney Children’s Hospital Network, NSW, Australia</w:t>
            </w:r>
          </w:p>
          <w:p w14:paraId="71B342E5" w14:textId="77777777" w:rsidR="004105C8" w:rsidRPr="00362BF4" w:rsidRDefault="004105C8" w:rsidP="007D0328">
            <w:pPr>
              <w:rPr>
                <w:rFonts w:ascii="Arial" w:hAnsi="Arial" w:cs="Arial"/>
                <w:sz w:val="22"/>
                <w:szCs w:val="22"/>
              </w:rPr>
            </w:pPr>
            <w:r w:rsidRPr="00362BF4">
              <w:rPr>
                <w:rFonts w:ascii="Arial" w:hAnsi="Arial" w:cs="Arial"/>
                <w:i/>
                <w:sz w:val="22"/>
                <w:szCs w:val="22"/>
                <w:vertAlign w:val="superscript"/>
                <w:lang w:val="en-US" w:eastAsia="en-GB"/>
              </w:rPr>
              <w:t>2</w:t>
            </w:r>
            <w:r w:rsidRPr="00362BF4">
              <w:rPr>
                <w:rFonts w:ascii="Arial" w:hAnsi="Arial" w:cs="Arial"/>
                <w:sz w:val="22"/>
                <w:szCs w:val="22"/>
              </w:rPr>
              <w:t xml:space="preserve"> Discipline of Paediatrics and Child Health, Faculty of Medicine, UNSW Sydney, NSW, Australia</w:t>
            </w:r>
          </w:p>
        </w:tc>
      </w:tr>
      <w:tr w:rsidR="004105C8" w:rsidRPr="0050053A" w14:paraId="0E934F45" w14:textId="77777777" w:rsidTr="0091227D">
        <w:trPr>
          <w:trHeight w:hRule="exact" w:val="9310"/>
          <w:jc w:val="center"/>
        </w:trPr>
        <w:tc>
          <w:tcPr>
            <w:tcW w:w="8640" w:type="dxa"/>
            <w:shd w:val="clear" w:color="auto" w:fill="auto"/>
          </w:tcPr>
          <w:p w14:paraId="5AC2EAEB" w14:textId="77777777" w:rsidR="004105C8" w:rsidRPr="0050053A" w:rsidRDefault="004105C8" w:rsidP="007D0328">
            <w:pPr>
              <w:pStyle w:val="Pa12"/>
              <w:rPr>
                <w:rStyle w:val="A4"/>
              </w:rPr>
            </w:pPr>
            <w:r>
              <w:rPr>
                <w:rStyle w:val="A4"/>
                <w:b/>
                <w:bCs/>
              </w:rPr>
              <w:t>Introduction/</w:t>
            </w:r>
            <w:r w:rsidRPr="0050053A">
              <w:rPr>
                <w:rStyle w:val="A4"/>
                <w:b/>
                <w:bCs/>
              </w:rPr>
              <w:t xml:space="preserve">Aim: </w:t>
            </w:r>
          </w:p>
          <w:p w14:paraId="7DBCD94C" w14:textId="4956363A" w:rsidR="00747187" w:rsidRDefault="00747187" w:rsidP="00747187">
            <w:pPr>
              <w:pStyle w:val="Pa12"/>
              <w:rPr>
                <w:sz w:val="22"/>
                <w:szCs w:val="22"/>
              </w:rPr>
            </w:pPr>
            <w:bookmarkStart w:id="0" w:name="_Hlk148019675"/>
            <w:r>
              <w:rPr>
                <w:sz w:val="22"/>
                <w:szCs w:val="22"/>
              </w:rPr>
              <w:t>Personalised Asthma Action Plans (AAPs) are a cornerstone of paediatric asthma management</w:t>
            </w:r>
            <w:r w:rsidR="00CC6050">
              <w:rPr>
                <w:sz w:val="22"/>
                <w:szCs w:val="22"/>
              </w:rPr>
              <w:t>.</w:t>
            </w:r>
            <w:r>
              <w:rPr>
                <w:sz w:val="22"/>
                <w:szCs w:val="22"/>
              </w:rPr>
              <w:t xml:space="preserve"> Parental/Carer perception and health literacy may influence their use of AAPs with their child’s asthma management. We aimed to assess parental/carer knowledge and perceptions of the use of AAPs in managing their child’s asthma.</w:t>
            </w:r>
          </w:p>
          <w:bookmarkEnd w:id="0"/>
          <w:p w14:paraId="626EBBA7" w14:textId="77777777" w:rsidR="004105C8" w:rsidRPr="0050053A" w:rsidRDefault="004105C8" w:rsidP="007D0328">
            <w:pPr>
              <w:pStyle w:val="Pa12"/>
              <w:rPr>
                <w:rStyle w:val="A4"/>
                <w:bCs/>
              </w:rPr>
            </w:pPr>
          </w:p>
          <w:p w14:paraId="4D21D9C6" w14:textId="77777777" w:rsidR="004105C8" w:rsidRDefault="004105C8" w:rsidP="007D0328">
            <w:pPr>
              <w:pStyle w:val="Pa12"/>
              <w:rPr>
                <w:rStyle w:val="A4"/>
                <w:b/>
                <w:bCs/>
              </w:rPr>
            </w:pPr>
            <w:r w:rsidRPr="0050053A">
              <w:rPr>
                <w:rStyle w:val="A4"/>
                <w:b/>
                <w:bCs/>
              </w:rPr>
              <w:t>Method</w:t>
            </w:r>
            <w:r>
              <w:rPr>
                <w:rStyle w:val="A4"/>
                <w:b/>
                <w:bCs/>
              </w:rPr>
              <w:t>s</w:t>
            </w:r>
            <w:r w:rsidRPr="0050053A">
              <w:rPr>
                <w:rStyle w:val="A4"/>
                <w:b/>
                <w:bCs/>
              </w:rPr>
              <w:t xml:space="preserve">: </w:t>
            </w:r>
          </w:p>
          <w:p w14:paraId="430514F8" w14:textId="24541D0B" w:rsidR="00C00162" w:rsidRDefault="00C00162" w:rsidP="00C00162">
            <w:pPr>
              <w:pStyle w:val="Pa12"/>
              <w:rPr>
                <w:rStyle w:val="A4"/>
              </w:rPr>
            </w:pPr>
            <w:r>
              <w:rPr>
                <w:rStyle w:val="A4"/>
              </w:rPr>
              <w:t xml:space="preserve">In 2023 we conducted a </w:t>
            </w:r>
            <w:r w:rsidRPr="002B3875">
              <w:rPr>
                <w:rStyle w:val="A4"/>
              </w:rPr>
              <w:t xml:space="preserve">cross-sectional </w:t>
            </w:r>
            <w:r>
              <w:rPr>
                <w:rStyle w:val="A4"/>
              </w:rPr>
              <w:t xml:space="preserve">survey to assess knowledge and perception of </w:t>
            </w:r>
            <w:r w:rsidR="00516C86">
              <w:rPr>
                <w:rStyle w:val="A4"/>
              </w:rPr>
              <w:t xml:space="preserve">generic </w:t>
            </w:r>
            <w:r>
              <w:rPr>
                <w:rStyle w:val="A4"/>
              </w:rPr>
              <w:t>AAPs in parents/carers of children aged 0-17 years with asthma attending</w:t>
            </w:r>
            <w:r w:rsidR="006A4865">
              <w:rPr>
                <w:rStyle w:val="A4"/>
              </w:rPr>
              <w:t xml:space="preserve"> r</w:t>
            </w:r>
            <w:r>
              <w:rPr>
                <w:rStyle w:val="A4"/>
              </w:rPr>
              <w:t xml:space="preserve">espiratory </w:t>
            </w:r>
            <w:r w:rsidR="00747187">
              <w:rPr>
                <w:rStyle w:val="A4"/>
              </w:rPr>
              <w:t>c</w:t>
            </w:r>
            <w:r>
              <w:rPr>
                <w:rStyle w:val="A4"/>
              </w:rPr>
              <w:t>linic</w:t>
            </w:r>
            <w:r w:rsidR="00C13987">
              <w:rPr>
                <w:rStyle w:val="A4"/>
              </w:rPr>
              <w:t>s</w:t>
            </w:r>
            <w:r>
              <w:rPr>
                <w:rStyle w:val="A4"/>
              </w:rPr>
              <w:t xml:space="preserve"> at Sydney Children’s Hospital, Randwick. The survey included parental perceptions on the utility of AAPs ranked on a 5-point Likert scale, Bursch Parental Self-Efficacy for Asthma scale, and an adapted version of the Asthma Action Plan Knowledge Interview tool (AAPKI).</w:t>
            </w:r>
          </w:p>
          <w:p w14:paraId="6461C15A" w14:textId="77777777" w:rsidR="004105C8" w:rsidRPr="00B36041" w:rsidRDefault="004105C8" w:rsidP="007D0328">
            <w:pPr>
              <w:pStyle w:val="Default"/>
            </w:pPr>
          </w:p>
          <w:p w14:paraId="154375A3" w14:textId="77777777" w:rsidR="004105C8" w:rsidRDefault="004105C8" w:rsidP="007D0328">
            <w:pPr>
              <w:pStyle w:val="Pa12"/>
              <w:rPr>
                <w:rStyle w:val="A4"/>
                <w:b/>
                <w:bCs/>
              </w:rPr>
            </w:pPr>
            <w:r w:rsidRPr="0050053A">
              <w:rPr>
                <w:rStyle w:val="A4"/>
                <w:b/>
                <w:bCs/>
              </w:rPr>
              <w:t xml:space="preserve">Results: </w:t>
            </w:r>
          </w:p>
          <w:p w14:paraId="5CD67B6A" w14:textId="5B3C71BC" w:rsidR="00747187" w:rsidRDefault="00747187" w:rsidP="00747187">
            <w:pPr>
              <w:pStyle w:val="Default"/>
              <w:rPr>
                <w:sz w:val="22"/>
                <w:szCs w:val="22"/>
              </w:rPr>
            </w:pPr>
            <w:r w:rsidRPr="00747187">
              <w:rPr>
                <w:sz w:val="22"/>
                <w:szCs w:val="22"/>
              </w:rPr>
              <w:t>71 parents/carers completed the survey w</w:t>
            </w:r>
            <w:r>
              <w:rPr>
                <w:sz w:val="22"/>
                <w:szCs w:val="22"/>
              </w:rPr>
              <w:t>ith</w:t>
            </w:r>
            <w:r w:rsidRPr="00747187">
              <w:rPr>
                <w:sz w:val="22"/>
                <w:szCs w:val="22"/>
              </w:rPr>
              <w:t xml:space="preserve"> all </w:t>
            </w:r>
            <w:r w:rsidR="00183418">
              <w:rPr>
                <w:sz w:val="22"/>
                <w:szCs w:val="22"/>
              </w:rPr>
              <w:t>possessing</w:t>
            </w:r>
            <w:r w:rsidRPr="00747187">
              <w:rPr>
                <w:sz w:val="22"/>
                <w:szCs w:val="22"/>
              </w:rPr>
              <w:t xml:space="preserve"> a personalised AAP for their child</w:t>
            </w:r>
            <w:r w:rsidR="00435C68">
              <w:rPr>
                <w:sz w:val="22"/>
                <w:szCs w:val="22"/>
              </w:rPr>
              <w:t xml:space="preserve"> </w:t>
            </w:r>
            <w:r w:rsidR="00C13987">
              <w:rPr>
                <w:sz w:val="22"/>
                <w:szCs w:val="22"/>
              </w:rPr>
              <w:t>at clinic review</w:t>
            </w:r>
            <w:r w:rsidRPr="00747187">
              <w:rPr>
                <w:sz w:val="22"/>
                <w:szCs w:val="22"/>
              </w:rPr>
              <w:t xml:space="preserve">, 80% (n=56) in colour. </w:t>
            </w:r>
            <w:r w:rsidR="00C00162" w:rsidRPr="00747187">
              <w:rPr>
                <w:sz w:val="22"/>
                <w:szCs w:val="22"/>
              </w:rPr>
              <w:t xml:space="preserve">Mean parental self-efficacy score was </w:t>
            </w:r>
            <w:r>
              <w:rPr>
                <w:sz w:val="22"/>
                <w:szCs w:val="22"/>
              </w:rPr>
              <w:t>55</w:t>
            </w:r>
            <w:r w:rsidRPr="00747187">
              <w:rPr>
                <w:sz w:val="22"/>
                <w:szCs w:val="22"/>
              </w:rPr>
              <w:t>/65</w:t>
            </w:r>
            <w:r w:rsidR="00C00162" w:rsidRPr="00747187">
              <w:rPr>
                <w:sz w:val="22"/>
                <w:szCs w:val="22"/>
              </w:rPr>
              <w:t xml:space="preserve"> (SD 6.9)</w:t>
            </w:r>
            <w:r w:rsidRPr="00747187">
              <w:rPr>
                <w:sz w:val="22"/>
                <w:szCs w:val="22"/>
              </w:rPr>
              <w:t xml:space="preserve">, indicating higher levels of </w:t>
            </w:r>
            <w:r>
              <w:rPr>
                <w:sz w:val="22"/>
                <w:szCs w:val="22"/>
              </w:rPr>
              <w:t xml:space="preserve">parental asthma management </w:t>
            </w:r>
            <w:r w:rsidRPr="00747187">
              <w:rPr>
                <w:sz w:val="22"/>
                <w:szCs w:val="22"/>
              </w:rPr>
              <w:t>self-efficacy</w:t>
            </w:r>
            <w:r w:rsidR="00C00162" w:rsidRPr="00747187">
              <w:rPr>
                <w:sz w:val="22"/>
                <w:szCs w:val="22"/>
              </w:rPr>
              <w:t>. Median AAPKI score was 70.</w:t>
            </w:r>
            <w:r w:rsidRPr="00747187">
              <w:rPr>
                <w:sz w:val="22"/>
                <w:szCs w:val="22"/>
              </w:rPr>
              <w:t>2/100</w:t>
            </w:r>
            <w:r w:rsidR="00C00162" w:rsidRPr="00747187">
              <w:rPr>
                <w:sz w:val="22"/>
                <w:szCs w:val="22"/>
              </w:rPr>
              <w:t>% (IQR 20.4%)</w:t>
            </w:r>
            <w:r w:rsidRPr="00747187">
              <w:rPr>
                <w:sz w:val="22"/>
                <w:szCs w:val="22"/>
              </w:rPr>
              <w:t xml:space="preserve">, </w:t>
            </w:r>
            <w:r w:rsidR="00CD1445">
              <w:rPr>
                <w:sz w:val="22"/>
                <w:szCs w:val="22"/>
              </w:rPr>
              <w:t>consistent with</w:t>
            </w:r>
            <w:r w:rsidRPr="00747187">
              <w:rPr>
                <w:sz w:val="22"/>
                <w:szCs w:val="22"/>
              </w:rPr>
              <w:t xml:space="preserve"> previous studies</w:t>
            </w:r>
            <w:r w:rsidR="00C00162" w:rsidRPr="00747187">
              <w:rPr>
                <w:sz w:val="22"/>
                <w:szCs w:val="22"/>
              </w:rPr>
              <w:t xml:space="preserve">. </w:t>
            </w:r>
            <w:r>
              <w:rPr>
                <w:sz w:val="22"/>
                <w:szCs w:val="22"/>
              </w:rPr>
              <w:t>There was no correlation between parental self-efficacy score and AAPKI score (r = 0.03, p=0.84). Most parents/carers (80.0%, n=56) were either satisfied or very satisfied with using AAPs to manage their child’s asthma. Most either agreed or strongly agreed that AAPs were helpful in knowing when to seek medical attention for their child’s asthma (81.7%, n=58), helped their understanding of asthma severity (81.7</w:t>
            </w:r>
            <w:proofErr w:type="gramStart"/>
            <w:r>
              <w:rPr>
                <w:sz w:val="22"/>
                <w:szCs w:val="22"/>
              </w:rPr>
              <w:t>%,n</w:t>
            </w:r>
            <w:proofErr w:type="gramEnd"/>
            <w:r>
              <w:rPr>
                <w:sz w:val="22"/>
                <w:szCs w:val="22"/>
              </w:rPr>
              <w:t xml:space="preserve">=58), and increased their confidence in asthma management (76.0%, n=54). Parents/Carers liked the colour format, </w:t>
            </w:r>
            <w:proofErr w:type="gramStart"/>
            <w:r>
              <w:rPr>
                <w:sz w:val="22"/>
                <w:szCs w:val="22"/>
              </w:rPr>
              <w:t>layout</w:t>
            </w:r>
            <w:proofErr w:type="gramEnd"/>
            <w:r>
              <w:rPr>
                <w:sz w:val="22"/>
                <w:szCs w:val="22"/>
              </w:rPr>
              <w:t xml:space="preserve"> and personalisation of AAPs. Over half of parents/carer</w:t>
            </w:r>
            <w:r w:rsidR="00560653">
              <w:rPr>
                <w:sz w:val="22"/>
                <w:szCs w:val="22"/>
              </w:rPr>
              <w:t>s</w:t>
            </w:r>
            <w:r>
              <w:rPr>
                <w:sz w:val="22"/>
                <w:szCs w:val="22"/>
              </w:rPr>
              <w:t xml:space="preserve"> (54.9%, n=33) reported that they would prefer AAPs in digital format. </w:t>
            </w:r>
          </w:p>
          <w:p w14:paraId="2B4975B0" w14:textId="77777777" w:rsidR="00747187" w:rsidRPr="000A3090" w:rsidRDefault="00747187" w:rsidP="00747187">
            <w:pPr>
              <w:pStyle w:val="Default"/>
            </w:pPr>
          </w:p>
          <w:p w14:paraId="3C34B528" w14:textId="77777777" w:rsidR="00747187" w:rsidRDefault="00747187" w:rsidP="00747187">
            <w:pPr>
              <w:pStyle w:val="Pa12"/>
              <w:rPr>
                <w:rStyle w:val="A4"/>
                <w:b/>
                <w:bCs/>
              </w:rPr>
            </w:pPr>
            <w:r w:rsidRPr="0050053A">
              <w:rPr>
                <w:rStyle w:val="A4"/>
                <w:b/>
                <w:bCs/>
              </w:rPr>
              <w:t xml:space="preserve">Conclusion: </w:t>
            </w:r>
          </w:p>
          <w:p w14:paraId="4D169FAA" w14:textId="21882E56" w:rsidR="00747187" w:rsidRDefault="00747187" w:rsidP="00747187">
            <w:pPr>
              <w:pStyle w:val="Default"/>
              <w:rPr>
                <w:sz w:val="22"/>
                <w:szCs w:val="22"/>
              </w:rPr>
            </w:pPr>
            <w:bookmarkStart w:id="1" w:name="_Hlk148019714"/>
            <w:r>
              <w:rPr>
                <w:sz w:val="22"/>
                <w:szCs w:val="22"/>
              </w:rPr>
              <w:t xml:space="preserve">High levels of AAP knowledge and self-efficacy scores were </w:t>
            </w:r>
            <w:r w:rsidR="002077E2">
              <w:rPr>
                <w:sz w:val="22"/>
                <w:szCs w:val="22"/>
              </w:rPr>
              <w:t>demonstrated</w:t>
            </w:r>
            <w:r>
              <w:rPr>
                <w:sz w:val="22"/>
                <w:szCs w:val="22"/>
              </w:rPr>
              <w:t>. Most parents/carer</w:t>
            </w:r>
            <w:r w:rsidR="00EB45BF">
              <w:rPr>
                <w:sz w:val="22"/>
                <w:szCs w:val="22"/>
              </w:rPr>
              <w:t>s</w:t>
            </w:r>
            <w:r>
              <w:rPr>
                <w:sz w:val="22"/>
                <w:szCs w:val="22"/>
              </w:rPr>
              <w:t xml:space="preserve"> </w:t>
            </w:r>
            <w:r w:rsidR="002D1371">
              <w:rPr>
                <w:sz w:val="22"/>
                <w:szCs w:val="22"/>
              </w:rPr>
              <w:t xml:space="preserve">understand </w:t>
            </w:r>
            <w:r>
              <w:rPr>
                <w:sz w:val="22"/>
                <w:szCs w:val="22"/>
              </w:rPr>
              <w:t xml:space="preserve">the benefits of AAPs. Development of a standardised AAP in colour and making it available in digital and printed version may improve use of AAP across Australia. </w:t>
            </w:r>
          </w:p>
          <w:bookmarkEnd w:id="1"/>
          <w:p w14:paraId="26087821" w14:textId="77777777" w:rsidR="004105C8" w:rsidRDefault="004105C8" w:rsidP="007D0328">
            <w:pPr>
              <w:pStyle w:val="Default"/>
            </w:pPr>
          </w:p>
          <w:p w14:paraId="6B27C630" w14:textId="5E6E4C8B" w:rsidR="004105C8" w:rsidRPr="00AC4AA4" w:rsidRDefault="004105C8" w:rsidP="007D0328">
            <w:pPr>
              <w:pStyle w:val="Pa12"/>
              <w:rPr>
                <w:b/>
                <w:bCs/>
                <w:color w:val="000000"/>
                <w:sz w:val="22"/>
                <w:szCs w:val="22"/>
              </w:rPr>
            </w:pPr>
            <w:r w:rsidRPr="0050053A">
              <w:rPr>
                <w:rStyle w:val="A4"/>
                <w:b/>
                <w:bCs/>
              </w:rPr>
              <w:t xml:space="preserve">Grant Support: </w:t>
            </w:r>
            <w:r w:rsidR="00B849FD" w:rsidRPr="0091227D">
              <w:rPr>
                <w:rStyle w:val="A4"/>
              </w:rPr>
              <w:t>Rotary Club of Sydney Cove</w:t>
            </w:r>
            <w:r>
              <w:rPr>
                <w:sz w:val="22"/>
                <w:szCs w:val="22"/>
              </w:rPr>
              <w:br/>
            </w:r>
          </w:p>
          <w:p w14:paraId="6FEB0C3B" w14:textId="77777777" w:rsidR="004105C8" w:rsidRDefault="004105C8" w:rsidP="007D0328">
            <w:pPr>
              <w:pStyle w:val="Default"/>
            </w:pPr>
          </w:p>
          <w:p w14:paraId="274129BF" w14:textId="77777777" w:rsidR="004105C8" w:rsidRPr="003E35F0" w:rsidRDefault="004105C8" w:rsidP="007D0328">
            <w:pPr>
              <w:pStyle w:val="Default"/>
            </w:pPr>
          </w:p>
          <w:p w14:paraId="09EB5709" w14:textId="77777777" w:rsidR="004105C8" w:rsidRPr="0050053A" w:rsidRDefault="004105C8" w:rsidP="007D0328">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2476B529" w14:textId="77777777" w:rsidR="004105C8" w:rsidRPr="0050053A" w:rsidRDefault="004105C8" w:rsidP="007D0328">
            <w:pPr>
              <w:pStyle w:val="Default"/>
              <w:rPr>
                <w:rStyle w:val="A4"/>
                <w:bCs/>
              </w:rPr>
            </w:pPr>
          </w:p>
          <w:p w14:paraId="7910A4E8" w14:textId="77777777" w:rsidR="004105C8" w:rsidRPr="0050053A" w:rsidRDefault="004105C8" w:rsidP="007D0328">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4454CEA0" w14:textId="77777777" w:rsidR="00473F43" w:rsidRDefault="00473F43" w:rsidP="00AC4AA4"/>
    <w:sectPr w:rsidR="00473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C8"/>
    <w:rsid w:val="000041E2"/>
    <w:rsid w:val="001745CF"/>
    <w:rsid w:val="00183418"/>
    <w:rsid w:val="002077E2"/>
    <w:rsid w:val="002268B0"/>
    <w:rsid w:val="002D1371"/>
    <w:rsid w:val="004105C8"/>
    <w:rsid w:val="00435A04"/>
    <w:rsid w:val="00435C68"/>
    <w:rsid w:val="00473F43"/>
    <w:rsid w:val="004B73A1"/>
    <w:rsid w:val="00516C86"/>
    <w:rsid w:val="00560653"/>
    <w:rsid w:val="006A4865"/>
    <w:rsid w:val="00747187"/>
    <w:rsid w:val="0091227D"/>
    <w:rsid w:val="009775BF"/>
    <w:rsid w:val="00A5308A"/>
    <w:rsid w:val="00AC4AA4"/>
    <w:rsid w:val="00B849FD"/>
    <w:rsid w:val="00BB0A59"/>
    <w:rsid w:val="00C00162"/>
    <w:rsid w:val="00C13987"/>
    <w:rsid w:val="00C3293B"/>
    <w:rsid w:val="00C5573B"/>
    <w:rsid w:val="00CA6CDE"/>
    <w:rsid w:val="00CC6050"/>
    <w:rsid w:val="00CD1445"/>
    <w:rsid w:val="00DE0142"/>
    <w:rsid w:val="00E10A5D"/>
    <w:rsid w:val="00EA5334"/>
    <w:rsid w:val="00EB4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5CA4F"/>
  <w15:chartTrackingRefBased/>
  <w15:docId w15:val="{86338692-6A8D-4068-931D-D6D51B7B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C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05C8"/>
    <w:pPr>
      <w:autoSpaceDE w:val="0"/>
      <w:autoSpaceDN w:val="0"/>
      <w:adjustRightInd w:val="0"/>
      <w:spacing w:after="0" w:line="240" w:lineRule="auto"/>
    </w:pPr>
    <w:rPr>
      <w:rFonts w:ascii="Arial" w:eastAsia="Times New Roman" w:hAnsi="Arial" w:cs="Arial"/>
      <w:color w:val="000000"/>
      <w:sz w:val="24"/>
      <w:szCs w:val="24"/>
      <w:lang w:val="en-NZ" w:eastAsia="en-NZ"/>
    </w:rPr>
  </w:style>
  <w:style w:type="character" w:customStyle="1" w:styleId="A4">
    <w:name w:val="A4"/>
    <w:uiPriority w:val="99"/>
    <w:rsid w:val="004105C8"/>
    <w:rPr>
      <w:color w:val="000000"/>
      <w:sz w:val="22"/>
      <w:szCs w:val="22"/>
    </w:rPr>
  </w:style>
  <w:style w:type="paragraph" w:customStyle="1" w:styleId="Pa12">
    <w:name w:val="Pa12"/>
    <w:basedOn w:val="Default"/>
    <w:next w:val="Default"/>
    <w:uiPriority w:val="99"/>
    <w:rsid w:val="004105C8"/>
    <w:pPr>
      <w:spacing w:line="241" w:lineRule="atLeast"/>
    </w:pPr>
    <w:rPr>
      <w:color w:val="auto"/>
    </w:rPr>
  </w:style>
  <w:style w:type="paragraph" w:styleId="Revision">
    <w:name w:val="Revision"/>
    <w:hidden/>
    <w:uiPriority w:val="99"/>
    <w:semiHidden/>
    <w:rsid w:val="00E10A5D"/>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A5308A"/>
    <w:rPr>
      <w:sz w:val="16"/>
      <w:szCs w:val="16"/>
    </w:rPr>
  </w:style>
  <w:style w:type="paragraph" w:styleId="CommentText">
    <w:name w:val="annotation text"/>
    <w:basedOn w:val="Normal"/>
    <w:link w:val="CommentTextChar"/>
    <w:uiPriority w:val="99"/>
    <w:unhideWhenUsed/>
    <w:rsid w:val="00A5308A"/>
    <w:rPr>
      <w:sz w:val="20"/>
      <w:szCs w:val="20"/>
    </w:rPr>
  </w:style>
  <w:style w:type="character" w:customStyle="1" w:styleId="CommentTextChar">
    <w:name w:val="Comment Text Char"/>
    <w:basedOn w:val="DefaultParagraphFont"/>
    <w:link w:val="CommentText"/>
    <w:uiPriority w:val="99"/>
    <w:rsid w:val="00A5308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5308A"/>
    <w:rPr>
      <w:b/>
      <w:bCs/>
    </w:rPr>
  </w:style>
  <w:style w:type="character" w:customStyle="1" w:styleId="CommentSubjectChar">
    <w:name w:val="Comment Subject Char"/>
    <w:basedOn w:val="CommentTextChar"/>
    <w:link w:val="CommentSubject"/>
    <w:uiPriority w:val="99"/>
    <w:semiHidden/>
    <w:rsid w:val="00A5308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Mackle</dc:creator>
  <cp:keywords/>
  <dc:description/>
  <cp:lastModifiedBy>Ryan</cp:lastModifiedBy>
  <cp:revision>2</cp:revision>
  <dcterms:created xsi:type="dcterms:W3CDTF">2023-10-17T21:51:00Z</dcterms:created>
  <dcterms:modified xsi:type="dcterms:W3CDTF">2023-10-17T21:51:00Z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612db1328866c08a28ea64188c940817859a4206f56ce5e9d186dec761af84ca</vt:lpwstr>
  </property>
</Properties>
</file>