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834BC8" w14:paraId="5A4DE250" w14:textId="77777777">
        <w:tc>
          <w:tcPr>
            <w:tcW w:w="8640" w:type="dxa"/>
          </w:tcPr>
          <w:p w14:paraId="5A4DE24F" w14:textId="6E4CBAF4" w:rsidR="002B7FC8" w:rsidRPr="00834BC8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4BC8"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 w:rsidRPr="00834BC8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C73E89" w:rsidRPr="00834BC8">
              <w:rPr>
                <w:rFonts w:ascii="Arial" w:hAnsi="Arial" w:cs="Arial"/>
                <w:b/>
                <w:sz w:val="22"/>
                <w:szCs w:val="22"/>
              </w:rPr>
              <w:t>Workshop</w:t>
            </w:r>
            <w:r w:rsidR="002203EB" w:rsidRPr="00834BC8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2203EB" w:rsidRPr="00834BC8">
              <w:rPr>
                <w:rFonts w:ascii="Arial" w:hAnsi="Arial" w:cs="Arial"/>
                <w:sz w:val="22"/>
                <w:szCs w:val="22"/>
              </w:rPr>
              <w:t>Towards racial equity in public health organizations</w:t>
            </w:r>
          </w:p>
        </w:tc>
      </w:tr>
      <w:tr w:rsidR="002B7FC8" w:rsidRPr="00834BC8" w14:paraId="5A4DE264" w14:textId="77777777" w:rsidTr="00D71EFE">
        <w:trPr>
          <w:trHeight w:val="7663"/>
        </w:trPr>
        <w:tc>
          <w:tcPr>
            <w:tcW w:w="8640" w:type="dxa"/>
          </w:tcPr>
          <w:p w14:paraId="7A1B59DB" w14:textId="35BB8F60" w:rsidR="002203EB" w:rsidRPr="00834BC8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34BC8">
              <w:rPr>
                <w:rFonts w:ascii="Arial" w:hAnsi="Arial" w:cs="Arial"/>
                <w:b/>
                <w:sz w:val="22"/>
                <w:szCs w:val="22"/>
              </w:rPr>
              <w:t>Objectives</w:t>
            </w:r>
          </w:p>
          <w:p w14:paraId="5F34090F" w14:textId="0472C119" w:rsidR="002203EB" w:rsidRPr="00834BC8" w:rsidRDefault="002203EB" w:rsidP="002203EB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n-CA"/>
              </w:rPr>
            </w:pPr>
            <w:r w:rsidRPr="00834BC8">
              <w:rPr>
                <w:rFonts w:ascii="Arial" w:hAnsi="Arial" w:cs="Arial"/>
                <w:color w:val="000000" w:themeColor="text1"/>
                <w:sz w:val="22"/>
                <w:szCs w:val="22"/>
                <w:lang w:val="en-CA"/>
              </w:rPr>
              <w:t>As a critical social determinant of health, racism negatively affects the social, economi</w:t>
            </w:r>
            <w:bookmarkStart w:id="0" w:name="_GoBack"/>
            <w:bookmarkEnd w:id="0"/>
            <w:r w:rsidRPr="00834BC8">
              <w:rPr>
                <w:rFonts w:ascii="Arial" w:hAnsi="Arial" w:cs="Arial"/>
                <w:color w:val="000000" w:themeColor="text1"/>
                <w:sz w:val="22"/>
                <w:szCs w:val="22"/>
                <w:lang w:val="en-CA"/>
              </w:rPr>
              <w:t>c and political lives of Indigenous and racialized peoples</w:t>
            </w:r>
            <w:r w:rsidR="009F6E85" w:rsidRPr="00834BC8">
              <w:rPr>
                <w:rFonts w:ascii="Arial" w:hAnsi="Arial" w:cs="Arial"/>
                <w:color w:val="000000" w:themeColor="text1"/>
                <w:sz w:val="22"/>
                <w:szCs w:val="22"/>
                <w:lang w:val="en-CA"/>
              </w:rPr>
              <w:t>.</w:t>
            </w:r>
            <w:r w:rsidR="002C285B" w:rsidRPr="00834BC8">
              <w:rPr>
                <w:rFonts w:ascii="Arial" w:hAnsi="Arial" w:cs="Arial"/>
                <w:color w:val="000000" w:themeColor="text1"/>
                <w:sz w:val="22"/>
                <w:szCs w:val="22"/>
                <w:lang w:val="en-CA"/>
              </w:rPr>
              <w:t xml:space="preserve"> </w:t>
            </w:r>
            <w:r w:rsidR="00CC65F6" w:rsidRPr="00834BC8">
              <w:rPr>
                <w:rFonts w:ascii="Arial" w:hAnsi="Arial" w:cs="Arial"/>
                <w:color w:val="000000" w:themeColor="text1"/>
                <w:sz w:val="22"/>
                <w:szCs w:val="22"/>
                <w:lang w:val="en-CA"/>
              </w:rPr>
              <w:t xml:space="preserve">Indigenous and racialized peoples globally are more likely to be exposed to health damaging conditions and less likely to have access to health </w:t>
            </w:r>
            <w:r w:rsidRPr="00834BC8">
              <w:rPr>
                <w:rFonts w:ascii="Arial" w:hAnsi="Arial" w:cs="Arial"/>
                <w:color w:val="000000" w:themeColor="text1"/>
                <w:sz w:val="22"/>
                <w:szCs w:val="22"/>
                <w:lang w:val="en-CA"/>
              </w:rPr>
              <w:t xml:space="preserve">promoting living conditions. </w:t>
            </w:r>
            <w:r w:rsidR="00CC65F6" w:rsidRPr="00834BC8">
              <w:rPr>
                <w:rFonts w:ascii="Arial" w:hAnsi="Arial" w:cs="Arial"/>
                <w:color w:val="000000" w:themeColor="text1"/>
                <w:sz w:val="22"/>
                <w:szCs w:val="22"/>
                <w:lang w:val="en-CA"/>
              </w:rPr>
              <w:t xml:space="preserve">Given profound and persistent racial inequities, organizations need to implement strategies </w:t>
            </w:r>
            <w:r w:rsidRPr="00834BC8">
              <w:rPr>
                <w:rFonts w:ascii="Arial" w:hAnsi="Arial" w:cs="Arial"/>
                <w:color w:val="000000" w:themeColor="text1"/>
                <w:sz w:val="22"/>
                <w:szCs w:val="22"/>
                <w:lang w:val="en-CA"/>
              </w:rPr>
              <w:t xml:space="preserve">to address </w:t>
            </w:r>
            <w:r w:rsidR="00CC65F6" w:rsidRPr="00834BC8">
              <w:rPr>
                <w:rFonts w:ascii="Arial" w:hAnsi="Arial" w:cs="Arial"/>
                <w:color w:val="000000" w:themeColor="text1"/>
                <w:sz w:val="22"/>
                <w:szCs w:val="22"/>
                <w:lang w:val="en-CA"/>
              </w:rPr>
              <w:t>racial equity in the context of health promotion and public health.</w:t>
            </w:r>
            <w:r w:rsidRPr="00834BC8">
              <w:rPr>
                <w:rFonts w:ascii="Arial" w:hAnsi="Arial" w:cs="Arial"/>
                <w:color w:val="000000" w:themeColor="text1"/>
                <w:sz w:val="22"/>
                <w:szCs w:val="22"/>
                <w:lang w:val="en-CA"/>
              </w:rPr>
              <w:t xml:space="preserve">  </w:t>
            </w:r>
          </w:p>
          <w:p w14:paraId="6A4C7B82" w14:textId="77777777" w:rsidR="002203EB" w:rsidRPr="00834BC8" w:rsidRDefault="002203EB" w:rsidP="002203EB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n-CA"/>
              </w:rPr>
            </w:pPr>
          </w:p>
          <w:p w14:paraId="132B1C1F" w14:textId="0DFFB770" w:rsidR="002203EB" w:rsidRPr="00834BC8" w:rsidRDefault="0087747B" w:rsidP="002203EB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34BC8">
              <w:rPr>
                <w:rFonts w:ascii="Arial" w:hAnsi="Arial" w:cs="Arial"/>
                <w:color w:val="000000" w:themeColor="text1"/>
                <w:sz w:val="22"/>
                <w:szCs w:val="22"/>
                <w:lang w:val="en-CA"/>
              </w:rPr>
              <w:t>The</w:t>
            </w:r>
            <w:r w:rsidR="002203EB" w:rsidRPr="00834BC8">
              <w:rPr>
                <w:rFonts w:ascii="Arial" w:hAnsi="Arial" w:cs="Arial"/>
                <w:color w:val="000000" w:themeColor="text1"/>
                <w:sz w:val="22"/>
                <w:szCs w:val="22"/>
                <w:lang w:val="en-CA"/>
              </w:rPr>
              <w:t xml:space="preserve"> session</w:t>
            </w:r>
            <w:r w:rsidR="009F6E85" w:rsidRPr="00834BC8">
              <w:rPr>
                <w:rFonts w:ascii="Arial" w:hAnsi="Arial" w:cs="Arial"/>
                <w:color w:val="000000" w:themeColor="text1"/>
                <w:sz w:val="22"/>
                <w:szCs w:val="22"/>
                <w:lang w:val="en-CA"/>
              </w:rPr>
              <w:t xml:space="preserve"> will introduce participants to racism as determinant of health and approaches to addressing racism at the institutional level. The workshop will be designed around a tool that</w:t>
            </w:r>
            <w:r w:rsidR="002203EB" w:rsidRPr="00834BC8">
              <w:rPr>
                <w:rStyle w:val="Strong"/>
                <w:rFonts w:ascii="Arial" w:hAnsi="Arial" w:cs="Arial"/>
                <w:b w:val="0"/>
                <w:color w:val="000000" w:themeColor="text1"/>
                <w:sz w:val="22"/>
                <w:szCs w:val="22"/>
              </w:rPr>
              <w:t xml:space="preserve"> support</w:t>
            </w:r>
            <w:r w:rsidR="009F6E85" w:rsidRPr="00834BC8">
              <w:rPr>
                <w:rStyle w:val="Strong"/>
                <w:rFonts w:ascii="Arial" w:hAnsi="Arial" w:cs="Arial"/>
                <w:b w:val="0"/>
                <w:color w:val="000000" w:themeColor="text1"/>
                <w:sz w:val="22"/>
                <w:szCs w:val="22"/>
              </w:rPr>
              <w:t>s</w:t>
            </w:r>
            <w:r w:rsidR="002203EB" w:rsidRPr="00834BC8">
              <w:rPr>
                <w:rStyle w:val="Strong"/>
                <w:rFonts w:ascii="Arial" w:hAnsi="Arial" w:cs="Arial"/>
                <w:b w:val="0"/>
                <w:color w:val="000000" w:themeColor="text1"/>
                <w:sz w:val="22"/>
                <w:szCs w:val="22"/>
              </w:rPr>
              <w:t xml:space="preserve"> organizations to</w:t>
            </w:r>
            <w:r w:rsidR="002203EB" w:rsidRPr="00834BC8">
              <w:rPr>
                <w:rStyle w:val="Strong"/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2203EB" w:rsidRPr="00834BC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use a racial equity lens to implement an impact-driven process. The tool highlights a six-part strategic approach designed to address all </w:t>
            </w:r>
            <w:r w:rsidR="009F6E85" w:rsidRPr="00834BC8">
              <w:rPr>
                <w:rFonts w:ascii="Arial" w:hAnsi="Arial" w:cs="Arial"/>
                <w:color w:val="000000" w:themeColor="text1"/>
                <w:sz w:val="22"/>
                <w:szCs w:val="22"/>
              </w:rPr>
              <w:t>levels of institutional change.</w:t>
            </w:r>
          </w:p>
          <w:p w14:paraId="603085EC" w14:textId="77777777" w:rsidR="002203EB" w:rsidRPr="00834BC8" w:rsidRDefault="002203EB" w:rsidP="002203EB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39F74019" w14:textId="4B48DCBF" w:rsidR="002203EB" w:rsidRPr="00834BC8" w:rsidRDefault="002203EB" w:rsidP="002203EB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n-CA"/>
              </w:rPr>
            </w:pPr>
            <w:r w:rsidRPr="00834BC8">
              <w:rPr>
                <w:rFonts w:ascii="Arial" w:hAnsi="Arial" w:cs="Arial"/>
                <w:color w:val="000000" w:themeColor="text1"/>
                <w:sz w:val="22"/>
                <w:szCs w:val="22"/>
              </w:rPr>
              <w:t>The session will also introduce participants to root cause analysis as a way to dig deep into the sources of inequitable racial outcomes</w:t>
            </w:r>
            <w:r w:rsidR="0087747B" w:rsidRPr="00834BC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. </w:t>
            </w:r>
            <w:r w:rsidRPr="00834BC8">
              <w:rPr>
                <w:rFonts w:ascii="Arial" w:hAnsi="Arial" w:cs="Arial"/>
                <w:color w:val="000000" w:themeColor="text1"/>
                <w:sz w:val="22"/>
                <w:szCs w:val="22"/>
                <w:lang w:val="en-CA"/>
              </w:rPr>
              <w:t>Brief organizational cases that address one or more of the strategies will be presented. This will provide participants with real-life examples of anti-racist institutional change. Cases will include a national knowledge translation organization and local public health organizations.</w:t>
            </w:r>
          </w:p>
          <w:p w14:paraId="4549776F" w14:textId="77777777" w:rsidR="00CC65F6" w:rsidRPr="00834BC8" w:rsidRDefault="00CC65F6" w:rsidP="002203EB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n-CA"/>
              </w:rPr>
            </w:pPr>
          </w:p>
          <w:p w14:paraId="5A4DE258" w14:textId="4F289BF8" w:rsidR="00DA7A71" w:rsidRPr="00834BC8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34BC8">
              <w:rPr>
                <w:rFonts w:ascii="Arial" w:hAnsi="Arial" w:cs="Arial"/>
                <w:b/>
                <w:sz w:val="22"/>
                <w:szCs w:val="22"/>
              </w:rPr>
              <w:t>Format</w:t>
            </w:r>
          </w:p>
          <w:p w14:paraId="5F9E0DFA" w14:textId="28CEBBCC" w:rsidR="0087747B" w:rsidRPr="00834BC8" w:rsidRDefault="002203EB" w:rsidP="002203EB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n-CA"/>
              </w:rPr>
            </w:pPr>
            <w:r w:rsidRPr="00834BC8">
              <w:rPr>
                <w:rFonts w:ascii="Arial" w:hAnsi="Arial" w:cs="Arial"/>
                <w:color w:val="000000" w:themeColor="text1"/>
                <w:sz w:val="22"/>
                <w:szCs w:val="22"/>
                <w:lang w:val="en-CA"/>
              </w:rPr>
              <w:t>The interactive session will us</w:t>
            </w:r>
            <w:r w:rsidR="00CC65F6" w:rsidRPr="00834BC8">
              <w:rPr>
                <w:rFonts w:ascii="Arial" w:hAnsi="Arial" w:cs="Arial"/>
                <w:color w:val="000000" w:themeColor="text1"/>
                <w:sz w:val="22"/>
                <w:szCs w:val="22"/>
                <w:lang w:val="en-CA"/>
              </w:rPr>
              <w:t xml:space="preserve">e a mix of brief presentations, </w:t>
            </w:r>
            <w:r w:rsidRPr="00834BC8">
              <w:rPr>
                <w:rFonts w:ascii="Arial" w:hAnsi="Arial" w:cs="Arial"/>
                <w:color w:val="000000" w:themeColor="text1"/>
                <w:sz w:val="22"/>
                <w:szCs w:val="22"/>
                <w:lang w:val="en-CA"/>
              </w:rPr>
              <w:t xml:space="preserve">case studies and </w:t>
            </w:r>
            <w:r w:rsidR="0087747B" w:rsidRPr="00834BC8">
              <w:rPr>
                <w:rFonts w:ascii="Arial" w:hAnsi="Arial" w:cs="Arial"/>
                <w:color w:val="000000" w:themeColor="text1"/>
                <w:sz w:val="22"/>
                <w:szCs w:val="22"/>
                <w:lang w:val="en-CA"/>
              </w:rPr>
              <w:t>participatory</w:t>
            </w:r>
            <w:r w:rsidR="00CC65F6" w:rsidRPr="00834BC8">
              <w:rPr>
                <w:rFonts w:ascii="Arial" w:hAnsi="Arial" w:cs="Arial"/>
                <w:color w:val="000000" w:themeColor="text1"/>
                <w:sz w:val="22"/>
                <w:szCs w:val="22"/>
                <w:lang w:val="en-CA"/>
              </w:rPr>
              <w:t xml:space="preserve"> approaches to support learning</w:t>
            </w:r>
          </w:p>
          <w:p w14:paraId="3BA36A48" w14:textId="2DDAA3D9" w:rsidR="002203EB" w:rsidRPr="00834BC8" w:rsidRDefault="002203EB" w:rsidP="002203EB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n-CA"/>
              </w:rPr>
            </w:pPr>
            <w:r w:rsidRPr="00834BC8">
              <w:rPr>
                <w:rFonts w:ascii="Arial" w:hAnsi="Arial" w:cs="Arial"/>
                <w:color w:val="000000" w:themeColor="text1"/>
                <w:sz w:val="22"/>
                <w:szCs w:val="22"/>
                <w:lang w:val="en-CA"/>
              </w:rPr>
              <w:t xml:space="preserve">Introduction: (5 mins): Introduce session and guidelines </w:t>
            </w:r>
          </w:p>
          <w:p w14:paraId="1A4F51D5" w14:textId="1B3FDF69" w:rsidR="002203EB" w:rsidRPr="00834BC8" w:rsidRDefault="0087747B" w:rsidP="002203EB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n-CA"/>
              </w:rPr>
            </w:pPr>
            <w:r w:rsidRPr="00834BC8">
              <w:rPr>
                <w:rFonts w:ascii="Arial" w:hAnsi="Arial" w:cs="Arial"/>
                <w:color w:val="000000" w:themeColor="text1"/>
                <w:sz w:val="22"/>
                <w:szCs w:val="22"/>
                <w:lang w:val="en-CA"/>
              </w:rPr>
              <w:t>Presentation (2</w:t>
            </w:r>
            <w:r w:rsidR="002203EB" w:rsidRPr="00834BC8">
              <w:rPr>
                <w:rFonts w:ascii="Arial" w:hAnsi="Arial" w:cs="Arial"/>
                <w:color w:val="000000" w:themeColor="text1"/>
                <w:sz w:val="22"/>
                <w:szCs w:val="22"/>
                <w:lang w:val="en-CA"/>
              </w:rPr>
              <w:t xml:space="preserve">0 mins): </w:t>
            </w:r>
            <w:r w:rsidRPr="00834BC8">
              <w:rPr>
                <w:rFonts w:ascii="Arial" w:hAnsi="Arial" w:cs="Arial"/>
                <w:color w:val="000000" w:themeColor="text1"/>
                <w:sz w:val="22"/>
                <w:szCs w:val="22"/>
                <w:lang w:val="en-CA"/>
              </w:rPr>
              <w:t>Racism as a determinant of health, p</w:t>
            </w:r>
            <w:r w:rsidR="002203EB" w:rsidRPr="00834BC8">
              <w:rPr>
                <w:rFonts w:ascii="Arial" w:hAnsi="Arial" w:cs="Arial"/>
                <w:color w:val="000000" w:themeColor="text1"/>
                <w:sz w:val="22"/>
                <w:szCs w:val="22"/>
                <w:lang w:val="en-CA"/>
              </w:rPr>
              <w:t>resent</w:t>
            </w:r>
            <w:r w:rsidRPr="00834BC8">
              <w:rPr>
                <w:rFonts w:ascii="Arial" w:hAnsi="Arial" w:cs="Arial"/>
                <w:color w:val="000000" w:themeColor="text1"/>
                <w:sz w:val="22"/>
                <w:szCs w:val="22"/>
                <w:lang w:val="en-CA"/>
              </w:rPr>
              <w:t xml:space="preserve">ation of </w:t>
            </w:r>
            <w:r w:rsidR="002203EB" w:rsidRPr="00834BC8">
              <w:rPr>
                <w:rFonts w:ascii="Arial" w:hAnsi="Arial" w:cs="Arial"/>
                <w:color w:val="000000" w:themeColor="text1"/>
                <w:sz w:val="22"/>
                <w:szCs w:val="22"/>
                <w:lang w:val="en-CA"/>
              </w:rPr>
              <w:t>the tool and its components</w:t>
            </w:r>
          </w:p>
          <w:p w14:paraId="700309E7" w14:textId="7C6A7251" w:rsidR="002203EB" w:rsidRPr="00834BC8" w:rsidRDefault="002203EB" w:rsidP="002203EB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n-CA"/>
              </w:rPr>
            </w:pPr>
            <w:r w:rsidRPr="00834BC8">
              <w:rPr>
                <w:rFonts w:ascii="Arial" w:hAnsi="Arial" w:cs="Arial"/>
                <w:color w:val="000000" w:themeColor="text1"/>
                <w:sz w:val="22"/>
                <w:szCs w:val="22"/>
                <w:lang w:val="en-CA"/>
              </w:rPr>
              <w:t xml:space="preserve">Root cause analysis (20 mins): In small groups participants will identify a situation of racial inequity and conduct a root cause analysis </w:t>
            </w:r>
          </w:p>
          <w:p w14:paraId="35B3D835" w14:textId="1AB08FF4" w:rsidR="002203EB" w:rsidRPr="00834BC8" w:rsidRDefault="002203EB" w:rsidP="002203EB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n-CA"/>
              </w:rPr>
            </w:pPr>
            <w:r w:rsidRPr="00834BC8">
              <w:rPr>
                <w:rFonts w:ascii="Arial" w:hAnsi="Arial" w:cs="Arial"/>
                <w:color w:val="000000" w:themeColor="text1"/>
                <w:sz w:val="22"/>
                <w:szCs w:val="22"/>
                <w:lang w:val="en-CA"/>
              </w:rPr>
              <w:t xml:space="preserve">Debrief (10 mins): A large group debrief of the root cause analysis exercise </w:t>
            </w:r>
          </w:p>
          <w:p w14:paraId="1803FA1F" w14:textId="01F52C5F" w:rsidR="002203EB" w:rsidRPr="00834BC8" w:rsidRDefault="002203EB" w:rsidP="002203EB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n-CA"/>
              </w:rPr>
            </w:pPr>
            <w:r w:rsidRPr="00834BC8">
              <w:rPr>
                <w:rFonts w:ascii="Arial" w:hAnsi="Arial" w:cs="Arial"/>
                <w:color w:val="000000" w:themeColor="text1"/>
                <w:sz w:val="22"/>
                <w:szCs w:val="22"/>
                <w:lang w:val="en-CA"/>
              </w:rPr>
              <w:t>Presentation (20 mins): Present case examples</w:t>
            </w:r>
          </w:p>
          <w:p w14:paraId="3F9FE598" w14:textId="642681FC" w:rsidR="002203EB" w:rsidRPr="00834BC8" w:rsidRDefault="0087747B" w:rsidP="002203EB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n-CA"/>
              </w:rPr>
            </w:pPr>
            <w:r w:rsidRPr="00834BC8">
              <w:rPr>
                <w:rFonts w:ascii="Arial" w:hAnsi="Arial" w:cs="Arial"/>
                <w:color w:val="000000" w:themeColor="text1"/>
                <w:sz w:val="22"/>
                <w:szCs w:val="22"/>
                <w:lang w:val="en-CA"/>
              </w:rPr>
              <w:t>Discussion</w:t>
            </w:r>
            <w:r w:rsidR="002203EB" w:rsidRPr="00834BC8">
              <w:rPr>
                <w:rFonts w:ascii="Arial" w:hAnsi="Arial" w:cs="Arial"/>
                <w:color w:val="000000" w:themeColor="text1"/>
                <w:sz w:val="22"/>
                <w:szCs w:val="22"/>
                <w:lang w:val="en-CA"/>
              </w:rPr>
              <w:t xml:space="preserve"> </w:t>
            </w:r>
            <w:r w:rsidRPr="00834BC8">
              <w:rPr>
                <w:rFonts w:ascii="Arial" w:hAnsi="Arial" w:cs="Arial"/>
                <w:color w:val="000000" w:themeColor="text1"/>
                <w:sz w:val="22"/>
                <w:szCs w:val="22"/>
                <w:lang w:val="en-CA"/>
              </w:rPr>
              <w:t>(2</w:t>
            </w:r>
            <w:r w:rsidR="002203EB" w:rsidRPr="00834BC8">
              <w:rPr>
                <w:rFonts w:ascii="Arial" w:hAnsi="Arial" w:cs="Arial"/>
                <w:color w:val="000000" w:themeColor="text1"/>
                <w:sz w:val="22"/>
                <w:szCs w:val="22"/>
                <w:lang w:val="en-CA"/>
              </w:rPr>
              <w:t xml:space="preserve">0 mins): </w:t>
            </w:r>
            <w:r w:rsidRPr="00834BC8">
              <w:rPr>
                <w:rFonts w:ascii="Arial" w:hAnsi="Arial" w:cs="Arial"/>
                <w:color w:val="000000" w:themeColor="text1"/>
                <w:sz w:val="22"/>
                <w:szCs w:val="22"/>
                <w:lang w:val="en-CA"/>
              </w:rPr>
              <w:t>Discussion of the case examples presented with a focus on the components of the Getting to Results tool</w:t>
            </w:r>
          </w:p>
          <w:p w14:paraId="7437C9AA" w14:textId="239C060B" w:rsidR="002203EB" w:rsidRPr="00834BC8" w:rsidRDefault="0087747B" w:rsidP="002203EB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n-CA"/>
              </w:rPr>
            </w:pPr>
            <w:r w:rsidRPr="00834BC8">
              <w:rPr>
                <w:rFonts w:ascii="Arial" w:hAnsi="Arial" w:cs="Arial"/>
                <w:color w:val="000000" w:themeColor="text1"/>
                <w:sz w:val="22"/>
                <w:szCs w:val="22"/>
                <w:lang w:val="en-CA"/>
              </w:rPr>
              <w:t xml:space="preserve">15% solutions (5 mins): </w:t>
            </w:r>
            <w:r w:rsidR="002203EB" w:rsidRPr="00834BC8">
              <w:rPr>
                <w:rFonts w:ascii="Arial" w:hAnsi="Arial" w:cs="Arial"/>
                <w:color w:val="000000" w:themeColor="text1"/>
                <w:sz w:val="22"/>
                <w:szCs w:val="22"/>
                <w:lang w:val="en-CA"/>
              </w:rPr>
              <w:t xml:space="preserve">a process that asks participants to identify what change component they have control over </w:t>
            </w:r>
          </w:p>
          <w:p w14:paraId="3F1A51B6" w14:textId="0A0E70F5" w:rsidR="002203EB" w:rsidRPr="00834BC8" w:rsidRDefault="002203EB" w:rsidP="002203EB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n-CA"/>
              </w:rPr>
            </w:pPr>
            <w:r w:rsidRPr="00834BC8">
              <w:rPr>
                <w:rFonts w:ascii="Arial" w:hAnsi="Arial" w:cs="Arial"/>
                <w:color w:val="000000" w:themeColor="text1"/>
                <w:sz w:val="22"/>
                <w:szCs w:val="22"/>
                <w:lang w:val="en-CA"/>
              </w:rPr>
              <w:t>Conclusion (5 mins): Closing summary of session and key messages</w:t>
            </w:r>
          </w:p>
          <w:p w14:paraId="5A4DE25C" w14:textId="582F68F7" w:rsidR="00DA7A71" w:rsidRPr="00834BC8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11C56927" w:rsidR="00DA7A71" w:rsidRPr="00834BC8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34BC8">
              <w:rPr>
                <w:rFonts w:ascii="Arial" w:hAnsi="Arial" w:cs="Arial"/>
                <w:b/>
                <w:sz w:val="22"/>
                <w:szCs w:val="22"/>
              </w:rPr>
              <w:t>Learning goals</w:t>
            </w:r>
          </w:p>
          <w:p w14:paraId="3AE6DDBA" w14:textId="77777777" w:rsidR="002203EB" w:rsidRPr="00834BC8" w:rsidRDefault="002203EB" w:rsidP="002203E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ABC83B2" w14:textId="77777777" w:rsidR="002203EB" w:rsidRPr="00834BC8" w:rsidRDefault="002203EB" w:rsidP="002203EB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n-CA"/>
              </w:rPr>
            </w:pPr>
            <w:r w:rsidRPr="00834BC8">
              <w:rPr>
                <w:rFonts w:ascii="Arial" w:hAnsi="Arial" w:cs="Arial"/>
                <w:color w:val="000000" w:themeColor="text1"/>
                <w:sz w:val="22"/>
                <w:szCs w:val="22"/>
                <w:lang w:val="en-CA"/>
              </w:rPr>
              <w:t>Participants will be able to:</w:t>
            </w:r>
          </w:p>
          <w:p w14:paraId="29A7B747" w14:textId="7CD4A9BD" w:rsidR="009F6E85" w:rsidRPr="00834BC8" w:rsidRDefault="009F6E85" w:rsidP="002203E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lang w:val="en-CA"/>
              </w:rPr>
            </w:pPr>
            <w:r w:rsidRPr="00834BC8">
              <w:rPr>
                <w:rFonts w:ascii="Arial" w:hAnsi="Arial" w:cs="Arial"/>
                <w:color w:val="000000" w:themeColor="text1"/>
                <w:lang w:val="en-CA"/>
              </w:rPr>
              <w:t>Describe racism as a determinant of health and wellbeing</w:t>
            </w:r>
          </w:p>
          <w:p w14:paraId="4D151257" w14:textId="5613857A" w:rsidR="002203EB" w:rsidRPr="00834BC8" w:rsidRDefault="002203EB" w:rsidP="002203E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lang w:val="en-CA"/>
              </w:rPr>
            </w:pPr>
            <w:r w:rsidRPr="00834BC8">
              <w:rPr>
                <w:rFonts w:ascii="Arial" w:hAnsi="Arial" w:cs="Arial"/>
                <w:color w:val="000000" w:themeColor="text1"/>
                <w:lang w:val="en-CA"/>
              </w:rPr>
              <w:t xml:space="preserve">Identify components of an </w:t>
            </w:r>
            <w:r w:rsidR="00CC65F6" w:rsidRPr="00834BC8">
              <w:rPr>
                <w:rFonts w:ascii="Arial" w:hAnsi="Arial" w:cs="Arial"/>
                <w:color w:val="000000" w:themeColor="text1"/>
                <w:lang w:val="en-CA"/>
              </w:rPr>
              <w:t xml:space="preserve">institutional change process </w:t>
            </w:r>
          </w:p>
          <w:p w14:paraId="3C6D62CE" w14:textId="77777777" w:rsidR="002203EB" w:rsidRPr="00834BC8" w:rsidRDefault="002203EB" w:rsidP="002203E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lang w:val="en-CA"/>
              </w:rPr>
            </w:pPr>
            <w:r w:rsidRPr="00834BC8">
              <w:rPr>
                <w:rFonts w:ascii="Arial" w:hAnsi="Arial" w:cs="Arial"/>
                <w:color w:val="000000" w:themeColor="text1"/>
                <w:lang w:val="en-CA"/>
              </w:rPr>
              <w:t>Describe strategies to address racism at the organizational level</w:t>
            </w:r>
          </w:p>
          <w:p w14:paraId="5A4DE263" w14:textId="3D6F4D4D" w:rsidR="00DA7A71" w:rsidRPr="00834BC8" w:rsidRDefault="002203EB" w:rsidP="00CC65F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lang w:val="en-CA"/>
              </w:rPr>
            </w:pPr>
            <w:r w:rsidRPr="00834BC8">
              <w:rPr>
                <w:rFonts w:ascii="Arial" w:hAnsi="Arial" w:cs="Arial"/>
                <w:color w:val="000000" w:themeColor="text1"/>
                <w:lang w:val="en-CA"/>
              </w:rPr>
              <w:t>Conduct a root cause analysis</w:t>
            </w:r>
          </w:p>
        </w:tc>
      </w:tr>
    </w:tbl>
    <w:p w14:paraId="5A4DE265" w14:textId="4C2C1C75" w:rsidR="00490208" w:rsidRPr="00834BC8" w:rsidRDefault="00490208" w:rsidP="004C45A1">
      <w:pPr>
        <w:rPr>
          <w:rFonts w:ascii="Arial" w:hAnsi="Arial" w:cs="Arial"/>
          <w:sz w:val="22"/>
          <w:szCs w:val="22"/>
        </w:rPr>
      </w:pPr>
    </w:p>
    <w:sectPr w:rsidR="00490208" w:rsidRPr="00834BC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965D2"/>
    <w:multiLevelType w:val="hybridMultilevel"/>
    <w:tmpl w:val="F7C4CF3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0BEC"/>
    <w:multiLevelType w:val="hybridMultilevel"/>
    <w:tmpl w:val="04660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46BA2"/>
    <w:multiLevelType w:val="hybridMultilevel"/>
    <w:tmpl w:val="D6B6A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E0659B"/>
    <w:multiLevelType w:val="hybridMultilevel"/>
    <w:tmpl w:val="7B9A2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77988"/>
    <w:rsid w:val="0008349E"/>
    <w:rsid w:val="000C05CE"/>
    <w:rsid w:val="00131D1E"/>
    <w:rsid w:val="001C3A37"/>
    <w:rsid w:val="00211765"/>
    <w:rsid w:val="002203EB"/>
    <w:rsid w:val="00230B21"/>
    <w:rsid w:val="00242808"/>
    <w:rsid w:val="00294265"/>
    <w:rsid w:val="002B7FC8"/>
    <w:rsid w:val="002C285B"/>
    <w:rsid w:val="002F34DB"/>
    <w:rsid w:val="00317FFE"/>
    <w:rsid w:val="00363AF7"/>
    <w:rsid w:val="003A6236"/>
    <w:rsid w:val="003B15A7"/>
    <w:rsid w:val="003F596D"/>
    <w:rsid w:val="00485CB7"/>
    <w:rsid w:val="00490208"/>
    <w:rsid w:val="004B5B95"/>
    <w:rsid w:val="004C45A1"/>
    <w:rsid w:val="004E345D"/>
    <w:rsid w:val="00564331"/>
    <w:rsid w:val="00590824"/>
    <w:rsid w:val="005F7DC7"/>
    <w:rsid w:val="006605DB"/>
    <w:rsid w:val="00663BFF"/>
    <w:rsid w:val="006C6E32"/>
    <w:rsid w:val="0070252B"/>
    <w:rsid w:val="00714C46"/>
    <w:rsid w:val="007A2A9C"/>
    <w:rsid w:val="0082392D"/>
    <w:rsid w:val="00834BC8"/>
    <w:rsid w:val="0087747B"/>
    <w:rsid w:val="008874BF"/>
    <w:rsid w:val="008C05AC"/>
    <w:rsid w:val="00932377"/>
    <w:rsid w:val="009B7881"/>
    <w:rsid w:val="009F6E85"/>
    <w:rsid w:val="00A112C8"/>
    <w:rsid w:val="00A1780F"/>
    <w:rsid w:val="00A9020C"/>
    <w:rsid w:val="00AA1598"/>
    <w:rsid w:val="00AA5B46"/>
    <w:rsid w:val="00AB42C9"/>
    <w:rsid w:val="00B12CD1"/>
    <w:rsid w:val="00B20967"/>
    <w:rsid w:val="00B766BF"/>
    <w:rsid w:val="00BC5CBE"/>
    <w:rsid w:val="00C211D2"/>
    <w:rsid w:val="00C73E89"/>
    <w:rsid w:val="00C84789"/>
    <w:rsid w:val="00CA0DE6"/>
    <w:rsid w:val="00CB2597"/>
    <w:rsid w:val="00CC5CF2"/>
    <w:rsid w:val="00CC65F6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EA386D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unhideWhenUsed/>
    <w:qFormat/>
    <w:rsid w:val="002203EB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styleId="Strong">
    <w:name w:val="Strong"/>
    <w:basedOn w:val="DefaultParagraphFont"/>
    <w:uiPriority w:val="22"/>
    <w:qFormat/>
    <w:rsid w:val="002203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370</Words>
  <Characters>2140</Characters>
  <Application>Microsoft Office Word</Application>
  <DocSecurity>0</DocSecurity>
  <Lines>44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Sume Ndumbe-Eyoh</cp:lastModifiedBy>
  <cp:revision>4</cp:revision>
  <dcterms:created xsi:type="dcterms:W3CDTF">2018-09-15T13:43:00Z</dcterms:created>
  <dcterms:modified xsi:type="dcterms:W3CDTF">2018-09-15T13:57:00Z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