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8"/>
      </w:tblGrid>
      <w:tr w:rsidR="001564A4" w:rsidRPr="0050053A" w14:paraId="5C38377B" w14:textId="77777777" w:rsidTr="00574427">
        <w:trPr>
          <w:trHeight w:val="558"/>
          <w:jc w:val="center"/>
        </w:trPr>
        <w:tc>
          <w:tcPr>
            <w:tcW w:w="9198" w:type="dxa"/>
            <w:shd w:val="clear" w:color="auto" w:fill="auto"/>
          </w:tcPr>
          <w:p w14:paraId="5C44F357" w14:textId="1CDA2DAC" w:rsidR="001564A4" w:rsidRPr="0050053A" w:rsidRDefault="00B01F35" w:rsidP="000A28E2">
            <w:pPr>
              <w:spacing w:before="120" w:after="120"/>
              <w:rPr>
                <w:rFonts w:ascii="Arial" w:hAnsi="Arial" w:cs="Arial"/>
                <w:b/>
                <w:sz w:val="22"/>
                <w:szCs w:val="22"/>
                <w:lang w:val="en-US" w:eastAsia="zh-CN"/>
              </w:rPr>
            </w:pPr>
            <w:r w:rsidRPr="00B01F35">
              <w:rPr>
                <w:rFonts w:ascii="Arial" w:hAnsi="Arial" w:cs="Arial"/>
                <w:b/>
                <w:sz w:val="22"/>
                <w:szCs w:val="22"/>
                <w:lang w:val="en-US" w:eastAsia="zh-CN"/>
              </w:rPr>
              <w:t>Comparison of lung cancer prediction scores for pulmonary nodules identified on baseline CT scan in a lung cancer screening cohort</w:t>
            </w:r>
          </w:p>
        </w:tc>
      </w:tr>
      <w:tr w:rsidR="001564A4" w:rsidRPr="0050053A" w14:paraId="0E2E035C" w14:textId="77777777" w:rsidTr="00574427">
        <w:trPr>
          <w:trHeight w:val="324"/>
          <w:jc w:val="center"/>
        </w:trPr>
        <w:tc>
          <w:tcPr>
            <w:tcW w:w="9198" w:type="dxa"/>
            <w:shd w:val="clear" w:color="auto" w:fill="auto"/>
          </w:tcPr>
          <w:p w14:paraId="73B55295" w14:textId="2E8528C5" w:rsidR="00574427" w:rsidRPr="00574427" w:rsidRDefault="00574427" w:rsidP="00574427">
            <w:pPr>
              <w:rPr>
                <w:rFonts w:ascii="Arial" w:hAnsi="Arial" w:cs="Arial"/>
                <w:bCs/>
                <w:sz w:val="22"/>
                <w:szCs w:val="22"/>
              </w:rPr>
            </w:pPr>
            <w:r w:rsidRPr="00EA1A0C">
              <w:rPr>
                <w:rFonts w:ascii="Arial" w:hAnsi="Arial" w:cs="Arial"/>
                <w:bCs/>
                <w:sz w:val="22"/>
                <w:szCs w:val="22"/>
              </w:rPr>
              <w:t>Paul Dawkins</w:t>
            </w:r>
            <w:r w:rsidRPr="00EA1A0C">
              <w:rPr>
                <w:rFonts w:ascii="Arial" w:hAnsi="Arial" w:cs="Arial"/>
                <w:bCs/>
                <w:sz w:val="22"/>
                <w:szCs w:val="22"/>
                <w:vertAlign w:val="superscript"/>
              </w:rPr>
              <w:t>1,2</w:t>
            </w:r>
            <w:r w:rsidRPr="00EA1A0C">
              <w:rPr>
                <w:rFonts w:ascii="Arial" w:hAnsi="Arial" w:cs="Arial"/>
                <w:bCs/>
                <w:sz w:val="22"/>
                <w:szCs w:val="22"/>
              </w:rPr>
              <w:t>, Henry Marshall</w:t>
            </w:r>
            <w:r w:rsidRPr="00EA1A0C">
              <w:rPr>
                <w:rFonts w:ascii="Arial" w:hAnsi="Arial" w:cs="Arial"/>
                <w:bCs/>
                <w:sz w:val="22"/>
                <w:szCs w:val="22"/>
                <w:vertAlign w:val="superscript"/>
              </w:rPr>
              <w:t>3,4</w:t>
            </w:r>
            <w:r w:rsidRPr="00EA1A0C">
              <w:rPr>
                <w:rFonts w:ascii="Arial" w:hAnsi="Arial" w:cs="Arial"/>
                <w:bCs/>
                <w:sz w:val="22"/>
                <w:szCs w:val="22"/>
              </w:rPr>
              <w:t>, Linda Passmore</w:t>
            </w:r>
            <w:r w:rsidRPr="00EA1A0C">
              <w:rPr>
                <w:rFonts w:ascii="Arial" w:hAnsi="Arial" w:cs="Arial"/>
                <w:bCs/>
                <w:sz w:val="22"/>
                <w:szCs w:val="22"/>
                <w:vertAlign w:val="superscript"/>
              </w:rPr>
              <w:t>3,4</w:t>
            </w:r>
            <w:r w:rsidRPr="00EA1A0C">
              <w:rPr>
                <w:rFonts w:ascii="Arial" w:hAnsi="Arial" w:cs="Arial"/>
                <w:bCs/>
                <w:sz w:val="22"/>
                <w:szCs w:val="22"/>
              </w:rPr>
              <w:t>, Barbara Page</w:t>
            </w:r>
            <w:r w:rsidRPr="00EA1A0C">
              <w:rPr>
                <w:rFonts w:ascii="Arial" w:hAnsi="Arial" w:cs="Arial"/>
                <w:bCs/>
                <w:sz w:val="22"/>
                <w:szCs w:val="22"/>
                <w:vertAlign w:val="superscript"/>
              </w:rPr>
              <w:t>3,4</w:t>
            </w:r>
            <w:r w:rsidRPr="00EA1A0C">
              <w:rPr>
                <w:rFonts w:ascii="Arial" w:hAnsi="Arial" w:cs="Arial"/>
                <w:bCs/>
                <w:sz w:val="22"/>
                <w:szCs w:val="22"/>
              </w:rPr>
              <w:t>, Kwun Fong</w:t>
            </w:r>
            <w:r w:rsidRPr="00EA1A0C">
              <w:rPr>
                <w:rFonts w:ascii="Arial" w:hAnsi="Arial" w:cs="Arial"/>
                <w:bCs/>
                <w:sz w:val="22"/>
                <w:szCs w:val="22"/>
                <w:vertAlign w:val="superscript"/>
              </w:rPr>
              <w:t>3,4</w:t>
            </w:r>
          </w:p>
        </w:tc>
      </w:tr>
      <w:tr w:rsidR="001564A4" w:rsidRPr="0050053A" w14:paraId="385A19D9" w14:textId="77777777" w:rsidTr="00574427">
        <w:trPr>
          <w:trHeight w:val="183"/>
          <w:jc w:val="center"/>
        </w:trPr>
        <w:tc>
          <w:tcPr>
            <w:tcW w:w="9198" w:type="dxa"/>
            <w:shd w:val="clear" w:color="auto" w:fill="auto"/>
          </w:tcPr>
          <w:p w14:paraId="07A7C642" w14:textId="77777777" w:rsidR="00574427" w:rsidRPr="0098336A" w:rsidRDefault="00574427" w:rsidP="00574427">
            <w:pPr>
              <w:pStyle w:val="ListParagraph"/>
              <w:numPr>
                <w:ilvl w:val="0"/>
                <w:numId w:val="1"/>
              </w:numPr>
              <w:rPr>
                <w:rFonts w:ascii="Arial" w:hAnsi="Arial" w:cs="Arial"/>
                <w:bCs/>
                <w:i/>
                <w:iCs/>
                <w:sz w:val="22"/>
                <w:szCs w:val="22"/>
              </w:rPr>
            </w:pPr>
            <w:r w:rsidRPr="0098336A">
              <w:rPr>
                <w:rFonts w:ascii="Arial" w:hAnsi="Arial" w:cs="Arial"/>
                <w:bCs/>
                <w:i/>
                <w:iCs/>
                <w:sz w:val="22"/>
                <w:szCs w:val="22"/>
              </w:rPr>
              <w:t>Department of Respiratory Medicine, Middlemore Hospital, Auckland, New Zealand</w:t>
            </w:r>
          </w:p>
          <w:p w14:paraId="4A6D7DCF" w14:textId="77777777" w:rsidR="00574427" w:rsidRPr="0098336A" w:rsidRDefault="00574427" w:rsidP="00574427">
            <w:pPr>
              <w:pStyle w:val="ListParagraph"/>
              <w:numPr>
                <w:ilvl w:val="0"/>
                <w:numId w:val="1"/>
              </w:numPr>
              <w:rPr>
                <w:rFonts w:ascii="Arial" w:hAnsi="Arial" w:cs="Arial"/>
                <w:bCs/>
                <w:i/>
                <w:iCs/>
                <w:sz w:val="22"/>
                <w:szCs w:val="22"/>
              </w:rPr>
            </w:pPr>
            <w:r w:rsidRPr="0098336A">
              <w:rPr>
                <w:rFonts w:ascii="Arial" w:hAnsi="Arial" w:cs="Arial"/>
                <w:bCs/>
                <w:i/>
                <w:iCs/>
                <w:sz w:val="22"/>
                <w:szCs w:val="22"/>
              </w:rPr>
              <w:t>University of Auckland, Auckland</w:t>
            </w:r>
          </w:p>
          <w:p w14:paraId="65805200" w14:textId="77777777" w:rsidR="00574427" w:rsidRPr="0098336A" w:rsidRDefault="00574427" w:rsidP="00574427">
            <w:pPr>
              <w:pStyle w:val="ListParagraph"/>
              <w:numPr>
                <w:ilvl w:val="0"/>
                <w:numId w:val="1"/>
              </w:numPr>
              <w:rPr>
                <w:rFonts w:ascii="Arial" w:hAnsi="Arial" w:cs="Arial"/>
                <w:bCs/>
                <w:i/>
                <w:iCs/>
                <w:sz w:val="22"/>
                <w:szCs w:val="22"/>
              </w:rPr>
            </w:pPr>
            <w:r w:rsidRPr="0098336A">
              <w:rPr>
                <w:rFonts w:ascii="Arial" w:hAnsi="Arial" w:cs="Arial"/>
                <w:bCs/>
                <w:i/>
                <w:iCs/>
                <w:sz w:val="22"/>
                <w:szCs w:val="22"/>
              </w:rPr>
              <w:t xml:space="preserve">Department of Thoracic Medicine, The Prince Charles Hospital, </w:t>
            </w:r>
            <w:bookmarkStart w:id="0" w:name="_Hlk147312237"/>
            <w:r w:rsidRPr="0098336A">
              <w:rPr>
                <w:rFonts w:ascii="Arial" w:hAnsi="Arial" w:cs="Arial"/>
                <w:bCs/>
                <w:i/>
                <w:iCs/>
                <w:sz w:val="22"/>
                <w:szCs w:val="22"/>
              </w:rPr>
              <w:t>Brisbane, QLD, Australia</w:t>
            </w:r>
            <w:bookmarkEnd w:id="0"/>
          </w:p>
          <w:p w14:paraId="45ED36BF" w14:textId="7D1C40CA" w:rsidR="001564A4" w:rsidRPr="00574427" w:rsidRDefault="00574427" w:rsidP="00574427">
            <w:pPr>
              <w:pStyle w:val="ListParagraph"/>
              <w:numPr>
                <w:ilvl w:val="0"/>
                <w:numId w:val="1"/>
              </w:numPr>
              <w:rPr>
                <w:rFonts w:ascii="Arial" w:hAnsi="Arial" w:cs="Arial"/>
                <w:i/>
                <w:sz w:val="22"/>
                <w:szCs w:val="22"/>
                <w:lang w:eastAsia="en-GB"/>
              </w:rPr>
            </w:pPr>
            <w:r w:rsidRPr="0098336A">
              <w:rPr>
                <w:rFonts w:ascii="Arial" w:hAnsi="Arial" w:cs="Arial"/>
                <w:bCs/>
                <w:i/>
                <w:iCs/>
                <w:sz w:val="22"/>
                <w:szCs w:val="22"/>
              </w:rPr>
              <w:t>University of Queensland Thoracic Research Centre, Brisbane, Brisbane, QLD, Australia</w:t>
            </w:r>
          </w:p>
        </w:tc>
      </w:tr>
      <w:tr w:rsidR="001564A4" w:rsidRPr="0050053A" w14:paraId="6DAF615A" w14:textId="77777777" w:rsidTr="00574427">
        <w:trPr>
          <w:trHeight w:hRule="exact" w:val="9983"/>
          <w:jc w:val="center"/>
        </w:trPr>
        <w:tc>
          <w:tcPr>
            <w:tcW w:w="9198" w:type="dxa"/>
            <w:shd w:val="clear" w:color="auto" w:fill="auto"/>
          </w:tcPr>
          <w:p w14:paraId="5089AE04" w14:textId="6B4A9CDF" w:rsidR="00574427" w:rsidRPr="00EA1A0C" w:rsidRDefault="00574427" w:rsidP="00574427">
            <w:pPr>
              <w:rPr>
                <w:rFonts w:ascii="Arial" w:hAnsi="Arial" w:cs="Arial"/>
                <w:b/>
                <w:sz w:val="22"/>
                <w:szCs w:val="22"/>
              </w:rPr>
            </w:pPr>
            <w:r w:rsidRPr="00EA1A0C">
              <w:rPr>
                <w:rFonts w:ascii="Arial" w:hAnsi="Arial" w:cs="Arial"/>
                <w:b/>
                <w:sz w:val="22"/>
                <w:szCs w:val="22"/>
              </w:rPr>
              <w:t>Introduction</w:t>
            </w:r>
            <w:r>
              <w:rPr>
                <w:rFonts w:ascii="Arial" w:hAnsi="Arial" w:cs="Arial"/>
                <w:b/>
                <w:sz w:val="22"/>
                <w:szCs w:val="22"/>
              </w:rPr>
              <w:t xml:space="preserve">: </w:t>
            </w:r>
            <w:r w:rsidRPr="00EA1A0C">
              <w:rPr>
                <w:rFonts w:ascii="Arial" w:hAnsi="Arial" w:cs="Arial"/>
                <w:sz w:val="22"/>
                <w:szCs w:val="22"/>
              </w:rPr>
              <w:t>This study assessed the performance of seven published lung cancer p</w:t>
            </w:r>
            <w:r w:rsidR="00B01F35">
              <w:rPr>
                <w:rFonts w:ascii="Arial" w:hAnsi="Arial" w:cs="Arial"/>
                <w:sz w:val="22"/>
                <w:szCs w:val="22"/>
              </w:rPr>
              <w:t xml:space="preserve">rediction </w:t>
            </w:r>
            <w:r w:rsidRPr="00EA1A0C">
              <w:rPr>
                <w:rFonts w:ascii="Arial" w:hAnsi="Arial" w:cs="Arial"/>
                <w:sz w:val="22"/>
                <w:szCs w:val="22"/>
              </w:rPr>
              <w:t xml:space="preserve">scores for nodules identified </w:t>
            </w:r>
            <w:r w:rsidR="00920E74">
              <w:rPr>
                <w:rFonts w:ascii="Arial" w:hAnsi="Arial" w:cs="Arial"/>
                <w:sz w:val="22"/>
                <w:szCs w:val="22"/>
              </w:rPr>
              <w:t xml:space="preserve">at baseline </w:t>
            </w:r>
            <w:r w:rsidRPr="00EA1A0C">
              <w:rPr>
                <w:rFonts w:ascii="Arial" w:hAnsi="Arial" w:cs="Arial"/>
                <w:sz w:val="22"/>
                <w:szCs w:val="22"/>
              </w:rPr>
              <w:t xml:space="preserve">in </w:t>
            </w:r>
            <w:r w:rsidR="00920E74">
              <w:rPr>
                <w:rFonts w:ascii="Arial" w:hAnsi="Arial" w:cs="Arial"/>
                <w:sz w:val="22"/>
                <w:szCs w:val="22"/>
              </w:rPr>
              <w:t>t</w:t>
            </w:r>
            <w:r w:rsidR="00920E74" w:rsidRPr="00EA1A0C">
              <w:rPr>
                <w:rFonts w:ascii="Arial" w:hAnsi="Arial" w:cs="Arial"/>
                <w:sz w:val="22"/>
                <w:szCs w:val="22"/>
              </w:rPr>
              <w:t xml:space="preserve">he Queensland </w:t>
            </w:r>
            <w:r w:rsidR="00920E74">
              <w:rPr>
                <w:rFonts w:ascii="Arial" w:hAnsi="Arial" w:cs="Arial"/>
                <w:sz w:val="22"/>
                <w:szCs w:val="22"/>
              </w:rPr>
              <w:t>cohort of</w:t>
            </w:r>
            <w:r w:rsidR="00920E74" w:rsidRPr="00EA1A0C">
              <w:rPr>
                <w:rFonts w:ascii="Arial" w:hAnsi="Arial" w:cs="Arial"/>
                <w:sz w:val="22"/>
                <w:szCs w:val="22"/>
              </w:rPr>
              <w:t xml:space="preserve"> the International Lung Screening Trial (ILST)</w:t>
            </w:r>
            <w:r w:rsidR="00920E74">
              <w:rPr>
                <w:rFonts w:ascii="Arial" w:hAnsi="Arial" w:cs="Arial"/>
                <w:sz w:val="22"/>
                <w:szCs w:val="22"/>
              </w:rPr>
              <w:t>.</w:t>
            </w:r>
          </w:p>
          <w:p w14:paraId="583421C6" w14:textId="3A3723EB" w:rsidR="00574427" w:rsidRPr="00EA1A0C" w:rsidRDefault="00574427" w:rsidP="00F24D3E">
            <w:pPr>
              <w:rPr>
                <w:rFonts w:ascii="Arial" w:hAnsi="Arial" w:cs="Arial"/>
                <w:sz w:val="22"/>
                <w:szCs w:val="22"/>
              </w:rPr>
            </w:pPr>
            <w:r w:rsidRPr="00EA1A0C">
              <w:rPr>
                <w:rFonts w:ascii="Arial" w:hAnsi="Arial" w:cs="Arial"/>
                <w:b/>
                <w:sz w:val="22"/>
                <w:szCs w:val="22"/>
              </w:rPr>
              <w:t>Methods</w:t>
            </w:r>
            <w:r>
              <w:rPr>
                <w:rFonts w:ascii="Arial" w:hAnsi="Arial" w:cs="Arial"/>
                <w:b/>
                <w:sz w:val="22"/>
                <w:szCs w:val="22"/>
              </w:rPr>
              <w:t xml:space="preserve">: </w:t>
            </w:r>
            <w:r w:rsidRPr="00EA1A0C">
              <w:rPr>
                <w:rFonts w:ascii="Arial" w:hAnsi="Arial" w:cs="Arial"/>
                <w:sz w:val="22"/>
                <w:szCs w:val="22"/>
              </w:rPr>
              <w:t xml:space="preserve">Equations were independently derived from the literature </w:t>
            </w:r>
            <w:r w:rsidR="00920E74">
              <w:rPr>
                <w:rFonts w:ascii="Arial" w:hAnsi="Arial" w:cs="Arial"/>
                <w:sz w:val="22"/>
                <w:szCs w:val="22"/>
              </w:rPr>
              <w:t xml:space="preserve">by 2 researchers </w:t>
            </w:r>
            <w:r w:rsidRPr="00EA1A0C">
              <w:rPr>
                <w:rFonts w:ascii="Arial" w:hAnsi="Arial" w:cs="Arial"/>
                <w:sz w:val="22"/>
                <w:szCs w:val="22"/>
              </w:rPr>
              <w:t>for seven models in Microsoft Excel and R (Mayo, Veterans Affairs (VA), Brock, Peking University People’s Hospital (PKUPH), UK Lung Screen (UKLS), Zhang and Gurney).</w:t>
            </w:r>
            <w:r>
              <w:rPr>
                <w:rFonts w:ascii="Arial" w:hAnsi="Arial" w:cs="Arial"/>
                <w:sz w:val="22"/>
                <w:szCs w:val="22"/>
              </w:rPr>
              <w:t xml:space="preserve"> </w:t>
            </w:r>
            <w:r w:rsidRPr="00EA1A0C">
              <w:rPr>
                <w:rFonts w:ascii="Arial" w:hAnsi="Arial" w:cs="Arial"/>
                <w:sz w:val="22"/>
                <w:szCs w:val="22"/>
              </w:rPr>
              <w:t xml:space="preserve">Discrimination and Calibration of each model was assessed using area under the Receiver Operator Characteristics curves (AUC) and validation plots respectively. Net benefit was assessed with decision curve analysis (DCA), </w:t>
            </w:r>
            <w:r w:rsidR="00F24D3E" w:rsidRPr="00EA1A0C">
              <w:rPr>
                <w:rFonts w:ascii="Arial" w:hAnsi="Arial" w:cs="Arial"/>
                <w:sz w:val="22"/>
                <w:szCs w:val="22"/>
              </w:rPr>
              <w:t xml:space="preserve">for using the </w:t>
            </w:r>
            <w:r w:rsidR="00F24D3E">
              <w:rPr>
                <w:rFonts w:ascii="Arial" w:hAnsi="Arial" w:cs="Arial"/>
                <w:sz w:val="22"/>
                <w:szCs w:val="22"/>
              </w:rPr>
              <w:t>prediction score</w:t>
            </w:r>
            <w:r w:rsidR="00F24D3E" w:rsidRPr="00EA1A0C">
              <w:rPr>
                <w:rFonts w:ascii="Arial" w:hAnsi="Arial" w:cs="Arial"/>
                <w:sz w:val="22"/>
                <w:szCs w:val="22"/>
              </w:rPr>
              <w:t xml:space="preserve"> to guide biopsy versus a “biopsy all” approach. </w:t>
            </w:r>
          </w:p>
          <w:p w14:paraId="28D6CA5D" w14:textId="2138A0F7" w:rsidR="00574427" w:rsidRPr="00EA1A0C" w:rsidRDefault="00574427" w:rsidP="00574427">
            <w:pPr>
              <w:rPr>
                <w:rFonts w:ascii="Arial" w:hAnsi="Arial" w:cs="Arial"/>
                <w:sz w:val="22"/>
                <w:szCs w:val="22"/>
              </w:rPr>
            </w:pPr>
            <w:r w:rsidRPr="00EA1A0C">
              <w:rPr>
                <w:rFonts w:ascii="Arial" w:hAnsi="Arial" w:cs="Arial"/>
                <w:b/>
                <w:sz w:val="22"/>
                <w:szCs w:val="22"/>
              </w:rPr>
              <w:t>Result</w:t>
            </w:r>
            <w:r>
              <w:rPr>
                <w:rFonts w:ascii="Arial" w:hAnsi="Arial" w:cs="Arial"/>
                <w:b/>
                <w:sz w:val="22"/>
                <w:szCs w:val="22"/>
              </w:rPr>
              <w:t xml:space="preserve">s: </w:t>
            </w:r>
            <w:r w:rsidR="00B01F35">
              <w:rPr>
                <w:rFonts w:ascii="Arial" w:hAnsi="Arial" w:cs="Arial"/>
                <w:sz w:val="22"/>
                <w:szCs w:val="22"/>
              </w:rPr>
              <w:t>318</w:t>
            </w:r>
            <w:r w:rsidRPr="00EA1A0C">
              <w:rPr>
                <w:rFonts w:ascii="Arial" w:hAnsi="Arial" w:cs="Arial"/>
                <w:sz w:val="22"/>
                <w:szCs w:val="22"/>
              </w:rPr>
              <w:t xml:space="preserve"> nodules were identified in 203 individuals out of 595 who had baseline scans. Follow up was for median 56 months from baseline scan (range 43 </w:t>
            </w:r>
            <w:r w:rsidR="00B01F35">
              <w:rPr>
                <w:rFonts w:ascii="Arial" w:hAnsi="Arial" w:cs="Arial"/>
                <w:sz w:val="22"/>
                <w:szCs w:val="22"/>
              </w:rPr>
              <w:t xml:space="preserve">- </w:t>
            </w:r>
            <w:r w:rsidRPr="00EA1A0C">
              <w:rPr>
                <w:rFonts w:ascii="Arial" w:hAnsi="Arial" w:cs="Arial"/>
                <w:sz w:val="22"/>
                <w:szCs w:val="22"/>
              </w:rPr>
              <w:t xml:space="preserve">74 months). </w:t>
            </w:r>
            <w:r w:rsidR="00920E74">
              <w:rPr>
                <w:rFonts w:ascii="Arial" w:hAnsi="Arial" w:cs="Arial"/>
                <w:sz w:val="22"/>
                <w:szCs w:val="22"/>
              </w:rPr>
              <w:t xml:space="preserve">17 </w:t>
            </w:r>
            <w:r w:rsidRPr="00EA1A0C">
              <w:rPr>
                <w:rFonts w:ascii="Arial" w:hAnsi="Arial" w:cs="Arial"/>
                <w:sz w:val="22"/>
                <w:szCs w:val="22"/>
              </w:rPr>
              <w:t xml:space="preserve">nodules in fifteen patients subsequently </w:t>
            </w:r>
            <w:r w:rsidR="00B01F35">
              <w:rPr>
                <w:rFonts w:ascii="Arial" w:hAnsi="Arial" w:cs="Arial"/>
                <w:sz w:val="22"/>
                <w:szCs w:val="22"/>
              </w:rPr>
              <w:t>developed</w:t>
            </w:r>
            <w:r w:rsidRPr="00EA1A0C">
              <w:rPr>
                <w:rFonts w:ascii="Arial" w:hAnsi="Arial" w:cs="Arial"/>
                <w:sz w:val="22"/>
                <w:szCs w:val="22"/>
              </w:rPr>
              <w:t xml:space="preserve"> lung cancer at the time of censoring.</w:t>
            </w:r>
            <w:r>
              <w:rPr>
                <w:rFonts w:ascii="Arial" w:hAnsi="Arial" w:cs="Arial"/>
                <w:sz w:val="22"/>
                <w:szCs w:val="22"/>
              </w:rPr>
              <w:t xml:space="preserve"> </w:t>
            </w:r>
            <w:r w:rsidRPr="00EA1A0C">
              <w:rPr>
                <w:rFonts w:ascii="Arial" w:hAnsi="Arial" w:cs="Arial"/>
                <w:sz w:val="22"/>
                <w:szCs w:val="22"/>
              </w:rPr>
              <w:t>The Brock score had the largest AUC (0.884, 95% CI 0.791-0.977) for the 318 nodules although the confidence intervals overlap</w:t>
            </w:r>
            <w:r>
              <w:rPr>
                <w:rFonts w:ascii="Arial" w:hAnsi="Arial" w:cs="Arial"/>
                <w:sz w:val="22"/>
                <w:szCs w:val="22"/>
              </w:rPr>
              <w:t>ped</w:t>
            </w:r>
            <w:r w:rsidRPr="00EA1A0C">
              <w:rPr>
                <w:rFonts w:ascii="Arial" w:hAnsi="Arial" w:cs="Arial"/>
                <w:sz w:val="22"/>
                <w:szCs w:val="22"/>
              </w:rPr>
              <w:t xml:space="preserve"> with other models. </w:t>
            </w:r>
            <w:r w:rsidRPr="00EA1A0C">
              <w:rPr>
                <w:rFonts w:ascii="Arial" w:hAnsi="Arial" w:cs="Arial"/>
                <w:sz w:val="22"/>
                <w:szCs w:val="22"/>
                <w:lang w:val="en-NZ"/>
              </w:rPr>
              <w:t xml:space="preserve">Validation Plots showed </w:t>
            </w:r>
            <w:r w:rsidRPr="00EA1A0C">
              <w:rPr>
                <w:rFonts w:ascii="Arial" w:hAnsi="Arial" w:cs="Arial"/>
                <w:sz w:val="22"/>
                <w:szCs w:val="22"/>
              </w:rPr>
              <w:t>Brock was the best calibrated (intercept 0.21, 95% CI -0.36-0.78; slope 1.07, 95% CI 0.70-1.44). Net benefit was best for Brock in the 6</w:t>
            </w:r>
            <w:r w:rsidR="00B01F35">
              <w:rPr>
                <w:rFonts w:ascii="Arial" w:hAnsi="Arial" w:cs="Arial"/>
                <w:sz w:val="22"/>
                <w:szCs w:val="22"/>
              </w:rPr>
              <w:t>-</w:t>
            </w:r>
            <w:r w:rsidRPr="00EA1A0C">
              <w:rPr>
                <w:rFonts w:ascii="Arial" w:hAnsi="Arial" w:cs="Arial"/>
                <w:sz w:val="22"/>
                <w:szCs w:val="22"/>
              </w:rPr>
              <w:t>15% predicted risk probability range. Brock and Zhang continued to perform well in the 15</w:t>
            </w:r>
            <w:r w:rsidR="00B01F35">
              <w:rPr>
                <w:rFonts w:ascii="Arial" w:hAnsi="Arial" w:cs="Arial"/>
                <w:sz w:val="22"/>
                <w:szCs w:val="22"/>
              </w:rPr>
              <w:t>-</w:t>
            </w:r>
            <w:r w:rsidRPr="00EA1A0C">
              <w:rPr>
                <w:rFonts w:ascii="Arial" w:hAnsi="Arial" w:cs="Arial"/>
                <w:sz w:val="22"/>
                <w:szCs w:val="22"/>
              </w:rPr>
              <w:t xml:space="preserve">30% predicted risk </w:t>
            </w:r>
            <w:r>
              <w:rPr>
                <w:rFonts w:ascii="Arial" w:hAnsi="Arial" w:cs="Arial"/>
                <w:sz w:val="22"/>
                <w:szCs w:val="22"/>
              </w:rPr>
              <w:t xml:space="preserve">probability </w:t>
            </w:r>
            <w:r w:rsidRPr="00EA1A0C">
              <w:rPr>
                <w:rFonts w:ascii="Arial" w:hAnsi="Arial" w:cs="Arial"/>
                <w:sz w:val="22"/>
                <w:szCs w:val="22"/>
              </w:rPr>
              <w:t>range. UKLS showed good net benefit in the 6</w:t>
            </w:r>
            <w:r w:rsidR="00B01F35">
              <w:rPr>
                <w:rFonts w:ascii="Arial" w:hAnsi="Arial" w:cs="Arial"/>
                <w:sz w:val="22"/>
                <w:szCs w:val="22"/>
              </w:rPr>
              <w:t>-</w:t>
            </w:r>
            <w:r w:rsidRPr="00EA1A0C">
              <w:rPr>
                <w:rFonts w:ascii="Arial" w:hAnsi="Arial" w:cs="Arial"/>
                <w:sz w:val="22"/>
                <w:szCs w:val="22"/>
              </w:rPr>
              <w:t xml:space="preserve">10% range, but this </w:t>
            </w:r>
            <w:r w:rsidR="00B01F35">
              <w:rPr>
                <w:rFonts w:ascii="Arial" w:hAnsi="Arial" w:cs="Arial"/>
                <w:sz w:val="22"/>
                <w:szCs w:val="22"/>
              </w:rPr>
              <w:t>decreased</w:t>
            </w:r>
            <w:r w:rsidRPr="00EA1A0C">
              <w:rPr>
                <w:rFonts w:ascii="Arial" w:hAnsi="Arial" w:cs="Arial"/>
                <w:sz w:val="22"/>
                <w:szCs w:val="22"/>
              </w:rPr>
              <w:t xml:space="preserve"> steeply with higher probabilities. Mayo showed relatively small net benefit across the range. PKUPH, VA and Gurney overestimated cancer risk and showed no net benefit.</w:t>
            </w:r>
          </w:p>
          <w:p w14:paraId="7F8381F0" w14:textId="4A04BD09" w:rsidR="001564A4" w:rsidRDefault="00574427" w:rsidP="00574427">
            <w:pPr>
              <w:rPr>
                <w:sz w:val="22"/>
                <w:szCs w:val="22"/>
              </w:rPr>
            </w:pPr>
            <w:r w:rsidRPr="00EA1A0C">
              <w:rPr>
                <w:rFonts w:ascii="Arial" w:hAnsi="Arial" w:cs="Arial"/>
                <w:b/>
                <w:sz w:val="22"/>
                <w:szCs w:val="22"/>
              </w:rPr>
              <w:t>Conclusion</w:t>
            </w:r>
            <w:r>
              <w:rPr>
                <w:rFonts w:ascii="Arial" w:hAnsi="Arial" w:cs="Arial"/>
                <w:b/>
                <w:sz w:val="22"/>
                <w:szCs w:val="22"/>
              </w:rPr>
              <w:t xml:space="preserve">: </w:t>
            </w:r>
            <w:r w:rsidRPr="00EA1A0C">
              <w:rPr>
                <w:rFonts w:ascii="Arial" w:hAnsi="Arial" w:cs="Arial"/>
                <w:sz w:val="22"/>
                <w:szCs w:val="22"/>
              </w:rPr>
              <w:t>We explored cancer prediction models for baseline nodules identified in a lung cancer screening cohort. Brock score performed best for discrimination, calibration, and DCA for lung biopsy.  Further validation could be achieved by applying these prediction models to other screening cohorts or radiological databases.</w:t>
            </w:r>
            <w:r>
              <w:rPr>
                <w:sz w:val="22"/>
                <w:szCs w:val="22"/>
              </w:rPr>
              <w:t xml:space="preserve"> </w:t>
            </w:r>
            <w:r w:rsidR="001564A4" w:rsidRPr="00920E74">
              <w:rPr>
                <w:rStyle w:val="A4"/>
                <w:rFonts w:asciiTheme="minorBidi" w:hAnsiTheme="minorBidi" w:cstheme="minorBidi"/>
                <w:b/>
                <w:bCs/>
              </w:rPr>
              <w:t xml:space="preserve">Grant Support: </w:t>
            </w:r>
            <w:r w:rsidRPr="00920E74">
              <w:rPr>
                <w:rFonts w:asciiTheme="minorBidi" w:hAnsiTheme="minorBidi" w:cstheme="minorBidi"/>
                <w:sz w:val="22"/>
                <w:szCs w:val="22"/>
              </w:rPr>
              <w:t>NHMRC.</w:t>
            </w:r>
            <w:r>
              <w:rPr>
                <w:rFonts w:ascii="Arial" w:hAnsi="Arial" w:cs="Arial"/>
                <w:sz w:val="22"/>
                <w:szCs w:val="22"/>
              </w:rPr>
              <w:t xml:space="preserve">                   </w:t>
            </w:r>
            <w:r w:rsidR="001564A4">
              <w:rPr>
                <w:sz w:val="22"/>
                <w:szCs w:val="22"/>
              </w:rPr>
              <w:br/>
            </w:r>
            <w:r>
              <w:rPr>
                <w:noProof/>
              </w:rPr>
              <w:drawing>
                <wp:inline distT="0" distB="0" distL="0" distR="0" wp14:anchorId="0F72D75D" wp14:editId="14B4F6BD">
                  <wp:extent cx="5614782" cy="2277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1868" cy="2446717"/>
                          </a:xfrm>
                          <a:prstGeom prst="rect">
                            <a:avLst/>
                          </a:prstGeom>
                        </pic:spPr>
                      </pic:pic>
                    </a:graphicData>
                  </a:graphic>
                </wp:inline>
              </w:drawing>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77F9"/>
    <w:multiLevelType w:val="hybridMultilevel"/>
    <w:tmpl w:val="9C02A74E"/>
    <w:lvl w:ilvl="0" w:tplc="C6D8FC5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687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311C4D"/>
    <w:rsid w:val="0051574E"/>
    <w:rsid w:val="00574427"/>
    <w:rsid w:val="0064241A"/>
    <w:rsid w:val="008803FA"/>
    <w:rsid w:val="00920E74"/>
    <w:rsid w:val="0098336A"/>
    <w:rsid w:val="00B01F35"/>
    <w:rsid w:val="00B12E32"/>
    <w:rsid w:val="00E0700F"/>
    <w:rsid w:val="00F24D3E"/>
    <w:rsid w:val="00FB2E8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ListParagraph">
    <w:name w:val="List Paragraph"/>
    <w:basedOn w:val="Normal"/>
    <w:link w:val="ListParagraphChar"/>
    <w:uiPriority w:val="34"/>
    <w:qFormat/>
    <w:rsid w:val="00574427"/>
    <w:pPr>
      <w:ind w:left="720"/>
      <w:contextualSpacing/>
    </w:pPr>
    <w:rPr>
      <w:lang w:val="en-AU"/>
    </w:rPr>
  </w:style>
  <w:style w:type="character" w:customStyle="1" w:styleId="ListParagraphChar">
    <w:name w:val="List Paragraph Char"/>
    <w:basedOn w:val="DefaultParagraphFont"/>
    <w:link w:val="ListParagraph"/>
    <w:uiPriority w:val="34"/>
    <w:rsid w:val="00574427"/>
    <w:rPr>
      <w:rFonts w:ascii="Times New Roman" w:eastAsia="Times New Roman" w:hAnsi="Times New Roman" w:cs="Times New Roman"/>
      <w:sz w:val="24"/>
      <w:szCs w:val="24"/>
      <w:lang w:val="en-AU"/>
    </w:rPr>
  </w:style>
  <w:style w:type="paragraph" w:styleId="Revision">
    <w:name w:val="Revision"/>
    <w:hidden/>
    <w:uiPriority w:val="99"/>
    <w:semiHidden/>
    <w:rsid w:val="00574427"/>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2257</Characters>
  <Application>Microsoft Office Word</Application>
  <DocSecurity>0</DocSecurity>
  <Lines>112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Paul Dawkins (CMDHB)</cp:lastModifiedBy>
  <cp:revision>2</cp:revision>
  <dcterms:created xsi:type="dcterms:W3CDTF">2023-10-22T23:07:00Z</dcterms:created>
  <dcterms:modified xsi:type="dcterms:W3CDTF">2023-10-22T23:07:00Z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