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961BF" w14:textId="77777777" w:rsidR="007C067A" w:rsidRPr="007C067A" w:rsidRDefault="007C067A" w:rsidP="006C384B">
      <w:pPr>
        <w:rPr>
          <w:i/>
          <w:iCs/>
          <w:lang w:val="en-GB"/>
        </w:rPr>
      </w:pPr>
      <w:r w:rsidRPr="007C067A">
        <w:rPr>
          <w:i/>
          <w:iCs/>
          <w:lang w:val="en-GB"/>
        </w:rPr>
        <w:t>Wānanga/Talanoa/Dialogue or Workshop</w:t>
      </w:r>
    </w:p>
    <w:p w14:paraId="4DD91127" w14:textId="0FEE1C1E" w:rsidR="006C384B" w:rsidRDefault="006C384B" w:rsidP="006C384B">
      <w:pPr>
        <w:rPr>
          <w:b/>
          <w:bCs/>
          <w:lang w:val="en-GB"/>
        </w:rPr>
      </w:pPr>
      <w:r>
        <w:rPr>
          <w:b/>
          <w:bCs/>
          <w:lang w:val="en-GB"/>
        </w:rPr>
        <w:t>T</w:t>
      </w:r>
      <w:r w:rsidRPr="006C384B">
        <w:rPr>
          <w:b/>
          <w:bCs/>
          <w:lang w:val="en-GB"/>
        </w:rPr>
        <w:t>hirst for life: Water security and changing climate in the Pacific</w:t>
      </w:r>
    </w:p>
    <w:p w14:paraId="4340DF12" w14:textId="77777777" w:rsidR="006C384B" w:rsidRDefault="006C384B" w:rsidP="006C384B">
      <w:pPr>
        <w:rPr>
          <w:b/>
          <w:bCs/>
          <w:lang w:val="en-GB"/>
        </w:rPr>
      </w:pPr>
    </w:p>
    <w:p w14:paraId="0A0D2355" w14:textId="77777777" w:rsidR="007C067A" w:rsidRPr="006C384B" w:rsidRDefault="007C067A" w:rsidP="006C384B">
      <w:pPr>
        <w:rPr>
          <w:b/>
          <w:bCs/>
          <w:lang w:val="en-GB"/>
        </w:rPr>
      </w:pPr>
    </w:p>
    <w:p w14:paraId="1B73DD49" w14:textId="77777777" w:rsidR="006C384B" w:rsidRDefault="006C384B" w:rsidP="006C384B">
      <w:pPr>
        <w:rPr>
          <w:lang w:val="en-AU"/>
        </w:rPr>
      </w:pPr>
      <w:r w:rsidRPr="006C384B">
        <w:rPr>
          <w:lang w:val="en-AU"/>
        </w:rPr>
        <w:t>Authors: Viliamu Iese; Hilda Waqa-Sakiti; Tuiloma Susana Tauaa; Ratu Tevita Rarokolutu; Velonika Falaniko; Edward Challies; Soane Patolo; Ana ‘Ake; Jason Titifanue; Sarah Pene; Luisa Young, Jascha Dehm, Noella Dorevella, Salote Nasalo, Metuisela Gauna, Eliki Drugunalevu, Nasoni Roko.</w:t>
      </w:r>
    </w:p>
    <w:p w14:paraId="4F948B02" w14:textId="77777777" w:rsidR="006C384B" w:rsidRPr="006C384B" w:rsidRDefault="006C384B" w:rsidP="006C384B">
      <w:pPr>
        <w:rPr>
          <w:lang w:val="en-AU"/>
        </w:rPr>
      </w:pPr>
    </w:p>
    <w:p w14:paraId="758096AB" w14:textId="77777777" w:rsidR="007C067A" w:rsidRDefault="007C067A" w:rsidP="006C384B">
      <w:pPr>
        <w:rPr>
          <w:lang w:val="en-US"/>
        </w:rPr>
      </w:pPr>
    </w:p>
    <w:p w14:paraId="739D9BF5" w14:textId="6EE8D6AD" w:rsidR="006C384B" w:rsidRPr="006C384B" w:rsidRDefault="006C384B" w:rsidP="006C384B">
      <w:pPr>
        <w:rPr>
          <w:lang w:val="en-AU"/>
        </w:rPr>
      </w:pPr>
      <w:r w:rsidRPr="006C384B">
        <w:rPr>
          <w:lang w:val="en-US"/>
        </w:rPr>
        <w:t xml:space="preserve">Climate change and water security are inseparable issues in Pacific Island Countries and Territories (PICTs). The impact of climate change on the availability, equitable accessibility and good quality of water for people and the environment cannot be overstated. Availability of good quality water (for drinking, cooking and other household purposes) is very limited in many PICTs and they are amongst the most precious local resources. Needless to say, water connects and sustains the lives of people and the environment. Through 8 case studies, we demonstrate in this chapter the diversity of impacts of climate change on high islands and atoll countries across the PICTs. We also demonstrate the challenges of one dimensional- top-down approaches of trying to address a multi-sectoral, complex issue as water security in PICs. Most importantly, we demonstrate some workable examples of the ‘marriage’ between the integration and recognition of local traditional knowledge systems, relationships, structures and processes to improve water security for the people and environment and building the resilience of local water sources against climatic and non-climatic stressors. Finally, is the need to learn from the successes of the ‘meet in the middle’ (integration of the community based and national governments approaches), and reflect them more in water security policies, implementation, monitoring and evaluation in PICTs. </w:t>
      </w:r>
    </w:p>
    <w:p w14:paraId="3B1A2745" w14:textId="77777777" w:rsidR="006C384B" w:rsidRPr="003C6DED" w:rsidRDefault="006C384B" w:rsidP="003C6DED">
      <w:pPr>
        <w:rPr>
          <w:lang w:val="en-US"/>
        </w:rPr>
      </w:pPr>
    </w:p>
    <w:p w14:paraId="591773F7" w14:textId="77777777" w:rsidR="002225F2" w:rsidRDefault="002225F2"/>
    <w:sectPr w:rsidR="002225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C6B8B"/>
    <w:multiLevelType w:val="hybridMultilevel"/>
    <w:tmpl w:val="1C182A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95020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ED"/>
    <w:rsid w:val="002225F2"/>
    <w:rsid w:val="002F111C"/>
    <w:rsid w:val="003C6DED"/>
    <w:rsid w:val="00563C9D"/>
    <w:rsid w:val="006C384B"/>
    <w:rsid w:val="007C067A"/>
    <w:rsid w:val="00986B36"/>
    <w:rsid w:val="00B96831"/>
    <w:rsid w:val="00D748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AB0B"/>
  <w15:chartTrackingRefBased/>
  <w15:docId w15:val="{D4C23514-CD09-4857-8DC1-AD760EA0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D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D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C6D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6DE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6DE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6DE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6D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DE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D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6D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6D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6D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6D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6D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6D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D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D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6D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6DED"/>
    <w:rPr>
      <w:i/>
      <w:iCs/>
      <w:color w:val="404040" w:themeColor="text1" w:themeTint="BF"/>
    </w:rPr>
  </w:style>
  <w:style w:type="paragraph" w:styleId="ListParagraph">
    <w:name w:val="List Paragraph"/>
    <w:basedOn w:val="Normal"/>
    <w:uiPriority w:val="34"/>
    <w:qFormat/>
    <w:rsid w:val="003C6DED"/>
    <w:pPr>
      <w:ind w:left="720"/>
      <w:contextualSpacing/>
    </w:pPr>
  </w:style>
  <w:style w:type="character" w:styleId="IntenseEmphasis">
    <w:name w:val="Intense Emphasis"/>
    <w:basedOn w:val="DefaultParagraphFont"/>
    <w:uiPriority w:val="21"/>
    <w:qFormat/>
    <w:rsid w:val="003C6DED"/>
    <w:rPr>
      <w:i/>
      <w:iCs/>
      <w:color w:val="0F4761" w:themeColor="accent1" w:themeShade="BF"/>
    </w:rPr>
  </w:style>
  <w:style w:type="paragraph" w:styleId="IntenseQuote">
    <w:name w:val="Intense Quote"/>
    <w:basedOn w:val="Normal"/>
    <w:next w:val="Normal"/>
    <w:link w:val="IntenseQuoteChar"/>
    <w:uiPriority w:val="30"/>
    <w:qFormat/>
    <w:rsid w:val="003C6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DED"/>
    <w:rPr>
      <w:i/>
      <w:iCs/>
      <w:color w:val="0F4761" w:themeColor="accent1" w:themeShade="BF"/>
    </w:rPr>
  </w:style>
  <w:style w:type="character" w:styleId="IntenseReference">
    <w:name w:val="Intense Reference"/>
    <w:basedOn w:val="DefaultParagraphFont"/>
    <w:uiPriority w:val="32"/>
    <w:qFormat/>
    <w:rsid w:val="003C6D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39389">
      <w:bodyDiv w:val="1"/>
      <w:marLeft w:val="0"/>
      <w:marRight w:val="0"/>
      <w:marTop w:val="0"/>
      <w:marBottom w:val="0"/>
      <w:divBdr>
        <w:top w:val="none" w:sz="0" w:space="0" w:color="auto"/>
        <w:left w:val="none" w:sz="0" w:space="0" w:color="auto"/>
        <w:bottom w:val="none" w:sz="0" w:space="0" w:color="auto"/>
        <w:right w:val="none" w:sz="0" w:space="0" w:color="auto"/>
      </w:divBdr>
    </w:div>
    <w:div w:id="525100534">
      <w:bodyDiv w:val="1"/>
      <w:marLeft w:val="0"/>
      <w:marRight w:val="0"/>
      <w:marTop w:val="0"/>
      <w:marBottom w:val="0"/>
      <w:divBdr>
        <w:top w:val="none" w:sz="0" w:space="0" w:color="auto"/>
        <w:left w:val="none" w:sz="0" w:space="0" w:color="auto"/>
        <w:bottom w:val="none" w:sz="0" w:space="0" w:color="auto"/>
        <w:right w:val="none" w:sz="0" w:space="0" w:color="auto"/>
      </w:divBdr>
    </w:div>
    <w:div w:id="585070662">
      <w:bodyDiv w:val="1"/>
      <w:marLeft w:val="0"/>
      <w:marRight w:val="0"/>
      <w:marTop w:val="0"/>
      <w:marBottom w:val="0"/>
      <w:divBdr>
        <w:top w:val="none" w:sz="0" w:space="0" w:color="auto"/>
        <w:left w:val="none" w:sz="0" w:space="0" w:color="auto"/>
        <w:bottom w:val="none" w:sz="0" w:space="0" w:color="auto"/>
        <w:right w:val="none" w:sz="0" w:space="0" w:color="auto"/>
      </w:divBdr>
    </w:div>
    <w:div w:id="658311889">
      <w:bodyDiv w:val="1"/>
      <w:marLeft w:val="0"/>
      <w:marRight w:val="0"/>
      <w:marTop w:val="0"/>
      <w:marBottom w:val="0"/>
      <w:divBdr>
        <w:top w:val="none" w:sz="0" w:space="0" w:color="auto"/>
        <w:left w:val="none" w:sz="0" w:space="0" w:color="auto"/>
        <w:bottom w:val="none" w:sz="0" w:space="0" w:color="auto"/>
        <w:right w:val="none" w:sz="0" w:space="0" w:color="auto"/>
      </w:divBdr>
    </w:div>
    <w:div w:id="732780846">
      <w:bodyDiv w:val="1"/>
      <w:marLeft w:val="0"/>
      <w:marRight w:val="0"/>
      <w:marTop w:val="0"/>
      <w:marBottom w:val="0"/>
      <w:divBdr>
        <w:top w:val="none" w:sz="0" w:space="0" w:color="auto"/>
        <w:left w:val="none" w:sz="0" w:space="0" w:color="auto"/>
        <w:bottom w:val="none" w:sz="0" w:space="0" w:color="auto"/>
        <w:right w:val="none" w:sz="0" w:space="0" w:color="auto"/>
      </w:divBdr>
    </w:div>
    <w:div w:id="1376613912">
      <w:bodyDiv w:val="1"/>
      <w:marLeft w:val="0"/>
      <w:marRight w:val="0"/>
      <w:marTop w:val="0"/>
      <w:marBottom w:val="0"/>
      <w:divBdr>
        <w:top w:val="none" w:sz="0" w:space="0" w:color="auto"/>
        <w:left w:val="none" w:sz="0" w:space="0" w:color="auto"/>
        <w:bottom w:val="none" w:sz="0" w:space="0" w:color="auto"/>
        <w:right w:val="none" w:sz="0" w:space="0" w:color="auto"/>
      </w:divBdr>
    </w:div>
    <w:div w:id="1567958466">
      <w:bodyDiv w:val="1"/>
      <w:marLeft w:val="0"/>
      <w:marRight w:val="0"/>
      <w:marTop w:val="0"/>
      <w:marBottom w:val="0"/>
      <w:divBdr>
        <w:top w:val="none" w:sz="0" w:space="0" w:color="auto"/>
        <w:left w:val="none" w:sz="0" w:space="0" w:color="auto"/>
        <w:bottom w:val="none" w:sz="0" w:space="0" w:color="auto"/>
        <w:right w:val="none" w:sz="0" w:space="0" w:color="auto"/>
      </w:divBdr>
    </w:div>
    <w:div w:id="1599604908">
      <w:bodyDiv w:val="1"/>
      <w:marLeft w:val="0"/>
      <w:marRight w:val="0"/>
      <w:marTop w:val="0"/>
      <w:marBottom w:val="0"/>
      <w:divBdr>
        <w:top w:val="none" w:sz="0" w:space="0" w:color="auto"/>
        <w:left w:val="none" w:sz="0" w:space="0" w:color="auto"/>
        <w:bottom w:val="none" w:sz="0" w:space="0" w:color="auto"/>
        <w:right w:val="none" w:sz="0" w:space="0" w:color="auto"/>
      </w:divBdr>
    </w:div>
    <w:div w:id="1747529669">
      <w:bodyDiv w:val="1"/>
      <w:marLeft w:val="0"/>
      <w:marRight w:val="0"/>
      <w:marTop w:val="0"/>
      <w:marBottom w:val="0"/>
      <w:divBdr>
        <w:top w:val="none" w:sz="0" w:space="0" w:color="auto"/>
        <w:left w:val="none" w:sz="0" w:space="0" w:color="auto"/>
        <w:bottom w:val="none" w:sz="0" w:space="0" w:color="auto"/>
        <w:right w:val="none" w:sz="0" w:space="0" w:color="auto"/>
      </w:divBdr>
    </w:div>
    <w:div w:id="184925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98023-B0AD-4528-95AF-64F9574381B0}">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520C90CE-9413-4EF4-812A-E2CB82D8F72E}">
  <ds:schemaRefs>
    <ds:schemaRef ds:uri="http://schemas.microsoft.com/sharepoint/v3/contenttype/forms"/>
  </ds:schemaRefs>
</ds:datastoreItem>
</file>

<file path=customXml/itemProps3.xml><?xml version="1.0" encoding="utf-8"?>
<ds:datastoreItem xmlns:ds="http://schemas.openxmlformats.org/officeDocument/2006/customXml" ds:itemID="{CA09594B-4877-4ED7-9E19-44C579216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Woolley</dc:creator>
  <cp:keywords/>
  <dc:description/>
  <cp:lastModifiedBy>Bethany Yee</cp:lastModifiedBy>
  <cp:revision>3</cp:revision>
  <dcterms:created xsi:type="dcterms:W3CDTF">2025-07-04T05:39:00Z</dcterms:created>
  <dcterms:modified xsi:type="dcterms:W3CDTF">2025-08-14T03:29:00Z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