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4534039" w:rsidR="002B7FC8" w:rsidRPr="00A0667E" w:rsidRDefault="00F16B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>
              <w:rPr>
                <w:rFonts w:ascii="Arial" w:hAnsi="Arial" w:cs="Arial"/>
                <w:b/>
                <w:sz w:val="22"/>
                <w:szCs w:val="22"/>
              </w:rPr>
              <w:t>Alternative showing</w:t>
            </w:r>
            <w:r w:rsidR="009A59D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Hear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ur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v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oices: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ostering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ellness through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outh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mpowerment in </w:t>
            </w:r>
            <w:proofErr w:type="spellStart"/>
            <w:r w:rsidR="00FF07F4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Kahnaw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à:</w:t>
            </w:r>
            <w:r w:rsidR="00FF07F4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ke</w:t>
            </w:r>
            <w:proofErr w:type="spellEnd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5525C5" w14:textId="33AE0D7B" w:rsidR="00EB0CE0" w:rsidRPr="00EB0CE0" w:rsidRDefault="00EB0CE0" w:rsidP="00EB0CE0">
            <w:pPr>
              <w:jc w:val="both"/>
              <w:rPr>
                <w:lang w:val="en-US"/>
              </w:rPr>
            </w:pPr>
            <w:r w:rsidRPr="00EB0C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overall health promoting objective of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ear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ur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v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oices: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ostering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ellness through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outh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mpowerment in </w:t>
            </w:r>
            <w:proofErr w:type="spellStart"/>
            <w:r w:rsidR="00FF07F4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Kahnaw</w:t>
            </w:r>
            <w:r w:rsidR="00FF07F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à:</w:t>
            </w:r>
            <w:r w:rsidR="00FF07F4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ke</w:t>
            </w:r>
            <w:proofErr w:type="spellEnd"/>
            <w:r w:rsidRPr="00EB0CE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,</w:t>
            </w:r>
            <w:r w:rsidRPr="00EB0C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is to demonstrate how engaging youth in a meaningful way contributes to their physical, spiritual, emotional, and mental wellbeing, and by extension, social wellbeing of the community. Additional health promoting objectives include:</w:t>
            </w:r>
          </w:p>
          <w:p w14:paraId="16969E35" w14:textId="77777777" w:rsidR="00EB0CE0" w:rsidRPr="00EB0CE0" w:rsidRDefault="00EB0CE0" w:rsidP="00EB0CE0">
            <w:pPr>
              <w:rPr>
                <w:lang w:val="en-US"/>
              </w:rPr>
            </w:pPr>
          </w:p>
          <w:p w14:paraId="2B400E1A" w14:textId="2AB96D4D" w:rsidR="00EB0CE0" w:rsidRPr="00EB0CE0" w:rsidRDefault="00EB0CE0" w:rsidP="00EB0CE0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B0C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To demonstrate methods of engaging youth in community issues though the creation of a youth-led youth engagement model</w:t>
            </w:r>
            <w:r w:rsidR="00A066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;</w:t>
            </w:r>
          </w:p>
          <w:p w14:paraId="5369D3C9" w14:textId="5306EDAA" w:rsidR="00EB0CE0" w:rsidRPr="00EB0CE0" w:rsidRDefault="00EB0CE0" w:rsidP="00EB0CE0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B0C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To describe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various</w:t>
            </w:r>
            <w:r w:rsidR="009A59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approaches</w:t>
            </w:r>
            <w:r w:rsidRPr="00EB0C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to </w:t>
            </w:r>
            <w:r w:rsidRPr="00EB0C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making youth health more equitable within the community</w:t>
            </w:r>
            <w:r w:rsidR="00A066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;</w:t>
            </w:r>
          </w:p>
          <w:p w14:paraId="17848F45" w14:textId="04AB91DA" w:rsidR="00BB223B" w:rsidRDefault="00EB0CE0" w:rsidP="00EB0CE0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B0CE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To share views of youth on how they want to be included and involved in community</w:t>
            </w:r>
            <w:r w:rsidR="00A066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;</w:t>
            </w:r>
          </w:p>
          <w:p w14:paraId="5A4DE256" w14:textId="4BD86CE5" w:rsidR="00DA7A71" w:rsidRPr="00BB223B" w:rsidRDefault="00755937" w:rsidP="00EB0CE0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To educate on </w:t>
            </w:r>
            <w:r w:rsidR="00EB0CE0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how </w:t>
            </w:r>
            <w:proofErr w:type="spellStart"/>
            <w:r w:rsidR="00EB0CE0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Kanie</w:t>
            </w:r>
            <w:r w:rsidR="00EB0CE0" w:rsidRPr="00BB223B">
              <w:rPr>
                <w:rFonts w:ascii="Arial" w:hAnsi="Arial" w:cs="Arial"/>
                <w:sz w:val="22"/>
                <w:szCs w:val="22"/>
                <w:lang w:val="en-US"/>
              </w:rPr>
              <w:t>n’keh</w:t>
            </w:r>
            <w:r w:rsidR="00EB0CE0" w:rsidRPr="00BB223B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á</w:t>
            </w:r>
            <w:r w:rsidR="00EB0CE0" w:rsidRPr="00BB223B">
              <w:rPr>
                <w:rFonts w:ascii="Arial" w:hAnsi="Arial" w:cs="Arial"/>
                <w:sz w:val="22"/>
                <w:szCs w:val="22"/>
                <w:lang w:val="en-US"/>
              </w:rPr>
              <w:t>ka</w:t>
            </w:r>
            <w:proofErr w:type="spellEnd"/>
            <w:r w:rsidR="00EB0CE0" w:rsidRPr="00BB223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B0CE0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(Mohawk) ways of knowing and being engage youth and promot</w:t>
            </w:r>
            <w:r w:rsidR="00A0667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 and sustain healthy wellbeing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62BCF9" w:rsidR="00DA7A71" w:rsidRDefault="003849B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of the artwork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7B5FE0" w14:textId="2273F23A" w:rsidR="003D572A" w:rsidRPr="00BB223B" w:rsidRDefault="00BB223B" w:rsidP="003D572A">
            <w:pPr>
              <w:jc w:val="both"/>
              <w:rPr>
                <w:lang w:val="en-US"/>
              </w:rPr>
            </w:pPr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 video that depicts various examples of youth engagement in the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Kanie</w:t>
            </w:r>
            <w:r w:rsidRPr="00BB223B">
              <w:rPr>
                <w:rFonts w:ascii="Arial" w:hAnsi="Arial" w:cs="Arial"/>
                <w:sz w:val="22"/>
                <w:szCs w:val="22"/>
                <w:lang w:val="en-US"/>
              </w:rPr>
              <w:t>n’keh</w:t>
            </w:r>
            <w:r w:rsidRPr="00BB223B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á</w:t>
            </w:r>
            <w:r w:rsidRPr="00BB223B">
              <w:rPr>
                <w:rFonts w:ascii="Arial" w:hAnsi="Arial" w:cs="Arial"/>
                <w:sz w:val="22"/>
                <w:szCs w:val="22"/>
                <w:lang w:val="en-US"/>
              </w:rPr>
              <w:t>ka</w:t>
            </w:r>
            <w:proofErr w:type="spellEnd"/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community of </w:t>
            </w:r>
            <w:proofErr w:type="spellStart"/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Kahnaw</w:t>
            </w:r>
            <w:r w:rsidR="0075593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à:</w:t>
            </w:r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ke</w:t>
            </w:r>
            <w:proofErr w:type="spellEnd"/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Quebec, Canada through digital storytelling. The video will begin with</w:t>
            </w:r>
            <w:r w:rsidR="0075593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placing </w:t>
            </w:r>
            <w:proofErr w:type="spellStart"/>
            <w:r w:rsidR="0075593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Kahnawà:ke</w:t>
            </w:r>
            <w:proofErr w:type="spellEnd"/>
            <w:r w:rsidR="0075593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within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</w:t>
            </w:r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context of Indigenous people in Canada, followed by a visual map of youth engagement initiatives in </w:t>
            </w:r>
            <w:proofErr w:type="spellStart"/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Kahnaw</w:t>
            </w:r>
            <w:r w:rsidR="0075593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à:</w:t>
            </w:r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ke</w:t>
            </w:r>
            <w:proofErr w:type="spellEnd"/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 This visual will guide the video into different sections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; including</w:t>
            </w:r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 verbal overview of the</w:t>
            </w:r>
            <w:r w:rsidR="003D572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overall</w:t>
            </w:r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project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portray</w:t>
            </w:r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of </w:t>
            </w:r>
            <w:r w:rsidR="003D572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existing community</w:t>
            </w:r>
            <w:r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projects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that engage youth in a unique way</w:t>
            </w:r>
            <w:r w:rsidR="003D572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r w:rsidR="003D572A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video will convey what youth need to achieve optimal wellness from their own perspective.</w:t>
            </w:r>
            <w:r w:rsidR="003D572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3D572A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video will show how youth understand engagement and how it makes them feel to be engaged in community issues. It will also document how engagement is viewed through </w:t>
            </w:r>
            <w:proofErr w:type="spellStart"/>
            <w:r w:rsidR="003D572A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Kanie</w:t>
            </w:r>
            <w:r w:rsidR="003D572A" w:rsidRPr="00BB223B">
              <w:rPr>
                <w:rFonts w:ascii="Arial" w:hAnsi="Arial" w:cs="Arial"/>
                <w:sz w:val="22"/>
                <w:szCs w:val="22"/>
                <w:lang w:val="en-US"/>
              </w:rPr>
              <w:t>n’keh</w:t>
            </w:r>
            <w:r w:rsidR="003D572A" w:rsidRPr="00BB223B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á</w:t>
            </w:r>
            <w:r w:rsidR="003D572A" w:rsidRPr="00BB223B">
              <w:rPr>
                <w:rFonts w:ascii="Arial" w:hAnsi="Arial" w:cs="Arial"/>
                <w:sz w:val="22"/>
                <w:szCs w:val="22"/>
                <w:lang w:val="en-US"/>
              </w:rPr>
              <w:t>ka</w:t>
            </w:r>
            <w:proofErr w:type="spellEnd"/>
            <w:r w:rsidR="003D572A" w:rsidRPr="00BB22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culture and how this view is sustainable to wellbeing from adolescence until old age. </w:t>
            </w:r>
            <w:r w:rsidR="006D35E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Perspec</w:t>
            </w:r>
            <w:r w:rsidR="00F843D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tiv</w:t>
            </w:r>
            <w:r w:rsidR="006D35E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es of adults who are involved with youth</w:t>
            </w:r>
            <w:r w:rsidR="00F843D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-led projects will express how they understand these projects benefit the well-being of youth.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44DE7B73" w:rsidR="004B7D91" w:rsidRDefault="00BB223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Intended audience is persons involved with youth engagement in research and in communities, those seeking to create youth engagemen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</w:rPr>
              <w:t xml:space="preserve">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models, of interest, Indigenous communities. Communities of all </w:t>
            </w:r>
            <w:r w:rsidR="00F843D8">
              <w:rPr>
                <w:rFonts w:ascii="Arial" w:hAnsi="Arial" w:cs="Arial"/>
                <w:color w:val="000000"/>
                <w:sz w:val="22"/>
                <w:szCs w:val="22"/>
              </w:rPr>
              <w:t>kinds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who have a goal of making community more inclusive to youth would benefit from this video.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63FE26A2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49AA03E9" w:rsidR="00C978A6" w:rsidRDefault="00BB223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Duration of the video will be between </w:t>
            </w:r>
            <w:r w:rsidR="00C606BC">
              <w:rPr>
                <w:rFonts w:ascii="Arial" w:hAnsi="Arial" w:cs="Arial"/>
                <w:color w:val="000000"/>
                <w:sz w:val="22"/>
                <w:szCs w:val="22"/>
              </w:rPr>
              <w:t>ten to fifteen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minutes. Intended use is for educational purposes.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172B8"/>
    <w:multiLevelType w:val="multilevel"/>
    <w:tmpl w:val="9CB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411F1"/>
    <w:rsid w:val="00077988"/>
    <w:rsid w:val="0008349E"/>
    <w:rsid w:val="000C05CE"/>
    <w:rsid w:val="00131D1E"/>
    <w:rsid w:val="001A1319"/>
    <w:rsid w:val="001C3A37"/>
    <w:rsid w:val="00211765"/>
    <w:rsid w:val="00230B21"/>
    <w:rsid w:val="00232818"/>
    <w:rsid w:val="00242808"/>
    <w:rsid w:val="0025023F"/>
    <w:rsid w:val="00294265"/>
    <w:rsid w:val="00295F0E"/>
    <w:rsid w:val="002B7FC8"/>
    <w:rsid w:val="002C2312"/>
    <w:rsid w:val="002F34DB"/>
    <w:rsid w:val="00317FFE"/>
    <w:rsid w:val="00341423"/>
    <w:rsid w:val="00363AF7"/>
    <w:rsid w:val="003849B2"/>
    <w:rsid w:val="003A6236"/>
    <w:rsid w:val="003B15A7"/>
    <w:rsid w:val="003D572A"/>
    <w:rsid w:val="003E5501"/>
    <w:rsid w:val="003F596D"/>
    <w:rsid w:val="00490208"/>
    <w:rsid w:val="004B5B95"/>
    <w:rsid w:val="004B7D91"/>
    <w:rsid w:val="004C45A1"/>
    <w:rsid w:val="004E345D"/>
    <w:rsid w:val="00564331"/>
    <w:rsid w:val="00590824"/>
    <w:rsid w:val="005E41BD"/>
    <w:rsid w:val="005F7DC7"/>
    <w:rsid w:val="006605DB"/>
    <w:rsid w:val="00663BFF"/>
    <w:rsid w:val="006C6E32"/>
    <w:rsid w:val="006D35E9"/>
    <w:rsid w:val="0070252B"/>
    <w:rsid w:val="00714C46"/>
    <w:rsid w:val="00755937"/>
    <w:rsid w:val="007A2A9C"/>
    <w:rsid w:val="007E61BA"/>
    <w:rsid w:val="0082392D"/>
    <w:rsid w:val="008874BF"/>
    <w:rsid w:val="008C05AC"/>
    <w:rsid w:val="00932377"/>
    <w:rsid w:val="009579B1"/>
    <w:rsid w:val="00994DCB"/>
    <w:rsid w:val="009A59D3"/>
    <w:rsid w:val="009B7881"/>
    <w:rsid w:val="009C00BC"/>
    <w:rsid w:val="00A0667E"/>
    <w:rsid w:val="00A112C8"/>
    <w:rsid w:val="00A1780F"/>
    <w:rsid w:val="00AA1598"/>
    <w:rsid w:val="00AA5B46"/>
    <w:rsid w:val="00AB42C9"/>
    <w:rsid w:val="00B12CD1"/>
    <w:rsid w:val="00B20967"/>
    <w:rsid w:val="00B766BF"/>
    <w:rsid w:val="00BA00D5"/>
    <w:rsid w:val="00BB223B"/>
    <w:rsid w:val="00BC5CBE"/>
    <w:rsid w:val="00C211D2"/>
    <w:rsid w:val="00C606BC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B0CE0"/>
    <w:rsid w:val="00F108EC"/>
    <w:rsid w:val="00F1462C"/>
    <w:rsid w:val="00F16B61"/>
    <w:rsid w:val="00F407AD"/>
    <w:rsid w:val="00F843D8"/>
    <w:rsid w:val="00F86A0C"/>
    <w:rsid w:val="00FB626D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2F82CAEA-150C-4465-8858-692D7CC8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3D57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5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572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572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3D5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D572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6911e96c-4cc4-42d5-8e43-f93924cf6a05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26330A-01D0-44D9-8C87-208476705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01C48-F7EF-4E25-BEFE-691210E5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subject/>
  <dc:creator>Administrator</dc:creator>
  <cp:keywords/>
  <dc:description/>
  <cp:lastModifiedBy>Ani Santos</cp:lastModifiedBy>
  <cp:revision>2</cp:revision>
  <dcterms:created xsi:type="dcterms:W3CDTF">2018-09-14T04:58:00Z</dcterms:created>
  <dcterms:modified xsi:type="dcterms:W3CDTF">2018-09-14T04:58:00Z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