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F0EF" w14:textId="5CB5DF75" w:rsidR="00436F16" w:rsidRDefault="00436F16" w:rsidP="00436F16">
      <w:pPr>
        <w:pStyle w:val="Web"/>
        <w:jc w:val="center"/>
        <w:rPr>
          <w:b/>
          <w:bCs/>
        </w:rPr>
      </w:pPr>
      <w:r w:rsidRPr="00436F16">
        <w:rPr>
          <w:b/>
          <w:bCs/>
        </w:rPr>
        <w:t xml:space="preserve">Combining AI Application and People-Centered Holistic Care for People </w:t>
      </w:r>
      <w:proofErr w:type="gramStart"/>
      <w:r w:rsidRPr="00436F16">
        <w:rPr>
          <w:b/>
          <w:bCs/>
        </w:rPr>
        <w:t>With</w:t>
      </w:r>
      <w:proofErr w:type="gramEnd"/>
      <w:r w:rsidRPr="00436F16">
        <w:rPr>
          <w:b/>
          <w:bCs/>
        </w:rPr>
        <w:t xml:space="preserve"> Diabetes and Chronic Kidney Disease</w:t>
      </w:r>
    </w:p>
    <w:p w14:paraId="60FCB29E" w14:textId="42A91907" w:rsidR="00436F16" w:rsidRPr="00436F16" w:rsidRDefault="00436F16" w:rsidP="00436F16">
      <w:pPr>
        <w:pStyle w:val="Web"/>
        <w:adjustRightInd w:val="0"/>
        <w:snapToGrid w:val="0"/>
        <w:spacing w:line="240" w:lineRule="atLeast"/>
        <w:jc w:val="center"/>
        <w:rPr>
          <w:b/>
          <w:bCs/>
          <w:lang w:val="fr-FR"/>
        </w:rPr>
      </w:pPr>
      <w:r w:rsidRPr="00436F16">
        <w:rPr>
          <w:b/>
          <w:bCs/>
          <w:lang w:val="fr-FR"/>
        </w:rPr>
        <w:t>Hui-Chun Hsu</w:t>
      </w:r>
      <w:r>
        <w:rPr>
          <w:rFonts w:hint="eastAsia"/>
          <w:b/>
          <w:bCs/>
          <w:lang w:val="fr-FR"/>
        </w:rPr>
        <w:t xml:space="preserve">, </w:t>
      </w:r>
      <w:r w:rsidRPr="00436F16">
        <w:rPr>
          <w:b/>
          <w:bCs/>
          <w:lang w:val="fr-FR"/>
        </w:rPr>
        <w:t>PhD, RN, CDE</w:t>
      </w:r>
    </w:p>
    <w:p w14:paraId="595D3402" w14:textId="2C3181BC" w:rsidR="00436F16" w:rsidRPr="00436F16" w:rsidRDefault="00436F16" w:rsidP="00436F16">
      <w:pPr>
        <w:pStyle w:val="Web"/>
        <w:adjustRightInd w:val="0"/>
        <w:snapToGrid w:val="0"/>
        <w:spacing w:before="0" w:beforeAutospacing="0" w:after="0" w:afterAutospacing="0" w:line="240" w:lineRule="atLeast"/>
        <w:jc w:val="center"/>
        <w:rPr>
          <w:b/>
          <w:bCs/>
        </w:rPr>
      </w:pPr>
      <w:r w:rsidRPr="00436F16">
        <w:rPr>
          <w:b/>
          <w:bCs/>
        </w:rPr>
        <w:t>Executive Director, Taiwan Association of Clinic Diabetes</w:t>
      </w:r>
    </w:p>
    <w:p w14:paraId="67A11E0B" w14:textId="77777777" w:rsidR="00436F16" w:rsidRPr="00436F16" w:rsidRDefault="00436F16" w:rsidP="00436F16">
      <w:pPr>
        <w:pStyle w:val="Web"/>
        <w:adjustRightInd w:val="0"/>
        <w:snapToGrid w:val="0"/>
        <w:spacing w:before="0" w:beforeAutospacing="0" w:after="0" w:afterAutospacing="0" w:line="240" w:lineRule="atLeast"/>
        <w:jc w:val="center"/>
        <w:rPr>
          <w:b/>
          <w:bCs/>
        </w:rPr>
      </w:pPr>
      <w:r w:rsidRPr="00436F16">
        <w:rPr>
          <w:b/>
          <w:bCs/>
        </w:rPr>
        <w:t>Chief, Department of Diabetes Management Lee’s Endocrinology Clinic</w:t>
      </w:r>
    </w:p>
    <w:p w14:paraId="2B0A8CB9" w14:textId="77777777" w:rsidR="00436F16" w:rsidRPr="00436F16" w:rsidRDefault="00436F16" w:rsidP="00436F16">
      <w:pPr>
        <w:pStyle w:val="Web"/>
        <w:adjustRightInd w:val="0"/>
        <w:snapToGrid w:val="0"/>
        <w:spacing w:before="0" w:beforeAutospacing="0" w:after="0" w:afterAutospacing="0" w:line="240" w:lineRule="atLeast"/>
        <w:jc w:val="center"/>
        <w:rPr>
          <w:b/>
          <w:bCs/>
        </w:rPr>
      </w:pPr>
      <w:r w:rsidRPr="00436F16">
        <w:rPr>
          <w:b/>
          <w:bCs/>
        </w:rPr>
        <w:t>Taiwan</w:t>
      </w:r>
    </w:p>
    <w:p w14:paraId="6B7D375A" w14:textId="5270E080" w:rsidR="00436F16" w:rsidRPr="00436F16" w:rsidRDefault="00436F16" w:rsidP="00436F16">
      <w:pPr>
        <w:pStyle w:val="Web"/>
        <w:jc w:val="center"/>
        <w:rPr>
          <w:rFonts w:hint="eastAsia"/>
          <w:b/>
          <w:bCs/>
        </w:rPr>
      </w:pPr>
      <w:r>
        <w:rPr>
          <w:b/>
          <w:bCs/>
        </w:rPr>
        <w:t>A</w:t>
      </w:r>
      <w:r>
        <w:rPr>
          <w:rFonts w:hint="eastAsia"/>
          <w:b/>
          <w:bCs/>
        </w:rPr>
        <w:t xml:space="preserve">bstract </w:t>
      </w:r>
    </w:p>
    <w:p w14:paraId="10ED7168" w14:textId="3A475DD1" w:rsidR="00436F16" w:rsidRDefault="00436F16" w:rsidP="00436F16">
      <w:pPr>
        <w:pStyle w:val="Web"/>
      </w:pPr>
      <w:r>
        <w:t> People living with type 2 diabetes and chronic kidney disease (CKD) often face polypharmacy, complex comorbidities, and self-management challenges. A holistic, person-centered care model is essential—not only addressing clinical needs but also incorporating social determinants of health (SDOH), psychological well-being, and cultural sensitivity. Artificial intelligence (AI) tools such as chatbots, clinical decision support systems, and personalized feedback platforms can enhance self-monitoring, medication adjustments, and diabetes education. When aligned with DSMES principles, AI supports accurate needs assessment, tracks psychosocial and functional outcomes, and fosters continuity of care. For populations with limited health literacy or underserved backgrounds, culturally and linguistically adapted AI systems can serve as accessible companions, advancing health equity. By tailoring recommendations to individual goals and mental/physical conditions, AI has the potential to improve therapeutic relationships, promote adherence, and reduce complications and hospitalizations. The integration of AI with holistic care offers a transformative path toward more effective and human-centered chronic disease management.</w:t>
      </w:r>
    </w:p>
    <w:p w14:paraId="63D52E3A" w14:textId="77777777" w:rsidR="00436F16" w:rsidRPr="00436F16" w:rsidRDefault="00436F16"/>
    <w:sectPr w:rsidR="00436F16" w:rsidRPr="00436F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16"/>
    <w:rsid w:val="00436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095C"/>
  <w15:chartTrackingRefBased/>
  <w15:docId w15:val="{4B128752-0E2C-4A1E-9221-FDA79E2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6F16"/>
    <w:pPr>
      <w:widowControl/>
      <w:spacing w:before="100" w:beforeAutospacing="1" w:after="100" w:afterAutospacing="1"/>
    </w:pPr>
    <w:rPr>
      <w:rFonts w:ascii="新細明體" w:eastAsia="新細明體" w:hAnsi="新細明體" w:cs="新細明體"/>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991089">
      <w:bodyDiv w:val="1"/>
      <w:marLeft w:val="0"/>
      <w:marRight w:val="0"/>
      <w:marTop w:val="0"/>
      <w:marBottom w:val="0"/>
      <w:divBdr>
        <w:top w:val="none" w:sz="0" w:space="0" w:color="auto"/>
        <w:left w:val="none" w:sz="0" w:space="0" w:color="auto"/>
        <w:bottom w:val="none" w:sz="0" w:space="0" w:color="auto"/>
        <w:right w:val="none" w:sz="0" w:space="0" w:color="auto"/>
      </w:divBdr>
    </w:div>
    <w:div w:id="1345782056">
      <w:bodyDiv w:val="1"/>
      <w:marLeft w:val="0"/>
      <w:marRight w:val="0"/>
      <w:marTop w:val="0"/>
      <w:marBottom w:val="0"/>
      <w:divBdr>
        <w:top w:val="none" w:sz="0" w:space="0" w:color="auto"/>
        <w:left w:val="none" w:sz="0" w:space="0" w:color="auto"/>
        <w:bottom w:val="none" w:sz="0" w:space="0" w:color="auto"/>
        <w:right w:val="none" w:sz="0" w:space="0" w:color="auto"/>
      </w:divBdr>
    </w:div>
    <w:div w:id="16207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2025-07-23T01:15:00Z</dcterms:created>
  <dcterms:modified xsi:type="dcterms:W3CDTF">2025-07-23T01:18:00Z</dcterms:modified>
</cp:coreProperties>
</file>