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65F38" w14:textId="77777777" w:rsidR="007C7C83" w:rsidRDefault="00EA3B0A">
      <w:pPr>
        <w:overflowPunct w:val="0"/>
        <w:spacing w:line="400" w:lineRule="exact"/>
        <w:jc w:val="center"/>
        <w:rPr>
          <w:rFonts w:ascii="Times New Roman" w:eastAsia="SimSun" w:hAnsi="Times New Roman"/>
          <w:b/>
          <w:szCs w:val="21"/>
        </w:rPr>
      </w:pPr>
      <w:r>
        <w:rPr>
          <w:rFonts w:ascii="Times New Roman" w:eastAsia="SimSun" w:hAnsi="Times New Roman"/>
          <w:b/>
          <w:szCs w:val="21"/>
        </w:rPr>
        <w:t>Status and trend of children’s exposure to food advertising on free-to-air television in Shanghai</w:t>
      </w:r>
    </w:p>
    <w:p w14:paraId="6A1EFD0C" w14:textId="77777777" w:rsidR="007C7C83" w:rsidRDefault="00EA3B0A">
      <w:pPr>
        <w:rPr>
          <w:rFonts w:ascii="Times New Roman" w:eastAsia="SimSun" w:hAnsi="Times New Roman"/>
          <w:sz w:val="20"/>
          <w:szCs w:val="21"/>
        </w:rPr>
      </w:pPr>
      <w:r>
        <w:rPr>
          <w:rFonts w:ascii="Times New Roman" w:eastAsia="SimSun" w:hAnsi="Times New Roman" w:hint="eastAsia"/>
          <w:sz w:val="20"/>
          <w:szCs w:val="21"/>
        </w:rPr>
        <w:t>【</w:t>
      </w:r>
      <w:r>
        <w:rPr>
          <w:rFonts w:ascii="Times New Roman" w:eastAsia="SimSun" w:hAnsi="Times New Roman"/>
          <w:b/>
          <w:sz w:val="20"/>
          <w:szCs w:val="21"/>
        </w:rPr>
        <w:t>Abstract</w:t>
      </w:r>
      <w:r>
        <w:rPr>
          <w:rFonts w:ascii="Times New Roman" w:eastAsia="SimSun" w:hAnsi="Times New Roman" w:hint="eastAsia"/>
          <w:sz w:val="20"/>
          <w:szCs w:val="21"/>
        </w:rPr>
        <w:t>】</w:t>
      </w:r>
      <w:r>
        <w:rPr>
          <w:rFonts w:ascii="Times New Roman" w:eastAsia="SimSun" w:hAnsi="Times New Roman"/>
          <w:sz w:val="20"/>
          <w:szCs w:val="21"/>
        </w:rPr>
        <w:t xml:space="preserve"> </w:t>
      </w:r>
      <w:bookmarkStart w:id="0" w:name="OLE_LINK1"/>
    </w:p>
    <w:p w14:paraId="41DEB077" w14:textId="77777777" w:rsidR="007C7C83" w:rsidRDefault="00EA3B0A">
      <w:pPr>
        <w:rPr>
          <w:rFonts w:ascii="Times New Roman" w:hAnsi="Times New Roman" w:cs="Times New Roman"/>
        </w:rPr>
      </w:pPr>
      <w:r>
        <w:rPr>
          <w:rFonts w:ascii="Times New Roman" w:eastAsia="SimSun" w:hAnsi="Times New Roman" w:hint="eastAsia"/>
          <w:b/>
          <w:bCs/>
          <w:sz w:val="20"/>
          <w:szCs w:val="21"/>
        </w:rPr>
        <w:t>Setting/</w:t>
      </w:r>
      <w:proofErr w:type="gramStart"/>
      <w:r>
        <w:rPr>
          <w:rFonts w:ascii="Times New Roman" w:eastAsia="SimSun" w:hAnsi="Times New Roman" w:hint="eastAsia"/>
          <w:b/>
          <w:bCs/>
          <w:sz w:val="20"/>
          <w:szCs w:val="21"/>
        </w:rPr>
        <w:t>problem</w:t>
      </w:r>
      <w:r>
        <w:rPr>
          <w:rFonts w:ascii="Times New Roman" w:eastAsia="SimSun" w:hAnsi="Times New Roman" w:hint="eastAsia"/>
          <w:sz w:val="20"/>
          <w:szCs w:val="21"/>
        </w:rPr>
        <w:t xml:space="preserve">  The</w:t>
      </w:r>
      <w:proofErr w:type="gramEnd"/>
      <w:r>
        <w:rPr>
          <w:rFonts w:ascii="Times New Roman" w:eastAsia="SimSun" w:hAnsi="Times New Roman" w:hint="eastAsia"/>
          <w:sz w:val="20"/>
          <w:szCs w:val="21"/>
        </w:rPr>
        <w:t xml:space="preserve"> effects of marketing strategies for promotion of foods and beverages have been investigated due to its potential impacts on populations</w:t>
      </w:r>
      <w:r>
        <w:rPr>
          <w:rFonts w:ascii="Times New Roman" w:eastAsia="SimSun" w:hAnsi="Times New Roman"/>
          <w:sz w:val="20"/>
          <w:szCs w:val="21"/>
        </w:rPr>
        <w:t>’</w:t>
      </w:r>
      <w:r>
        <w:rPr>
          <w:rFonts w:ascii="Times New Roman" w:eastAsia="SimSun" w:hAnsi="Times New Roman" w:hint="eastAsia"/>
          <w:sz w:val="20"/>
          <w:szCs w:val="21"/>
        </w:rPr>
        <w:t xml:space="preserve"> food choices, particularly among children and adolescents. This study was t</w:t>
      </w:r>
      <w:r>
        <w:rPr>
          <w:rFonts w:ascii="Times New Roman" w:hAnsi="Times New Roman" w:cs="Times New Roman"/>
        </w:rPr>
        <w:t xml:space="preserve">o investigate the exposure status of Shanghai’s television food advertising among children, evaluate the effectiveness of the latest national </w:t>
      </w:r>
      <w:bookmarkStart w:id="1" w:name="OLE_LINK2"/>
      <w:r>
        <w:rPr>
          <w:rFonts w:ascii="Times New Roman" w:hAnsi="Times New Roman" w:cs="Times New Roman"/>
        </w:rPr>
        <w:t>advertising law</w:t>
      </w:r>
      <w:bookmarkEnd w:id="1"/>
      <w:r>
        <w:rPr>
          <w:rFonts w:ascii="Times New Roman" w:hAnsi="Times New Roman" w:cs="Times New Roman" w:hint="eastAsia"/>
        </w:rPr>
        <w:t>，</w:t>
      </w:r>
      <w:r>
        <w:rPr>
          <w:rFonts w:ascii="Times New Roman" w:hAnsi="Times New Roman" w:cs="Times New Roman"/>
        </w:rPr>
        <w:t>provide evidence for further policy action that optimize the advertising environment for children</w:t>
      </w:r>
      <w:r>
        <w:rPr>
          <w:rFonts w:ascii="Times New Roman" w:hAnsi="Times New Roman" w:cs="Times New Roman" w:hint="eastAsia"/>
        </w:rPr>
        <w:t>.</w:t>
      </w:r>
    </w:p>
    <w:p w14:paraId="1724AFC8" w14:textId="77777777" w:rsidR="007C7C83" w:rsidRDefault="00EA3B0A">
      <w:pPr>
        <w:rPr>
          <w:rFonts w:ascii="Times New Roman" w:hAnsi="Times New Roman" w:cs="Times New Roman"/>
        </w:rPr>
      </w:pPr>
      <w:r>
        <w:rPr>
          <w:rFonts w:ascii="Times New Roman" w:hAnsi="Times New Roman" w:cs="Times New Roman"/>
        </w:rPr>
        <w:t xml:space="preserve"> </w:t>
      </w:r>
      <w:bookmarkStart w:id="2" w:name="_GoBack"/>
      <w:bookmarkEnd w:id="2"/>
    </w:p>
    <w:p w14:paraId="75784A5E" w14:textId="77777777" w:rsidR="007C7C83" w:rsidRDefault="00EA3B0A">
      <w:pPr>
        <w:rPr>
          <w:rFonts w:ascii="Times New Roman" w:eastAsia="SimSun" w:hAnsi="Times New Roman"/>
          <w:sz w:val="20"/>
          <w:szCs w:val="21"/>
        </w:rPr>
      </w:pPr>
      <w:proofErr w:type="gramStart"/>
      <w:r>
        <w:rPr>
          <w:rFonts w:ascii="Times New Roman" w:hAnsi="Times New Roman" w:cs="Times New Roman" w:hint="eastAsia"/>
          <w:b/>
          <w:bCs/>
        </w:rPr>
        <w:t xml:space="preserve">Intervention </w:t>
      </w:r>
      <w:r>
        <w:rPr>
          <w:rFonts w:ascii="Times New Roman" w:eastAsia="SimSun" w:hAnsi="Times New Roman"/>
          <w:b/>
          <w:sz w:val="20"/>
          <w:szCs w:val="21"/>
        </w:rPr>
        <w:t xml:space="preserve"> </w:t>
      </w:r>
      <w:r>
        <w:rPr>
          <w:rFonts w:ascii="Times New Roman" w:eastAsia="SimSun" w:hAnsi="Times New Roman" w:hint="eastAsia"/>
          <w:bCs/>
          <w:sz w:val="20"/>
          <w:szCs w:val="21"/>
        </w:rPr>
        <w:t>In</w:t>
      </w:r>
      <w:proofErr w:type="gramEnd"/>
      <w:r>
        <w:rPr>
          <w:rFonts w:ascii="Times New Roman" w:eastAsia="SimSun" w:hAnsi="Times New Roman" w:hint="eastAsia"/>
          <w:bCs/>
          <w:sz w:val="20"/>
          <w:szCs w:val="21"/>
        </w:rPr>
        <w:t xml:space="preserve"> 2015, the newly promulgated "People's Republic of China Advertising Law" related to the requirements of advertising behavioral norms. </w:t>
      </w:r>
      <w:r>
        <w:rPr>
          <w:rFonts w:ascii="Times New Roman" w:eastAsia="SimSun" w:hAnsi="Times New Roman"/>
          <w:sz w:val="20"/>
          <w:szCs w:val="21"/>
        </w:rPr>
        <w:t>Between February and March 2018, 4 days of broadcasting</w:t>
      </w:r>
      <w:r>
        <w:rPr>
          <w:rFonts w:ascii="Times New Roman" w:eastAsia="SimSun" w:hAnsi="Times New Roman" w:hint="eastAsia"/>
          <w:sz w:val="20"/>
          <w:szCs w:val="21"/>
        </w:rPr>
        <w:t xml:space="preserve"> </w:t>
      </w:r>
      <w:r>
        <w:rPr>
          <w:rFonts w:ascii="Times New Roman" w:eastAsia="SimSun" w:hAnsi="Times New Roman"/>
          <w:sz w:val="20"/>
          <w:szCs w:val="21"/>
        </w:rPr>
        <w:t xml:space="preserve">of three favorite channels among children were recorded. All advertisements were coded for date, time, channel and product type. Main product, product type and marketing techniques in each food advertisement were recorded. Data were compared with corresponding research in 2012. </w:t>
      </w:r>
    </w:p>
    <w:p w14:paraId="22C9F9A0" w14:textId="77777777" w:rsidR="007C7C83" w:rsidRDefault="00EA3B0A">
      <w:pPr>
        <w:rPr>
          <w:rFonts w:ascii="Times New Roman" w:eastAsia="SimSun" w:hAnsi="Times New Roman"/>
          <w:sz w:val="20"/>
          <w:szCs w:val="21"/>
        </w:rPr>
      </w:pPr>
      <w:r>
        <w:rPr>
          <w:rFonts w:ascii="Times New Roman" w:eastAsia="SimSun" w:hAnsi="Times New Roman"/>
          <w:sz w:val="20"/>
          <w:szCs w:val="21"/>
        </w:rPr>
        <w:t xml:space="preserve"> </w:t>
      </w:r>
    </w:p>
    <w:p w14:paraId="397A442B" w14:textId="77777777" w:rsidR="007C7C83" w:rsidRDefault="00EA3B0A">
      <w:pPr>
        <w:rPr>
          <w:rFonts w:ascii="Times New Roman" w:eastAsia="SimSun" w:hAnsi="Times New Roman"/>
          <w:szCs w:val="21"/>
          <w:lang w:val="en"/>
        </w:rPr>
      </w:pPr>
      <w:proofErr w:type="gramStart"/>
      <w:r>
        <w:rPr>
          <w:rFonts w:ascii="Times New Roman" w:eastAsia="SimSun" w:hAnsi="Times New Roman" w:hint="eastAsia"/>
          <w:b/>
          <w:sz w:val="20"/>
          <w:szCs w:val="21"/>
        </w:rPr>
        <w:t>Outcome</w:t>
      </w:r>
      <w:r>
        <w:rPr>
          <w:rFonts w:ascii="Times New Roman" w:eastAsia="SimSun" w:hAnsi="Times New Roman"/>
          <w:b/>
          <w:sz w:val="20"/>
          <w:szCs w:val="21"/>
        </w:rPr>
        <w:t>s</w:t>
      </w:r>
      <w:r>
        <w:rPr>
          <w:rFonts w:ascii="Times New Roman" w:eastAsia="SimSun" w:hAnsi="Times New Roman"/>
          <w:sz w:val="20"/>
          <w:szCs w:val="21"/>
        </w:rPr>
        <w:t xml:space="preserve">  </w:t>
      </w:r>
      <w:r>
        <w:rPr>
          <w:rFonts w:ascii="Times New Roman" w:eastAsia="SimSun" w:hAnsi="Times New Roman" w:hint="eastAsia"/>
          <w:sz w:val="20"/>
          <w:szCs w:val="21"/>
        </w:rPr>
        <w:t>W</w:t>
      </w:r>
      <w:r>
        <w:rPr>
          <w:rFonts w:ascii="Times New Roman" w:eastAsia="SimSun" w:hAnsi="Times New Roman"/>
          <w:szCs w:val="21"/>
        </w:rPr>
        <w:t>hen</w:t>
      </w:r>
      <w:proofErr w:type="gramEnd"/>
      <w:r>
        <w:rPr>
          <w:rFonts w:ascii="Times New Roman" w:eastAsia="SimSun" w:hAnsi="Times New Roman"/>
          <w:szCs w:val="21"/>
        </w:rPr>
        <w:t xml:space="preserve"> compared with 2012</w:t>
      </w:r>
      <w:r>
        <w:rPr>
          <w:rFonts w:ascii="Times New Roman" w:eastAsia="SimSun" w:hAnsi="Times New Roman" w:hint="eastAsia"/>
          <w:szCs w:val="21"/>
        </w:rPr>
        <w:t>, in 2018,</w:t>
      </w:r>
      <w:r>
        <w:rPr>
          <w:rFonts w:ascii="Times New Roman" w:eastAsia="SimSun" w:hAnsi="Times New Roman"/>
          <w:szCs w:val="21"/>
        </w:rPr>
        <w:t xml:space="preserve"> the total number of advertisements on television decreased , the percentage of food advertisements decreased </w:t>
      </w:r>
      <w:r>
        <w:rPr>
          <w:rFonts w:ascii="Times New Roman" w:eastAsia="SimSun" w:hAnsi="Times New Roman" w:hint="eastAsia"/>
          <w:szCs w:val="21"/>
        </w:rPr>
        <w:t xml:space="preserve">from </w:t>
      </w:r>
      <w:r>
        <w:rPr>
          <w:rFonts w:ascii="Times New Roman" w:eastAsia="SimSun" w:hAnsi="Times New Roman"/>
          <w:szCs w:val="21"/>
        </w:rPr>
        <w:t>24.5%</w:t>
      </w:r>
      <w:r>
        <w:rPr>
          <w:rFonts w:ascii="Times New Roman" w:eastAsia="SimSun" w:hAnsi="Times New Roman" w:hint="eastAsia"/>
          <w:szCs w:val="21"/>
        </w:rPr>
        <w:t xml:space="preserve"> to </w:t>
      </w:r>
      <w:r>
        <w:rPr>
          <w:rFonts w:ascii="Times New Roman" w:eastAsia="SimSun" w:hAnsi="Times New Roman"/>
          <w:szCs w:val="21"/>
        </w:rPr>
        <w:t>19.8%. The rate of total advertisements, food advertisements on television all decreased. The rate of sugar sweetened drink advertisements during non-peak viewing time decreased (</w:t>
      </w:r>
      <w:r>
        <w:rPr>
          <w:rFonts w:ascii="Times New Roman" w:eastAsia="SimSun" w:hAnsi="Times New Roman"/>
          <w:i/>
          <w:szCs w:val="21"/>
        </w:rPr>
        <w:t>P</w:t>
      </w:r>
      <w:r>
        <w:rPr>
          <w:rFonts w:ascii="Times New Roman" w:eastAsia="SimSun" w:hAnsi="Times New Roman"/>
          <w:szCs w:val="21"/>
        </w:rPr>
        <w:t xml:space="preserve">&lt;0.05) </w:t>
      </w:r>
      <w:r>
        <w:rPr>
          <w:rFonts w:ascii="Times New Roman" w:eastAsia="SimSun" w:hAnsi="Times New Roman" w:hint="eastAsia"/>
          <w:szCs w:val="21"/>
        </w:rPr>
        <w:t>while</w:t>
      </w:r>
      <w:r>
        <w:rPr>
          <w:rFonts w:ascii="Times New Roman" w:eastAsia="SimSun" w:hAnsi="Times New Roman"/>
          <w:szCs w:val="21"/>
        </w:rPr>
        <w:t xml:space="preserve"> the rate of non-core food advertisements during peak and non-peak viewing time increased (</w:t>
      </w:r>
      <w:r>
        <w:rPr>
          <w:rFonts w:ascii="Times New Roman" w:eastAsia="SimSun" w:hAnsi="Times New Roman"/>
          <w:i/>
          <w:szCs w:val="21"/>
        </w:rPr>
        <w:t>P</w:t>
      </w:r>
      <w:r>
        <w:rPr>
          <w:rFonts w:ascii="Times New Roman" w:eastAsia="SimSun" w:hAnsi="Times New Roman"/>
          <w:szCs w:val="21"/>
        </w:rPr>
        <w:t xml:space="preserve">&gt;0.05). The frequency of marketing techniques in food advertisements decreased significantly </w:t>
      </w:r>
      <w:r>
        <w:rPr>
          <w:rFonts w:ascii="Times New Roman" w:eastAsia="SimSun" w:hAnsi="Times New Roman" w:hint="eastAsia"/>
          <w:szCs w:val="21"/>
        </w:rPr>
        <w:t xml:space="preserve">from </w:t>
      </w:r>
      <w:r>
        <w:rPr>
          <w:rFonts w:ascii="Times New Roman" w:eastAsia="SimSun" w:hAnsi="Times New Roman"/>
          <w:szCs w:val="21"/>
        </w:rPr>
        <w:t>43.7%</w:t>
      </w:r>
      <w:r>
        <w:rPr>
          <w:rFonts w:ascii="Times New Roman" w:eastAsia="SimSun" w:hAnsi="Times New Roman" w:hint="eastAsia"/>
          <w:szCs w:val="21"/>
        </w:rPr>
        <w:t xml:space="preserve"> to </w:t>
      </w:r>
      <w:r>
        <w:rPr>
          <w:rFonts w:ascii="Times New Roman" w:eastAsia="SimSun" w:hAnsi="Times New Roman"/>
          <w:szCs w:val="21"/>
        </w:rPr>
        <w:t>5.1%</w:t>
      </w:r>
      <w:r>
        <w:rPr>
          <w:rFonts w:ascii="Times New Roman" w:eastAsia="SimSun" w:hAnsi="Times New Roman" w:hint="eastAsia"/>
          <w:szCs w:val="21"/>
        </w:rPr>
        <w:t>.</w:t>
      </w:r>
      <w:r>
        <w:rPr>
          <w:rFonts w:ascii="Times New Roman" w:eastAsia="SimSun" w:hAnsi="Times New Roman"/>
          <w:szCs w:val="21"/>
        </w:rPr>
        <w:t xml:space="preserve"> </w:t>
      </w:r>
      <w:r>
        <w:rPr>
          <w:rFonts w:ascii="Times New Roman" w:eastAsia="SimSun" w:hAnsi="Times New Roman"/>
          <w:szCs w:val="21"/>
          <w:lang w:val="en"/>
        </w:rPr>
        <w:t xml:space="preserve">Among the food advertisements using marketing </w:t>
      </w:r>
      <w:r>
        <w:rPr>
          <w:rFonts w:ascii="Times New Roman" w:eastAsia="SimSun" w:hAnsi="Times New Roman"/>
          <w:szCs w:val="21"/>
        </w:rPr>
        <w:t>techniques</w:t>
      </w:r>
      <w:r>
        <w:rPr>
          <w:rFonts w:ascii="Times New Roman" w:eastAsia="SimSun" w:hAnsi="Times New Roman"/>
          <w:szCs w:val="21"/>
          <w:lang w:val="en"/>
        </w:rPr>
        <w:t>, the proportion of core food advertisements increased</w:t>
      </w:r>
      <w:r>
        <w:rPr>
          <w:rFonts w:ascii="Times New Roman" w:eastAsia="SimSun" w:hAnsi="Times New Roman" w:hint="eastAsia"/>
          <w:szCs w:val="21"/>
        </w:rPr>
        <w:t xml:space="preserve"> </w:t>
      </w:r>
      <w:r>
        <w:rPr>
          <w:rFonts w:ascii="Times New Roman" w:eastAsia="SimSun" w:hAnsi="Times New Roman"/>
          <w:szCs w:val="21"/>
          <w:lang w:val="en"/>
        </w:rPr>
        <w:t>(</w:t>
      </w:r>
      <w:r>
        <w:rPr>
          <w:rFonts w:ascii="Times New Roman" w:eastAsia="SimSun" w:hAnsi="Times New Roman"/>
          <w:i/>
          <w:szCs w:val="21"/>
          <w:lang w:val="en"/>
        </w:rPr>
        <w:t>P</w:t>
      </w:r>
      <w:r>
        <w:rPr>
          <w:rFonts w:ascii="Times New Roman" w:eastAsia="SimSun" w:hAnsi="Times New Roman"/>
          <w:szCs w:val="21"/>
          <w:lang w:val="en"/>
        </w:rPr>
        <w:t xml:space="preserve">&lt;0.001) </w:t>
      </w:r>
      <w:r>
        <w:rPr>
          <w:rFonts w:ascii="Times New Roman" w:eastAsia="SimSun" w:hAnsi="Times New Roman" w:hint="eastAsia"/>
          <w:szCs w:val="21"/>
        </w:rPr>
        <w:t xml:space="preserve">while </w:t>
      </w:r>
      <w:r>
        <w:rPr>
          <w:rFonts w:ascii="Times New Roman" w:eastAsia="SimSun" w:hAnsi="Times New Roman"/>
          <w:szCs w:val="21"/>
          <w:lang w:val="en"/>
        </w:rPr>
        <w:t>the proportion of non-core food advertisements decreased (</w:t>
      </w:r>
      <w:r>
        <w:rPr>
          <w:rFonts w:ascii="Times New Roman" w:eastAsia="SimSun" w:hAnsi="Times New Roman"/>
          <w:i/>
          <w:szCs w:val="21"/>
          <w:lang w:val="en"/>
        </w:rPr>
        <w:t>P</w:t>
      </w:r>
      <w:r>
        <w:rPr>
          <w:rFonts w:ascii="Times New Roman" w:eastAsia="SimSun" w:hAnsi="Times New Roman"/>
          <w:szCs w:val="21"/>
          <w:lang w:val="en"/>
        </w:rPr>
        <w:t>&lt;0.001). The frequency of promotional characters in non-core food advertisements was higher than that of core foods in both 2018 and 2012 (</w:t>
      </w:r>
      <w:r>
        <w:rPr>
          <w:rFonts w:ascii="Times New Roman" w:eastAsia="SimSun" w:hAnsi="Times New Roman"/>
          <w:i/>
          <w:szCs w:val="21"/>
          <w:lang w:val="en"/>
        </w:rPr>
        <w:t>P</w:t>
      </w:r>
      <w:r>
        <w:rPr>
          <w:rFonts w:ascii="Times New Roman" w:eastAsia="SimSun" w:hAnsi="Times New Roman"/>
          <w:szCs w:val="21"/>
          <w:lang w:val="en"/>
        </w:rPr>
        <w:t xml:space="preserve">&lt;0.001).  </w:t>
      </w:r>
    </w:p>
    <w:p w14:paraId="229605AE" w14:textId="77777777" w:rsidR="007C7C83" w:rsidRDefault="007C7C83">
      <w:pPr>
        <w:rPr>
          <w:rFonts w:ascii="Times New Roman" w:eastAsia="SimSun" w:hAnsi="Times New Roman"/>
          <w:szCs w:val="21"/>
          <w:lang w:val="en"/>
        </w:rPr>
      </w:pPr>
    </w:p>
    <w:p w14:paraId="7064B8CD" w14:textId="77777777" w:rsidR="007C7C83" w:rsidRDefault="00EA3B0A">
      <w:pPr>
        <w:rPr>
          <w:rFonts w:ascii="Times New Roman" w:eastAsia="SimSun" w:hAnsi="Times New Roman"/>
          <w:sz w:val="20"/>
          <w:szCs w:val="21"/>
        </w:rPr>
      </w:pPr>
      <w:proofErr w:type="gramStart"/>
      <w:r>
        <w:rPr>
          <w:rFonts w:ascii="Times New Roman" w:eastAsia="SimSun" w:hAnsi="Times New Roman"/>
          <w:b/>
          <w:bCs/>
          <w:sz w:val="20"/>
          <w:szCs w:val="21"/>
        </w:rPr>
        <w:t>Implications</w:t>
      </w:r>
      <w:r>
        <w:rPr>
          <w:rFonts w:ascii="Times New Roman" w:eastAsia="SimSun" w:hAnsi="Times New Roman" w:hint="eastAsia"/>
          <w:sz w:val="20"/>
          <w:szCs w:val="21"/>
        </w:rPr>
        <w:t xml:space="preserve">  Children</w:t>
      </w:r>
      <w:proofErr w:type="gramEnd"/>
      <w:r>
        <w:rPr>
          <w:rFonts w:ascii="Times New Roman" w:eastAsia="SimSun" w:hAnsi="Times New Roman" w:hint="eastAsia"/>
          <w:sz w:val="20"/>
          <w:szCs w:val="21"/>
        </w:rPr>
        <w:t xml:space="preserve"> were more likely to be exposed to non-core foods during peak hours than core and mixed foods. It is recommended to limit the use of advertising and marketing methods for non-core foods during peak </w:t>
      </w:r>
      <w:r>
        <w:rPr>
          <w:rFonts w:ascii="Times New Roman" w:eastAsia="SimSun" w:hAnsi="Times New Roman"/>
          <w:sz w:val="20"/>
          <w:szCs w:val="21"/>
        </w:rPr>
        <w:t>viewing</w:t>
      </w:r>
      <w:r>
        <w:rPr>
          <w:rFonts w:ascii="Times New Roman" w:eastAsia="SimSun" w:hAnsi="Times New Roman" w:hint="eastAsia"/>
          <w:sz w:val="20"/>
          <w:szCs w:val="21"/>
        </w:rPr>
        <w:t xml:space="preserve"> hours, which will help reduce the negative impact of unhealthy food marketing on children.</w:t>
      </w:r>
    </w:p>
    <w:p w14:paraId="63129372" w14:textId="77777777" w:rsidR="007C7C83" w:rsidRDefault="007C7C83">
      <w:pPr>
        <w:rPr>
          <w:rFonts w:ascii="Times New Roman" w:eastAsia="SimSun" w:hAnsi="Times New Roman"/>
          <w:sz w:val="20"/>
          <w:szCs w:val="21"/>
        </w:rPr>
      </w:pPr>
    </w:p>
    <w:p w14:paraId="5AAF69BC" w14:textId="77777777" w:rsidR="007C7C83" w:rsidRDefault="00EA3B0A">
      <w:r>
        <w:rPr>
          <w:rFonts w:ascii="Times New Roman" w:eastAsia="SimSun" w:hAnsi="Times New Roman" w:hint="eastAsia"/>
          <w:b/>
          <w:sz w:val="20"/>
          <w:szCs w:val="21"/>
        </w:rPr>
        <w:t>【</w:t>
      </w:r>
      <w:r>
        <w:rPr>
          <w:rFonts w:ascii="Times New Roman" w:eastAsia="SimSun" w:hAnsi="Times New Roman"/>
          <w:b/>
          <w:sz w:val="20"/>
          <w:szCs w:val="21"/>
        </w:rPr>
        <w:t>Key words</w:t>
      </w:r>
      <w:r>
        <w:rPr>
          <w:rFonts w:ascii="Times New Roman" w:eastAsia="SimSun" w:hAnsi="Times New Roman" w:hint="eastAsia"/>
          <w:b/>
          <w:sz w:val="20"/>
          <w:szCs w:val="21"/>
        </w:rPr>
        <w:t>】</w:t>
      </w:r>
      <w:r>
        <w:rPr>
          <w:rFonts w:ascii="Times New Roman" w:eastAsia="SimSun" w:hAnsi="Times New Roman"/>
          <w:sz w:val="20"/>
          <w:szCs w:val="21"/>
        </w:rPr>
        <w:t>children; food; advertising; marketing; television</w:t>
      </w:r>
    </w:p>
    <w:bookmarkEnd w:id="0"/>
    <w:p w14:paraId="16782BAA" w14:textId="77777777" w:rsidR="007C7C83" w:rsidRDefault="007C7C83"/>
    <w:sectPr w:rsidR="007C7C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1A9"/>
    <w:rsid w:val="00023CBE"/>
    <w:rsid w:val="001E0F75"/>
    <w:rsid w:val="002556ED"/>
    <w:rsid w:val="00447F30"/>
    <w:rsid w:val="004C5C3D"/>
    <w:rsid w:val="00525AEB"/>
    <w:rsid w:val="007C7C83"/>
    <w:rsid w:val="00B241A9"/>
    <w:rsid w:val="00E5412E"/>
    <w:rsid w:val="00EA3B0A"/>
    <w:rsid w:val="00EC70CD"/>
    <w:rsid w:val="00F65CF5"/>
    <w:rsid w:val="031D1CD7"/>
    <w:rsid w:val="034D07A4"/>
    <w:rsid w:val="05951889"/>
    <w:rsid w:val="08E556A4"/>
    <w:rsid w:val="0BE2238C"/>
    <w:rsid w:val="10657EE0"/>
    <w:rsid w:val="158F0710"/>
    <w:rsid w:val="18065A68"/>
    <w:rsid w:val="20F922CF"/>
    <w:rsid w:val="25917872"/>
    <w:rsid w:val="30943DE2"/>
    <w:rsid w:val="68B77D38"/>
    <w:rsid w:val="74402B51"/>
    <w:rsid w:val="74FF5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9CB3"/>
  <w15:docId w15:val="{F09C0DE2-1AF1-4C57-923D-F0D47231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E6E28F1-F1C0-4071-A405-241991711EBE}">
  <ds:schemaRefs>
    <ds:schemaRef ds:uri="http://www.w3.org/XML/1998/namespace"/>
    <ds:schemaRef ds:uri="9c8a2b7b-0bee-4c48-b0a6-23db8982d3bc"/>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schemas.microsoft.com/office/infopath/2007/PartnerControls"/>
    <ds:schemaRef ds:uri="6911e96c-4cc4-42d5-8e43-f93924cf6a05"/>
    <ds:schemaRef ds:uri="http://purl.org/dc/terms/"/>
  </ds:schemaRefs>
</ds:datastoreItem>
</file>

<file path=customXml/itemProps2.xml><?xml version="1.0" encoding="utf-8"?>
<ds:datastoreItem xmlns:ds="http://schemas.openxmlformats.org/officeDocument/2006/customXml" ds:itemID="{593FE8EA-2FC3-4F03-B2F6-3B600470D439}">
  <ds:schemaRefs>
    <ds:schemaRef ds:uri="http://schemas.microsoft.com/sharepoint/v3/contenttype/forms"/>
  </ds:schemaRefs>
</ds:datastoreItem>
</file>

<file path=customXml/itemProps3.xml><?xml version="1.0" encoding="utf-8"?>
<ds:datastoreItem xmlns:ds="http://schemas.openxmlformats.org/officeDocument/2006/customXml" ds:itemID="{2A929DCD-E478-48E9-A7E0-CD0EB19FA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Jennifer Henley</cp:lastModifiedBy>
  <cp:revision>3</cp:revision>
  <dcterms:created xsi:type="dcterms:W3CDTF">2018-09-23T22:16:00Z</dcterms:created>
  <dcterms:modified xsi:type="dcterms:W3CDTF">2018-09-23T23:24:00Z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y fmtid="{D5CDD505-2E9C-101B-9397-08002B2CF9AE}" pid="3" name="ContentTypeId">
    <vt:lpwstr>0x01010004DB0B76CE105D459F58063C0D0B3831</vt:lpwstr>
  </property>
</Properties>
</file>