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7D9B" w14:textId="77777777" w:rsidR="008427FA" w:rsidRPr="007D1CD6" w:rsidRDefault="008427FA" w:rsidP="008427FA">
      <w:pPr>
        <w:rPr>
          <w:rFonts w:ascii="Arial" w:hAnsi="Arial" w:cs="Arial"/>
        </w:rPr>
      </w:pPr>
    </w:p>
    <w:p w14:paraId="701C25EC" w14:textId="5409A137" w:rsidR="0039456B" w:rsidRPr="00830703" w:rsidRDefault="00FF5364" w:rsidP="008427FA">
      <w:pPr>
        <w:rPr>
          <w:rFonts w:ascii="Arial" w:hAnsi="Arial" w:cs="Arial"/>
          <w:b/>
          <w:bCs/>
        </w:rPr>
      </w:pPr>
      <w:r w:rsidRPr="00830703">
        <w:rPr>
          <w:rFonts w:ascii="Arial" w:hAnsi="Arial" w:cs="Arial"/>
          <w:b/>
          <w:bCs/>
        </w:rPr>
        <w:t>Endogenous g</w:t>
      </w:r>
      <w:r w:rsidR="0039456B" w:rsidRPr="00830703">
        <w:rPr>
          <w:rFonts w:ascii="Arial" w:hAnsi="Arial" w:cs="Arial"/>
          <w:b/>
          <w:bCs/>
        </w:rPr>
        <w:t>lucose</w:t>
      </w:r>
      <w:r w:rsidRPr="00830703">
        <w:rPr>
          <w:rFonts w:ascii="Arial" w:hAnsi="Arial" w:cs="Arial"/>
          <w:b/>
          <w:bCs/>
        </w:rPr>
        <w:t>-dependent</w:t>
      </w:r>
      <w:r w:rsidR="0039456B" w:rsidRPr="00830703">
        <w:rPr>
          <w:rFonts w:ascii="Arial" w:hAnsi="Arial" w:cs="Arial"/>
          <w:b/>
          <w:bCs/>
        </w:rPr>
        <w:t xml:space="preserve"> insulinotropic polypeptide </w:t>
      </w:r>
      <w:r w:rsidR="003A5EA4" w:rsidRPr="00830703">
        <w:rPr>
          <w:rFonts w:ascii="Arial" w:hAnsi="Arial" w:cs="Arial"/>
          <w:b/>
          <w:bCs/>
        </w:rPr>
        <w:t>attenuates postprandial cortisol responses</w:t>
      </w:r>
      <w:r w:rsidRPr="00830703">
        <w:rPr>
          <w:rFonts w:ascii="Arial" w:hAnsi="Arial" w:cs="Arial"/>
          <w:b/>
          <w:bCs/>
        </w:rPr>
        <w:t xml:space="preserve"> </w:t>
      </w:r>
      <w:r w:rsidR="0039456B" w:rsidRPr="00830703">
        <w:rPr>
          <w:rFonts w:ascii="Arial" w:hAnsi="Arial" w:cs="Arial"/>
          <w:b/>
          <w:bCs/>
        </w:rPr>
        <w:t>in type 2 diabetes</w:t>
      </w:r>
      <w:r w:rsidR="005D7C54" w:rsidRPr="00830703">
        <w:rPr>
          <w:rFonts w:ascii="Arial" w:hAnsi="Arial" w:cs="Arial"/>
          <w:b/>
          <w:bCs/>
        </w:rPr>
        <w:t>.</w:t>
      </w:r>
    </w:p>
    <w:p w14:paraId="7247D763" w14:textId="77777777" w:rsidR="0039456B" w:rsidRPr="007D1CD6" w:rsidRDefault="0039456B" w:rsidP="008427FA">
      <w:pPr>
        <w:rPr>
          <w:rFonts w:ascii="Arial" w:hAnsi="Arial" w:cs="Arial"/>
        </w:rPr>
      </w:pPr>
    </w:p>
    <w:p w14:paraId="396DA9AA" w14:textId="77777777" w:rsidR="009F4058" w:rsidRPr="007D1CD6" w:rsidRDefault="009F4058" w:rsidP="008427FA">
      <w:pPr>
        <w:rPr>
          <w:rFonts w:ascii="Arial" w:hAnsi="Arial" w:cs="Arial"/>
        </w:rPr>
      </w:pPr>
    </w:p>
    <w:p w14:paraId="0EFF133E" w14:textId="43A27881" w:rsidR="008427FA" w:rsidRPr="00830703" w:rsidRDefault="0039456B" w:rsidP="008427FA">
      <w:pPr>
        <w:rPr>
          <w:rFonts w:ascii="Arial" w:hAnsi="Arial" w:cs="Arial"/>
          <w:b/>
          <w:bCs/>
        </w:rPr>
      </w:pPr>
      <w:r w:rsidRPr="00830703">
        <w:rPr>
          <w:rFonts w:ascii="Arial" w:hAnsi="Arial" w:cs="Arial"/>
          <w:b/>
          <w:bCs/>
        </w:rPr>
        <w:t>Aim/s</w:t>
      </w:r>
    </w:p>
    <w:p w14:paraId="1D4EE2EF" w14:textId="533CDE70" w:rsidR="0039456B" w:rsidRPr="007D1CD6" w:rsidRDefault="009207D8" w:rsidP="00F5596B">
      <w:pPr>
        <w:rPr>
          <w:rFonts w:ascii="Arial" w:hAnsi="Arial" w:cs="Arial"/>
        </w:rPr>
      </w:pPr>
      <w:r>
        <w:rPr>
          <w:rFonts w:ascii="Arial" w:hAnsi="Arial" w:cs="Arial"/>
        </w:rPr>
        <w:t>Dysregulation of cortisol secretion has been implicated in the pathophysiology of type 2 diabetes (T2D).</w:t>
      </w:r>
      <w:r w:rsidR="00CA2099">
        <w:rPr>
          <w:rFonts w:ascii="Arial" w:hAnsi="Arial" w:cs="Arial"/>
        </w:rPr>
        <w:t xml:space="preserve"> </w:t>
      </w:r>
      <w:r w:rsidR="00F5596B" w:rsidRPr="007D1CD6">
        <w:rPr>
          <w:rFonts w:ascii="Arial" w:hAnsi="Arial" w:cs="Arial"/>
        </w:rPr>
        <w:t>Glucose-dependent insulinotropic polypeptide (GIP)</w:t>
      </w:r>
      <w:r>
        <w:rPr>
          <w:rFonts w:ascii="Arial" w:hAnsi="Arial" w:cs="Arial"/>
        </w:rPr>
        <w:t xml:space="preserve">, released </w:t>
      </w:r>
      <w:r w:rsidR="000908F1">
        <w:rPr>
          <w:rFonts w:ascii="Arial" w:hAnsi="Arial" w:cs="Arial"/>
        </w:rPr>
        <w:t>following</w:t>
      </w:r>
      <w:r>
        <w:rPr>
          <w:rFonts w:ascii="Arial" w:hAnsi="Arial" w:cs="Arial"/>
        </w:rPr>
        <w:t xml:space="preserve"> nutrient ingestion, </w:t>
      </w:r>
      <w:r w:rsidR="007270B7">
        <w:rPr>
          <w:rFonts w:ascii="Arial" w:hAnsi="Arial" w:cs="Arial"/>
        </w:rPr>
        <w:t xml:space="preserve">is known </w:t>
      </w:r>
      <w:r>
        <w:rPr>
          <w:rFonts w:ascii="Arial" w:hAnsi="Arial" w:cs="Arial"/>
        </w:rPr>
        <w:t xml:space="preserve">to modulate glucocorticoid </w:t>
      </w:r>
      <w:r w:rsidR="000908F1">
        <w:rPr>
          <w:rFonts w:ascii="Arial" w:hAnsi="Arial" w:cs="Arial"/>
        </w:rPr>
        <w:t>output</w:t>
      </w:r>
      <w:r>
        <w:rPr>
          <w:rFonts w:ascii="Arial" w:hAnsi="Arial" w:cs="Arial"/>
        </w:rPr>
        <w:t xml:space="preserve"> in experimental models and </w:t>
      </w:r>
      <w:r w:rsidR="009B2228" w:rsidRPr="007D1CD6">
        <w:rPr>
          <w:rFonts w:ascii="Arial" w:hAnsi="Arial" w:cs="Arial"/>
        </w:rPr>
        <w:t>subset</w:t>
      </w:r>
      <w:r w:rsidR="000C5D3A">
        <w:rPr>
          <w:rFonts w:ascii="Arial" w:hAnsi="Arial" w:cs="Arial"/>
        </w:rPr>
        <w:t>s</w:t>
      </w:r>
      <w:r w:rsidR="009B2228" w:rsidRPr="007D1CD6">
        <w:rPr>
          <w:rFonts w:ascii="Arial" w:hAnsi="Arial" w:cs="Arial"/>
        </w:rPr>
        <w:t xml:space="preserve"> of Cushing’s syndrome</w:t>
      </w:r>
      <w:r>
        <w:rPr>
          <w:rFonts w:ascii="Arial" w:hAnsi="Arial" w:cs="Arial"/>
        </w:rPr>
        <w:t xml:space="preserve">. </w:t>
      </w:r>
      <w:r w:rsidR="002239BC">
        <w:rPr>
          <w:rFonts w:ascii="Arial" w:hAnsi="Arial" w:cs="Arial"/>
        </w:rPr>
        <w:t>Whether</w:t>
      </w:r>
      <w:r>
        <w:rPr>
          <w:rFonts w:ascii="Arial" w:hAnsi="Arial" w:cs="Arial"/>
        </w:rPr>
        <w:t xml:space="preserve"> endogenous GIP signalling </w:t>
      </w:r>
      <w:r w:rsidR="002239BC">
        <w:rPr>
          <w:rFonts w:ascii="Arial" w:hAnsi="Arial" w:cs="Arial"/>
        </w:rPr>
        <w:t xml:space="preserve">contributes </w:t>
      </w:r>
      <w:r w:rsidR="000908F1">
        <w:rPr>
          <w:rFonts w:ascii="Arial" w:hAnsi="Arial" w:cs="Arial"/>
        </w:rPr>
        <w:t>to physiological</w:t>
      </w:r>
      <w:r>
        <w:rPr>
          <w:rFonts w:ascii="Arial" w:hAnsi="Arial" w:cs="Arial"/>
        </w:rPr>
        <w:t xml:space="preserve"> postprandial cortisol regulation </w:t>
      </w:r>
      <w:r w:rsidR="007270B7">
        <w:rPr>
          <w:rFonts w:ascii="Arial" w:hAnsi="Arial" w:cs="Arial"/>
        </w:rPr>
        <w:t>is uncertain</w:t>
      </w:r>
      <w:r>
        <w:rPr>
          <w:rFonts w:ascii="Arial" w:hAnsi="Arial" w:cs="Arial"/>
        </w:rPr>
        <w:t>.</w:t>
      </w:r>
      <w:r w:rsidR="009B2228" w:rsidRPr="007D1CD6">
        <w:rPr>
          <w:rFonts w:ascii="Arial" w:hAnsi="Arial" w:cs="Arial"/>
        </w:rPr>
        <w:t xml:space="preserve"> We</w:t>
      </w:r>
      <w:r>
        <w:rPr>
          <w:rFonts w:ascii="Arial" w:hAnsi="Arial" w:cs="Arial"/>
        </w:rPr>
        <w:t xml:space="preserve"> investigated the impact of </w:t>
      </w:r>
      <w:r w:rsidR="000908F1">
        <w:rPr>
          <w:rFonts w:ascii="Arial" w:hAnsi="Arial" w:cs="Arial"/>
        </w:rPr>
        <w:t xml:space="preserve">endogenous GIP signalling, using the selective </w:t>
      </w:r>
      <w:r>
        <w:rPr>
          <w:rFonts w:ascii="Arial" w:hAnsi="Arial" w:cs="Arial"/>
        </w:rPr>
        <w:t>GIP receptor antagonis</w:t>
      </w:r>
      <w:r w:rsidR="000908F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GIP</w:t>
      </w:r>
      <w:r w:rsidR="000908F1">
        <w:rPr>
          <w:rFonts w:ascii="Arial" w:hAnsi="Arial" w:cs="Arial"/>
        </w:rPr>
        <w:t>(</w:t>
      </w:r>
      <w:proofErr w:type="gramEnd"/>
      <w:r w:rsidR="000908F1">
        <w:rPr>
          <w:rFonts w:ascii="Arial" w:hAnsi="Arial" w:cs="Arial"/>
        </w:rPr>
        <w:t>3-</w:t>
      </w:r>
      <w:proofErr w:type="gramStart"/>
      <w:r w:rsidR="000908F1">
        <w:rPr>
          <w:rFonts w:ascii="Arial" w:hAnsi="Arial" w:cs="Arial"/>
        </w:rPr>
        <w:t>30)NH</w:t>
      </w:r>
      <w:proofErr w:type="gramEnd"/>
      <w:r w:rsidR="000908F1" w:rsidRPr="009D1703">
        <w:rPr>
          <w:rFonts w:ascii="Arial" w:hAnsi="Arial" w:cs="Arial"/>
          <w:vertAlign w:val="subscript"/>
        </w:rPr>
        <w:t>2</w:t>
      </w:r>
      <w:r w:rsidR="000908F1">
        <w:rPr>
          <w:rFonts w:ascii="Arial" w:hAnsi="Arial" w:cs="Arial"/>
        </w:rPr>
        <w:t xml:space="preserve">, on cortisol responses during intraduodenal glucose infusion in T2D. </w:t>
      </w:r>
    </w:p>
    <w:p w14:paraId="6AB55304" w14:textId="77777777" w:rsidR="0039456B" w:rsidRPr="007D1CD6" w:rsidRDefault="0039456B" w:rsidP="0039456B">
      <w:pPr>
        <w:rPr>
          <w:rFonts w:ascii="Arial" w:hAnsi="Arial" w:cs="Arial"/>
        </w:rPr>
      </w:pPr>
    </w:p>
    <w:p w14:paraId="0814D940" w14:textId="77777777" w:rsidR="00BA2EE2" w:rsidRPr="00830703" w:rsidRDefault="0039456B" w:rsidP="008427FA">
      <w:pPr>
        <w:rPr>
          <w:rFonts w:ascii="Arial" w:hAnsi="Arial" w:cs="Arial"/>
          <w:b/>
          <w:bCs/>
        </w:rPr>
      </w:pPr>
      <w:r w:rsidRPr="00830703">
        <w:rPr>
          <w:rFonts w:ascii="Arial" w:hAnsi="Arial" w:cs="Arial"/>
          <w:b/>
          <w:bCs/>
        </w:rPr>
        <w:t>Methods</w:t>
      </w:r>
    </w:p>
    <w:p w14:paraId="064B2EBA" w14:textId="612E3FFC" w:rsidR="00E70F83" w:rsidRDefault="000908F1" w:rsidP="008427FA">
      <w:pPr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12 participants with T2D </w:t>
      </w:r>
      <w:r w:rsidR="007270B7">
        <w:rPr>
          <w:rFonts w:ascii="Arial" w:hAnsi="Arial" w:cs="Arial"/>
        </w:rPr>
        <w:t>(</w:t>
      </w:r>
      <w:r w:rsidR="0093075D">
        <w:rPr>
          <w:rFonts w:ascii="Arial" w:hAnsi="Arial" w:cs="Arial"/>
        </w:rPr>
        <w:t xml:space="preserve">mean </w:t>
      </w:r>
      <w:r w:rsidR="007270B7">
        <w:rPr>
          <w:rFonts w:ascii="Arial" w:hAnsi="Arial" w:cs="Arial"/>
        </w:rPr>
        <w:t xml:space="preserve">HbA1c 7.52 </w:t>
      </w:r>
      <w:r w:rsidR="007270B7" w:rsidRPr="007270B7">
        <w:rPr>
          <w:rFonts w:ascii="Arial" w:hAnsi="Arial" w:cs="Arial"/>
        </w:rPr>
        <w:t>±</w:t>
      </w:r>
      <w:r w:rsidR="007270B7">
        <w:rPr>
          <w:rFonts w:ascii="Arial" w:hAnsi="Arial" w:cs="Arial"/>
          <w:vertAlign w:val="superscript"/>
        </w:rPr>
        <w:t xml:space="preserve"> </w:t>
      </w:r>
      <w:r w:rsidR="007270B7">
        <w:rPr>
          <w:rFonts w:ascii="Arial" w:hAnsi="Arial" w:cs="Arial"/>
        </w:rPr>
        <w:t xml:space="preserve">0.11%) </w:t>
      </w:r>
      <w:r w:rsidR="00D84C7E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metformin monotherapy </w:t>
      </w:r>
      <w:r w:rsidR="007270B7">
        <w:rPr>
          <w:rFonts w:ascii="Arial" w:hAnsi="Arial" w:cs="Arial"/>
        </w:rPr>
        <w:t xml:space="preserve">received </w:t>
      </w:r>
      <w:r w:rsidR="0093075D">
        <w:rPr>
          <w:rFonts w:ascii="Arial" w:hAnsi="Arial" w:cs="Arial"/>
        </w:rPr>
        <w:t xml:space="preserve">oral </w:t>
      </w:r>
      <w:r w:rsidR="004D228F">
        <w:rPr>
          <w:rFonts w:ascii="Arial" w:hAnsi="Arial" w:cs="Arial"/>
        </w:rPr>
        <w:t xml:space="preserve">sitagliptin </w:t>
      </w:r>
      <w:r w:rsidR="007270B7">
        <w:rPr>
          <w:rFonts w:ascii="Arial" w:hAnsi="Arial" w:cs="Arial"/>
        </w:rPr>
        <w:t>100mg</w:t>
      </w:r>
      <w:r w:rsidR="004D228F">
        <w:rPr>
          <w:rFonts w:ascii="Arial" w:hAnsi="Arial" w:cs="Arial"/>
        </w:rPr>
        <w:t xml:space="preserve"> </w:t>
      </w:r>
      <w:r w:rsidR="0093075D">
        <w:rPr>
          <w:rFonts w:ascii="Arial" w:hAnsi="Arial" w:cs="Arial"/>
        </w:rPr>
        <w:t>daily over one week, d</w:t>
      </w:r>
      <w:r w:rsidR="001C5D69">
        <w:rPr>
          <w:rFonts w:ascii="Arial" w:hAnsi="Arial" w:cs="Arial"/>
        </w:rPr>
        <w:t>uring</w:t>
      </w:r>
      <w:r w:rsidR="00D84C7E">
        <w:rPr>
          <w:rFonts w:ascii="Arial" w:hAnsi="Arial" w:cs="Arial"/>
        </w:rPr>
        <w:t xml:space="preserve"> </w:t>
      </w:r>
      <w:r w:rsidR="0093075D">
        <w:rPr>
          <w:rFonts w:ascii="Arial" w:hAnsi="Arial" w:cs="Arial"/>
        </w:rPr>
        <w:t xml:space="preserve">which they </w:t>
      </w:r>
      <w:r w:rsidR="00C42ADF">
        <w:rPr>
          <w:rFonts w:ascii="Arial" w:hAnsi="Arial" w:cs="Arial"/>
        </w:rPr>
        <w:t>attended the laboratory for</w:t>
      </w:r>
      <w:r w:rsidR="004D228F">
        <w:rPr>
          <w:rFonts w:ascii="Arial" w:hAnsi="Arial" w:cs="Arial"/>
        </w:rPr>
        <w:t xml:space="preserve"> two study days</w:t>
      </w:r>
      <w:r w:rsidR="00D84C7E">
        <w:rPr>
          <w:rFonts w:ascii="Arial" w:hAnsi="Arial" w:cs="Arial"/>
        </w:rPr>
        <w:t xml:space="preserve"> </w:t>
      </w:r>
      <w:r w:rsidR="0093075D">
        <w:rPr>
          <w:rFonts w:ascii="Arial" w:hAnsi="Arial" w:cs="Arial"/>
        </w:rPr>
        <w:t>after an overnight fast. H</w:t>
      </w:r>
      <w:r w:rsidR="004D228F">
        <w:rPr>
          <w:rFonts w:ascii="Arial" w:hAnsi="Arial" w:cs="Arial"/>
        </w:rPr>
        <w:t>yperglycaemi</w:t>
      </w:r>
      <w:r w:rsidR="0093075D">
        <w:rPr>
          <w:rFonts w:ascii="Arial" w:hAnsi="Arial" w:cs="Arial"/>
        </w:rPr>
        <w:t>a</w:t>
      </w:r>
      <w:r w:rsidR="004D228F">
        <w:rPr>
          <w:rFonts w:ascii="Arial" w:hAnsi="Arial" w:cs="Arial"/>
        </w:rPr>
        <w:t xml:space="preserve"> </w:t>
      </w:r>
      <w:r w:rsidR="00D77B8C">
        <w:rPr>
          <w:rFonts w:ascii="Arial" w:hAnsi="Arial" w:cs="Arial"/>
        </w:rPr>
        <w:t xml:space="preserve">(15 mmol/L) </w:t>
      </w:r>
      <w:r w:rsidR="0093075D">
        <w:rPr>
          <w:rFonts w:ascii="Arial" w:hAnsi="Arial" w:cs="Arial"/>
        </w:rPr>
        <w:t xml:space="preserve">was established and </w:t>
      </w:r>
      <w:r w:rsidR="00D77B8C">
        <w:rPr>
          <w:rFonts w:ascii="Arial" w:hAnsi="Arial" w:cs="Arial"/>
        </w:rPr>
        <w:t>maintained by</w:t>
      </w:r>
      <w:r w:rsidR="00D84C7E">
        <w:rPr>
          <w:rFonts w:ascii="Arial" w:hAnsi="Arial" w:cs="Arial"/>
        </w:rPr>
        <w:t xml:space="preserve"> </w:t>
      </w:r>
      <w:r w:rsidR="0093075D">
        <w:rPr>
          <w:rFonts w:ascii="Arial" w:hAnsi="Arial" w:cs="Arial"/>
        </w:rPr>
        <w:t>variable</w:t>
      </w:r>
      <w:r w:rsidR="00D77B8C">
        <w:rPr>
          <w:rFonts w:ascii="Arial" w:hAnsi="Arial" w:cs="Arial"/>
        </w:rPr>
        <w:t xml:space="preserve"> intravenous </w:t>
      </w:r>
      <w:r w:rsidR="0093075D">
        <w:rPr>
          <w:rFonts w:ascii="Arial" w:hAnsi="Arial" w:cs="Arial"/>
        </w:rPr>
        <w:t xml:space="preserve">infusions of </w:t>
      </w:r>
      <w:r w:rsidR="00D77B8C">
        <w:rPr>
          <w:rFonts w:ascii="Arial" w:hAnsi="Arial" w:cs="Arial"/>
        </w:rPr>
        <w:t>glucose</w:t>
      </w:r>
      <w:r w:rsidR="00B644AC">
        <w:rPr>
          <w:rFonts w:ascii="Arial" w:hAnsi="Arial" w:cs="Arial"/>
        </w:rPr>
        <w:t xml:space="preserve"> and insulin</w:t>
      </w:r>
      <w:r w:rsidR="00D84C7E">
        <w:rPr>
          <w:rFonts w:ascii="Arial" w:hAnsi="Arial" w:cs="Arial"/>
        </w:rPr>
        <w:t>.</w:t>
      </w:r>
      <w:r w:rsidR="00D77B8C">
        <w:rPr>
          <w:rFonts w:ascii="Arial" w:hAnsi="Arial" w:cs="Arial"/>
        </w:rPr>
        <w:t xml:space="preserve"> </w:t>
      </w:r>
      <w:r w:rsidR="004D228F">
        <w:rPr>
          <w:rFonts w:ascii="Arial" w:hAnsi="Arial" w:cs="Arial"/>
        </w:rPr>
        <w:t>Following 30</w:t>
      </w:r>
      <w:r w:rsidR="00D84C7E">
        <w:rPr>
          <w:rFonts w:ascii="Arial" w:hAnsi="Arial" w:cs="Arial"/>
        </w:rPr>
        <w:t>-</w:t>
      </w:r>
      <w:r w:rsidR="004D228F">
        <w:rPr>
          <w:rFonts w:ascii="Arial" w:hAnsi="Arial" w:cs="Arial"/>
        </w:rPr>
        <w:t xml:space="preserve">min </w:t>
      </w:r>
      <w:r w:rsidR="00D84C7E">
        <w:rPr>
          <w:rFonts w:ascii="Arial" w:hAnsi="Arial" w:cs="Arial"/>
        </w:rPr>
        <w:t>stabilisation</w:t>
      </w:r>
      <w:r w:rsidR="004D228F">
        <w:rPr>
          <w:rFonts w:ascii="Arial" w:hAnsi="Arial" w:cs="Arial"/>
        </w:rPr>
        <w:t xml:space="preserve">, participants received </w:t>
      </w:r>
      <w:r w:rsidR="00E70F83" w:rsidRPr="007D1CD6">
        <w:rPr>
          <w:rFonts w:ascii="Arial" w:eastAsiaTheme="minorEastAsia" w:hAnsi="Arial" w:cs="Arial"/>
        </w:rPr>
        <w:t xml:space="preserve">intravenous </w:t>
      </w:r>
      <w:proofErr w:type="gramStart"/>
      <w:r w:rsidR="00E70F83" w:rsidRPr="007D1CD6">
        <w:rPr>
          <w:rFonts w:ascii="Arial" w:hAnsi="Arial" w:cs="Arial"/>
        </w:rPr>
        <w:t>GIP(</w:t>
      </w:r>
      <w:proofErr w:type="gramEnd"/>
      <w:r w:rsidR="00E70F83" w:rsidRPr="007D1CD6">
        <w:rPr>
          <w:rFonts w:ascii="Arial" w:hAnsi="Arial" w:cs="Arial"/>
        </w:rPr>
        <w:t>3-</w:t>
      </w:r>
      <w:proofErr w:type="gramStart"/>
      <w:r w:rsidR="00E70F83" w:rsidRPr="007D1CD6">
        <w:rPr>
          <w:rFonts w:ascii="Arial" w:hAnsi="Arial" w:cs="Arial"/>
        </w:rPr>
        <w:t>30)NH</w:t>
      </w:r>
      <w:proofErr w:type="gramEnd"/>
      <w:r w:rsidR="00E70F83" w:rsidRPr="007D1CD6">
        <w:rPr>
          <w:rFonts w:ascii="Arial" w:hAnsi="Arial" w:cs="Arial"/>
          <w:vertAlign w:val="subscript"/>
        </w:rPr>
        <w:t>2</w:t>
      </w:r>
      <w:r w:rsidR="00E70F83" w:rsidRPr="007D1CD6">
        <w:rPr>
          <w:rFonts w:ascii="Arial" w:hAnsi="Arial" w:cs="Arial"/>
        </w:rPr>
        <w:t xml:space="preserve"> </w:t>
      </w:r>
      <w:r w:rsidR="00D84C7E">
        <w:rPr>
          <w:rFonts w:ascii="Arial" w:eastAsiaTheme="minorEastAsia" w:hAnsi="Arial" w:cs="Arial"/>
        </w:rPr>
        <w:t>(</w:t>
      </w:r>
      <w:r w:rsidR="00E70F83" w:rsidRPr="007D1CD6">
        <w:rPr>
          <w:rFonts w:ascii="Arial" w:eastAsiaTheme="minorEastAsia" w:hAnsi="Arial" w:cs="Arial"/>
        </w:rPr>
        <w:t>800</w:t>
      </w:r>
      <w:r w:rsidR="00FB3F81">
        <w:rPr>
          <w:rFonts w:ascii="Arial" w:eastAsiaTheme="minorEastAsia" w:hAnsi="Arial" w:cs="Arial"/>
        </w:rPr>
        <w:t xml:space="preserve"> </w:t>
      </w:r>
      <w:r w:rsidR="00E70F83" w:rsidRPr="007D1CD6">
        <w:rPr>
          <w:rFonts w:ascii="Arial" w:eastAsiaTheme="minorEastAsia" w:hAnsi="Arial" w:cs="Arial"/>
        </w:rPr>
        <w:t>pmol/kg/min</w:t>
      </w:r>
      <w:r w:rsidR="00D84C7E">
        <w:rPr>
          <w:rFonts w:ascii="Arial" w:eastAsiaTheme="minorEastAsia" w:hAnsi="Arial" w:cs="Arial"/>
        </w:rPr>
        <w:t>)</w:t>
      </w:r>
      <w:r w:rsidR="00E70F83" w:rsidRPr="007D1CD6">
        <w:rPr>
          <w:rFonts w:ascii="Arial" w:eastAsiaTheme="minorEastAsia" w:hAnsi="Arial" w:cs="Arial"/>
        </w:rPr>
        <w:t xml:space="preserve"> or 0.9% saline</w:t>
      </w:r>
      <w:r w:rsidR="00D84C7E">
        <w:rPr>
          <w:rFonts w:ascii="Arial" w:eastAsiaTheme="minorEastAsia" w:hAnsi="Arial" w:cs="Arial"/>
        </w:rPr>
        <w:t xml:space="preserve"> (placebo</w:t>
      </w:r>
      <w:r w:rsidR="00E70F83" w:rsidRPr="007D1CD6">
        <w:rPr>
          <w:rFonts w:ascii="Arial" w:eastAsiaTheme="minorEastAsia" w:hAnsi="Arial" w:cs="Arial"/>
        </w:rPr>
        <w:t xml:space="preserve">) </w:t>
      </w:r>
      <w:r w:rsidR="00D77B8C">
        <w:rPr>
          <w:rFonts w:ascii="Arial" w:eastAsiaTheme="minorEastAsia" w:hAnsi="Arial" w:cs="Arial"/>
        </w:rPr>
        <w:t xml:space="preserve">in random order </w:t>
      </w:r>
      <w:r w:rsidR="00D84C7E">
        <w:rPr>
          <w:rFonts w:ascii="Arial" w:eastAsiaTheme="minorEastAsia" w:hAnsi="Arial" w:cs="Arial"/>
        </w:rPr>
        <w:t>from</w:t>
      </w:r>
      <w:r w:rsidR="004D228F">
        <w:rPr>
          <w:rFonts w:ascii="Arial" w:eastAsiaTheme="minorEastAsia" w:hAnsi="Arial" w:cs="Arial"/>
        </w:rPr>
        <w:t xml:space="preserve"> </w:t>
      </w:r>
      <w:r w:rsidR="00E70F83" w:rsidRPr="007D1CD6">
        <w:rPr>
          <w:rFonts w:ascii="Arial" w:eastAsiaTheme="minorEastAsia" w:hAnsi="Arial" w:cs="Arial"/>
        </w:rPr>
        <w:t>t=0</w:t>
      </w:r>
      <w:r w:rsidR="004D228F">
        <w:rPr>
          <w:rFonts w:ascii="Arial" w:eastAsiaTheme="minorEastAsia" w:hAnsi="Arial" w:cs="Arial"/>
        </w:rPr>
        <w:t>-</w:t>
      </w:r>
      <w:r w:rsidR="00E70F83" w:rsidRPr="007D1CD6">
        <w:rPr>
          <w:rFonts w:ascii="Arial" w:eastAsiaTheme="minorEastAsia" w:hAnsi="Arial" w:cs="Arial"/>
        </w:rPr>
        <w:t>1</w:t>
      </w:r>
      <w:r w:rsidR="004D228F">
        <w:rPr>
          <w:rFonts w:ascii="Arial" w:eastAsiaTheme="minorEastAsia" w:hAnsi="Arial" w:cs="Arial"/>
        </w:rPr>
        <w:t>4</w:t>
      </w:r>
      <w:r w:rsidR="00E70F83" w:rsidRPr="007D1CD6">
        <w:rPr>
          <w:rFonts w:ascii="Arial" w:eastAsiaTheme="minorEastAsia" w:hAnsi="Arial" w:cs="Arial"/>
        </w:rPr>
        <w:t>0min</w:t>
      </w:r>
      <w:r w:rsidR="0093075D">
        <w:rPr>
          <w:rFonts w:ascii="Arial" w:eastAsiaTheme="minorEastAsia" w:hAnsi="Arial" w:cs="Arial"/>
        </w:rPr>
        <w:t>,</w:t>
      </w:r>
      <w:r w:rsidR="00E70F83">
        <w:rPr>
          <w:rFonts w:ascii="Arial" w:eastAsiaTheme="minorEastAsia" w:hAnsi="Arial" w:cs="Arial"/>
        </w:rPr>
        <w:t xml:space="preserve"> and </w:t>
      </w:r>
      <w:r w:rsidR="001C5D69">
        <w:rPr>
          <w:rFonts w:ascii="Arial" w:eastAsiaTheme="minorEastAsia" w:hAnsi="Arial" w:cs="Arial"/>
        </w:rPr>
        <w:t xml:space="preserve">intraduodenal </w:t>
      </w:r>
      <w:r w:rsidR="00E70F83" w:rsidRPr="007D1CD6">
        <w:rPr>
          <w:rFonts w:ascii="Arial" w:eastAsiaTheme="minorEastAsia" w:hAnsi="Arial" w:cs="Arial"/>
        </w:rPr>
        <w:t xml:space="preserve">glucose </w:t>
      </w:r>
      <w:r w:rsidR="00D84C7E">
        <w:rPr>
          <w:rFonts w:ascii="Arial" w:eastAsiaTheme="minorEastAsia" w:hAnsi="Arial" w:cs="Arial"/>
        </w:rPr>
        <w:t xml:space="preserve">via a </w:t>
      </w:r>
      <w:proofErr w:type="spellStart"/>
      <w:r w:rsidR="00D84C7E">
        <w:rPr>
          <w:rFonts w:ascii="Arial" w:eastAsiaTheme="minorEastAsia" w:hAnsi="Arial" w:cs="Arial"/>
        </w:rPr>
        <w:t>naso</w:t>
      </w:r>
      <w:proofErr w:type="spellEnd"/>
      <w:r w:rsidR="00D84C7E">
        <w:rPr>
          <w:rFonts w:ascii="Arial" w:eastAsiaTheme="minorEastAsia" w:hAnsi="Arial" w:cs="Arial"/>
        </w:rPr>
        <w:t>-duodenal catheter (</w:t>
      </w:r>
      <w:r w:rsidR="00E70F83" w:rsidRPr="007D1CD6">
        <w:rPr>
          <w:rFonts w:ascii="Arial" w:eastAsiaTheme="minorEastAsia" w:hAnsi="Arial" w:cs="Arial"/>
        </w:rPr>
        <w:t>2kcal/min</w:t>
      </w:r>
      <w:r w:rsidR="00D84C7E">
        <w:rPr>
          <w:rFonts w:ascii="Arial" w:eastAsiaTheme="minorEastAsia" w:hAnsi="Arial" w:cs="Arial"/>
        </w:rPr>
        <w:t>)</w:t>
      </w:r>
      <w:r w:rsidR="00E70F83" w:rsidRPr="007D1CD6">
        <w:rPr>
          <w:rFonts w:ascii="Arial" w:eastAsiaTheme="minorEastAsia" w:hAnsi="Arial" w:cs="Arial"/>
        </w:rPr>
        <w:t xml:space="preserve"> </w:t>
      </w:r>
      <w:r w:rsidR="00D84C7E">
        <w:rPr>
          <w:rFonts w:ascii="Arial" w:eastAsiaTheme="minorEastAsia" w:hAnsi="Arial" w:cs="Arial"/>
        </w:rPr>
        <w:t>from</w:t>
      </w:r>
      <w:r w:rsidR="004D228F">
        <w:rPr>
          <w:rFonts w:ascii="Arial" w:eastAsiaTheme="minorEastAsia" w:hAnsi="Arial" w:cs="Arial"/>
        </w:rPr>
        <w:t xml:space="preserve"> </w:t>
      </w:r>
      <w:r w:rsidR="00E70F83" w:rsidRPr="007D1CD6">
        <w:rPr>
          <w:rFonts w:ascii="Arial" w:eastAsiaTheme="minorEastAsia" w:hAnsi="Arial" w:cs="Arial"/>
        </w:rPr>
        <w:t>t=30</w:t>
      </w:r>
      <w:r w:rsidR="004D228F">
        <w:rPr>
          <w:rFonts w:ascii="Arial" w:eastAsiaTheme="minorEastAsia" w:hAnsi="Arial" w:cs="Arial"/>
        </w:rPr>
        <w:t>-</w:t>
      </w:r>
      <w:r w:rsidR="00E70F83" w:rsidRPr="007D1CD6">
        <w:rPr>
          <w:rFonts w:ascii="Arial" w:eastAsiaTheme="minorEastAsia" w:hAnsi="Arial" w:cs="Arial"/>
        </w:rPr>
        <w:t>1</w:t>
      </w:r>
      <w:r w:rsidR="004D228F">
        <w:rPr>
          <w:rFonts w:ascii="Arial" w:eastAsiaTheme="minorEastAsia" w:hAnsi="Arial" w:cs="Arial"/>
        </w:rPr>
        <w:t>3</w:t>
      </w:r>
      <w:r w:rsidR="00E70F83" w:rsidRPr="007D1CD6">
        <w:rPr>
          <w:rFonts w:ascii="Arial" w:eastAsiaTheme="minorEastAsia" w:hAnsi="Arial" w:cs="Arial"/>
        </w:rPr>
        <w:t>0min</w:t>
      </w:r>
      <w:r w:rsidR="00E70F83">
        <w:rPr>
          <w:rFonts w:ascii="Arial" w:eastAsiaTheme="minorEastAsia" w:hAnsi="Arial" w:cs="Arial"/>
        </w:rPr>
        <w:t>.</w:t>
      </w:r>
      <w:r w:rsidR="004D228F">
        <w:rPr>
          <w:rFonts w:ascii="Arial" w:eastAsiaTheme="minorEastAsia" w:hAnsi="Arial" w:cs="Arial"/>
        </w:rPr>
        <w:t xml:space="preserve"> </w:t>
      </w:r>
      <w:r w:rsidR="00E70F83" w:rsidRPr="007D1CD6">
        <w:rPr>
          <w:rFonts w:ascii="Arial" w:eastAsiaTheme="minorEastAsia" w:hAnsi="Arial" w:cs="Arial"/>
        </w:rPr>
        <w:t xml:space="preserve">Plasma </w:t>
      </w:r>
      <w:r w:rsidR="00D84C7E">
        <w:rPr>
          <w:rFonts w:ascii="Arial" w:eastAsiaTheme="minorEastAsia" w:hAnsi="Arial" w:cs="Arial"/>
        </w:rPr>
        <w:t xml:space="preserve">cortisol was measured </w:t>
      </w:r>
      <w:r w:rsidR="0093075D">
        <w:rPr>
          <w:rFonts w:ascii="Arial" w:eastAsiaTheme="minorEastAsia" w:hAnsi="Arial" w:cs="Arial"/>
        </w:rPr>
        <w:t>by immunoassay</w:t>
      </w:r>
      <w:r w:rsidR="00E70F83" w:rsidRPr="007D1CD6">
        <w:rPr>
          <w:rFonts w:ascii="Arial" w:eastAsiaTheme="minorEastAsia" w:hAnsi="Arial" w:cs="Arial"/>
        </w:rPr>
        <w:t>.</w:t>
      </w:r>
    </w:p>
    <w:p w14:paraId="46A85973" w14:textId="0759ADA0" w:rsidR="0039456B" w:rsidRPr="007D1CD6" w:rsidRDefault="0039456B" w:rsidP="008427FA">
      <w:pPr>
        <w:rPr>
          <w:rFonts w:ascii="Arial" w:eastAsiaTheme="minorEastAsia" w:hAnsi="Arial" w:cs="Arial"/>
        </w:rPr>
      </w:pPr>
    </w:p>
    <w:p w14:paraId="07F9E728" w14:textId="2C9A4980" w:rsidR="0039456B" w:rsidRPr="00830703" w:rsidRDefault="0039456B" w:rsidP="008427FA">
      <w:pPr>
        <w:rPr>
          <w:rFonts w:ascii="Arial" w:hAnsi="Arial" w:cs="Arial"/>
          <w:b/>
          <w:bCs/>
        </w:rPr>
      </w:pPr>
      <w:r w:rsidRPr="00830703">
        <w:rPr>
          <w:rFonts w:ascii="Arial" w:hAnsi="Arial" w:cs="Arial"/>
          <w:b/>
          <w:bCs/>
        </w:rPr>
        <w:t>Results</w:t>
      </w:r>
    </w:p>
    <w:p w14:paraId="4CF53F81" w14:textId="2F3AD666" w:rsidR="00511E10" w:rsidRPr="007D1CD6" w:rsidRDefault="00D84C7E" w:rsidP="008427FA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77B8C">
        <w:rPr>
          <w:rFonts w:ascii="Arial" w:hAnsi="Arial" w:cs="Arial"/>
        </w:rPr>
        <w:t xml:space="preserve">asting </w:t>
      </w:r>
      <w:r w:rsidR="005346ED" w:rsidRPr="007D1CD6">
        <w:rPr>
          <w:rFonts w:ascii="Arial" w:hAnsi="Arial" w:cs="Arial"/>
        </w:rPr>
        <w:t xml:space="preserve">plasma cortisol </w:t>
      </w:r>
      <w:r w:rsidR="00D77B8C">
        <w:rPr>
          <w:rFonts w:ascii="Arial" w:hAnsi="Arial" w:cs="Arial"/>
        </w:rPr>
        <w:t xml:space="preserve">concentrations were comparable at t=0 and 30min </w:t>
      </w:r>
      <w:r w:rsidR="001C5D69">
        <w:rPr>
          <w:rFonts w:ascii="Arial" w:hAnsi="Arial" w:cs="Arial"/>
        </w:rPr>
        <w:t>on the two</w:t>
      </w:r>
      <w:r w:rsidR="00D77B8C">
        <w:rPr>
          <w:rFonts w:ascii="Arial" w:hAnsi="Arial" w:cs="Arial"/>
        </w:rPr>
        <w:t xml:space="preserve"> days. </w:t>
      </w:r>
      <w:r w:rsidR="00B644AC">
        <w:rPr>
          <w:rFonts w:ascii="Arial" w:hAnsi="Arial" w:cs="Arial"/>
        </w:rPr>
        <w:t>During</w:t>
      </w:r>
      <w:r w:rsidR="00D77B8C">
        <w:rPr>
          <w:rFonts w:ascii="Arial" w:hAnsi="Arial" w:cs="Arial"/>
        </w:rPr>
        <w:t xml:space="preserve"> intraduodenal glucose</w:t>
      </w:r>
      <w:r w:rsidR="00B644AC">
        <w:rPr>
          <w:rFonts w:ascii="Arial" w:hAnsi="Arial" w:cs="Arial"/>
        </w:rPr>
        <w:t xml:space="preserve"> infusion</w:t>
      </w:r>
      <w:r w:rsidR="00D77B8C">
        <w:rPr>
          <w:rFonts w:ascii="Arial" w:hAnsi="Arial" w:cs="Arial"/>
        </w:rPr>
        <w:t xml:space="preserve">, plasma cortisol </w:t>
      </w:r>
      <w:r>
        <w:rPr>
          <w:rFonts w:ascii="Arial" w:hAnsi="Arial" w:cs="Arial"/>
        </w:rPr>
        <w:t>remained</w:t>
      </w:r>
      <w:r w:rsidR="00D77B8C">
        <w:rPr>
          <w:rFonts w:ascii="Arial" w:hAnsi="Arial" w:cs="Arial"/>
        </w:rPr>
        <w:t xml:space="preserve"> stable </w:t>
      </w:r>
      <w:r w:rsidR="00B644AC">
        <w:rPr>
          <w:rFonts w:ascii="Arial" w:hAnsi="Arial" w:cs="Arial"/>
        </w:rPr>
        <w:t>with</w:t>
      </w:r>
      <w:r w:rsidR="00D77B8C">
        <w:rPr>
          <w:rFonts w:ascii="Arial" w:hAnsi="Arial" w:cs="Arial"/>
        </w:rPr>
        <w:t xml:space="preserve"> </w:t>
      </w:r>
      <w:proofErr w:type="gramStart"/>
      <w:r w:rsidR="00D77B8C">
        <w:rPr>
          <w:rFonts w:ascii="Arial" w:hAnsi="Arial" w:cs="Arial"/>
        </w:rPr>
        <w:t>placebo, but</w:t>
      </w:r>
      <w:proofErr w:type="gramEnd"/>
      <w:r w:rsidR="00D77B8C">
        <w:rPr>
          <w:rFonts w:ascii="Arial" w:hAnsi="Arial" w:cs="Arial"/>
        </w:rPr>
        <w:t xml:space="preserve"> increased </w:t>
      </w:r>
      <w:r w:rsidR="00B644AC">
        <w:rPr>
          <w:rFonts w:ascii="Arial" w:hAnsi="Arial" w:cs="Arial"/>
        </w:rPr>
        <w:t>with</w:t>
      </w:r>
      <w:r w:rsidR="00D77B8C">
        <w:rPr>
          <w:rFonts w:ascii="Arial" w:hAnsi="Arial" w:cs="Arial"/>
        </w:rPr>
        <w:t xml:space="preserve"> </w:t>
      </w:r>
      <w:proofErr w:type="gramStart"/>
      <w:r w:rsidR="00D77B8C">
        <w:rPr>
          <w:rFonts w:ascii="Arial" w:hAnsi="Arial" w:cs="Arial"/>
        </w:rPr>
        <w:t>GIP(</w:t>
      </w:r>
      <w:proofErr w:type="gramEnd"/>
      <w:r w:rsidR="00D77B8C">
        <w:rPr>
          <w:rFonts w:ascii="Arial" w:hAnsi="Arial" w:cs="Arial"/>
        </w:rPr>
        <w:t>3-</w:t>
      </w:r>
      <w:proofErr w:type="gramStart"/>
      <w:r w:rsidR="00D77B8C">
        <w:rPr>
          <w:rFonts w:ascii="Arial" w:hAnsi="Arial" w:cs="Arial"/>
        </w:rPr>
        <w:t>30)NH</w:t>
      </w:r>
      <w:proofErr w:type="gramEnd"/>
      <w:r w:rsidR="00D77B8C" w:rsidRPr="009D1703">
        <w:rPr>
          <w:rFonts w:ascii="Arial" w:hAnsi="Arial" w:cs="Arial"/>
          <w:vertAlign w:val="subscript"/>
        </w:rPr>
        <w:t>2</w:t>
      </w:r>
      <w:r w:rsidR="00D77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infusion</w:t>
      </w:r>
      <w:r w:rsidR="001C5D69">
        <w:rPr>
          <w:rFonts w:ascii="Arial" w:hAnsi="Arial" w:cs="Arial"/>
        </w:rPr>
        <w:t xml:space="preserve"> so that peak </w:t>
      </w:r>
      <w:r w:rsidR="0093075D">
        <w:rPr>
          <w:rFonts w:ascii="Arial" w:hAnsi="Arial" w:cs="Arial"/>
        </w:rPr>
        <w:t>concentrations</w:t>
      </w:r>
      <w:r w:rsidR="001C5D69">
        <w:rPr>
          <w:rFonts w:ascii="Arial" w:hAnsi="Arial" w:cs="Arial"/>
        </w:rPr>
        <w:t xml:space="preserve"> (t=70min) were ~100mmol/L above fasting levels</w:t>
      </w:r>
      <w:r>
        <w:rPr>
          <w:rFonts w:ascii="Arial" w:hAnsi="Arial" w:cs="Arial"/>
        </w:rPr>
        <w:t xml:space="preserve"> (Figure)</w:t>
      </w:r>
      <w:r w:rsidR="00D77B8C">
        <w:rPr>
          <w:rFonts w:ascii="Arial" w:hAnsi="Arial" w:cs="Arial"/>
        </w:rPr>
        <w:t>.</w:t>
      </w:r>
    </w:p>
    <w:p w14:paraId="4CD050CA" w14:textId="5D3EF2D0" w:rsidR="009F4058" w:rsidRPr="007D1CD6" w:rsidRDefault="009F4058" w:rsidP="008427FA">
      <w:pPr>
        <w:rPr>
          <w:rFonts w:ascii="Arial" w:hAnsi="Arial" w:cs="Arial"/>
        </w:rPr>
      </w:pPr>
    </w:p>
    <w:p w14:paraId="566BB4A8" w14:textId="6EAA5100" w:rsidR="0039456B" w:rsidRPr="00830703" w:rsidRDefault="0039456B" w:rsidP="008427FA">
      <w:pPr>
        <w:rPr>
          <w:rFonts w:ascii="Arial" w:hAnsi="Arial" w:cs="Arial"/>
          <w:b/>
          <w:bCs/>
        </w:rPr>
      </w:pPr>
      <w:r w:rsidRPr="00830703">
        <w:rPr>
          <w:rFonts w:ascii="Arial" w:hAnsi="Arial" w:cs="Arial"/>
          <w:b/>
          <w:bCs/>
        </w:rPr>
        <w:t>Conclusion</w:t>
      </w:r>
    </w:p>
    <w:p w14:paraId="6CE6FA8D" w14:textId="46598375" w:rsidR="0039456B" w:rsidRPr="007D1CD6" w:rsidRDefault="000C5D3A" w:rsidP="008427FA">
      <w:pPr>
        <w:rPr>
          <w:rFonts w:ascii="Arial" w:hAnsi="Arial" w:cs="Arial"/>
        </w:rPr>
      </w:pPr>
      <w:r w:rsidRPr="000C5D3A">
        <w:rPr>
          <w:rFonts w:ascii="Arial" w:hAnsi="Arial" w:cs="Arial"/>
        </w:rPr>
        <w:t xml:space="preserve">Endogenous GIP signalling does not influence circulating cortisol under fasting conditions but attenuates </w:t>
      </w:r>
      <w:r w:rsidR="00D84C7E">
        <w:rPr>
          <w:rFonts w:ascii="Arial" w:hAnsi="Arial" w:cs="Arial"/>
        </w:rPr>
        <w:t xml:space="preserve">the </w:t>
      </w:r>
      <w:r w:rsidRPr="000C5D3A">
        <w:rPr>
          <w:rFonts w:ascii="Arial" w:hAnsi="Arial" w:cs="Arial"/>
        </w:rPr>
        <w:t xml:space="preserve">cortisol </w:t>
      </w:r>
      <w:r w:rsidR="00D84C7E">
        <w:rPr>
          <w:rFonts w:ascii="Arial" w:hAnsi="Arial" w:cs="Arial"/>
        </w:rPr>
        <w:t>response to intraduodenal glucose</w:t>
      </w:r>
      <w:r w:rsidRPr="000C5D3A">
        <w:rPr>
          <w:rFonts w:ascii="Arial" w:hAnsi="Arial" w:cs="Arial"/>
        </w:rPr>
        <w:t xml:space="preserve"> in T2D. </w:t>
      </w:r>
      <w:r w:rsidR="001C5D69">
        <w:rPr>
          <w:rFonts w:ascii="Arial" w:hAnsi="Arial" w:cs="Arial"/>
        </w:rPr>
        <w:t xml:space="preserve">These observations </w:t>
      </w:r>
      <w:r w:rsidR="00944027">
        <w:rPr>
          <w:rFonts w:ascii="Arial" w:hAnsi="Arial" w:cs="Arial"/>
        </w:rPr>
        <w:t>indicate</w:t>
      </w:r>
      <w:r w:rsidR="001C5D69">
        <w:rPr>
          <w:rFonts w:ascii="Arial" w:hAnsi="Arial" w:cs="Arial"/>
        </w:rPr>
        <w:t xml:space="preserve"> a hitherto u</w:t>
      </w:r>
      <w:r w:rsidRPr="000C5D3A">
        <w:rPr>
          <w:rFonts w:ascii="Arial" w:hAnsi="Arial" w:cs="Arial"/>
        </w:rPr>
        <w:t xml:space="preserve">nrecognised interaction between </w:t>
      </w:r>
      <w:r w:rsidR="00D84C7E">
        <w:rPr>
          <w:rFonts w:ascii="Arial" w:hAnsi="Arial" w:cs="Arial"/>
        </w:rPr>
        <w:t>GIP</w:t>
      </w:r>
      <w:r w:rsidRPr="000C5D3A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cortisol secretion that </w:t>
      </w:r>
      <w:r w:rsidR="001C5D69">
        <w:rPr>
          <w:rFonts w:ascii="Arial" w:hAnsi="Arial" w:cs="Arial"/>
        </w:rPr>
        <w:t>has the potential to contribute to postprandial</w:t>
      </w:r>
      <w:r>
        <w:rPr>
          <w:rFonts w:ascii="Arial" w:hAnsi="Arial" w:cs="Arial"/>
        </w:rPr>
        <w:t xml:space="preserve"> metabolic homeostasis</w:t>
      </w:r>
      <w:r w:rsidR="00193A92">
        <w:rPr>
          <w:rFonts w:ascii="Arial" w:hAnsi="Arial" w:cs="Arial"/>
        </w:rPr>
        <w:t>.</w:t>
      </w:r>
    </w:p>
    <w:p w14:paraId="6A91FA94" w14:textId="77777777" w:rsidR="008427FA" w:rsidRDefault="008427FA" w:rsidP="008427FA">
      <w:pPr>
        <w:rPr>
          <w:rFonts w:ascii="Arial" w:hAnsi="Arial" w:cs="Arial"/>
        </w:rPr>
      </w:pPr>
    </w:p>
    <w:p w14:paraId="484FA34F" w14:textId="08E5F64B" w:rsidR="00830A4D" w:rsidRPr="009E2C45" w:rsidRDefault="00A7276D" w:rsidP="009E2C45">
      <w:pPr>
        <w:rPr>
          <w:rFonts w:ascii="Arial" w:hAnsi="Arial" w:cs="Arial"/>
        </w:rPr>
      </w:pPr>
      <w:r w:rsidRPr="00A7276D">
        <w:rPr>
          <w:noProof/>
        </w:rPr>
        <w:t xml:space="preserve"> </w:t>
      </w:r>
      <w:r w:rsidR="008F4CE1" w:rsidRPr="008F4CE1">
        <w:rPr>
          <w:rFonts w:ascii="Arial" w:hAnsi="Arial" w:cs="Arial"/>
          <w:noProof/>
        </w:rPr>
        <w:drawing>
          <wp:inline distT="0" distB="0" distL="0" distR="0" wp14:anchorId="5E1B75C8" wp14:editId="163EF912">
            <wp:extent cx="5731510" cy="1576070"/>
            <wp:effectExtent l="0" t="0" r="0" b="0"/>
            <wp:docPr id="1719271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710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5046" w:rsidRPr="001F5046">
        <w:rPr>
          <w:rFonts w:ascii="Arial" w:hAnsi="Arial" w:cs="Arial"/>
          <w:noProof/>
        </w:rPr>
        <w:t xml:space="preserve"> </w:t>
      </w:r>
    </w:p>
    <w:sectPr w:rsidR="00830A4D" w:rsidRPr="009E2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55392"/>
    <w:multiLevelType w:val="hybridMultilevel"/>
    <w:tmpl w:val="14DC8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67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30A38"/>
    <w:rsid w:val="000908F1"/>
    <w:rsid w:val="000C5D3A"/>
    <w:rsid w:val="00193A92"/>
    <w:rsid w:val="001C5D69"/>
    <w:rsid w:val="001F5046"/>
    <w:rsid w:val="002239BC"/>
    <w:rsid w:val="00227AB1"/>
    <w:rsid w:val="0028124D"/>
    <w:rsid w:val="002A065D"/>
    <w:rsid w:val="002A1481"/>
    <w:rsid w:val="002C585B"/>
    <w:rsid w:val="002C6C19"/>
    <w:rsid w:val="002E0306"/>
    <w:rsid w:val="00313A88"/>
    <w:rsid w:val="00313AE7"/>
    <w:rsid w:val="0033201B"/>
    <w:rsid w:val="00376B39"/>
    <w:rsid w:val="00383604"/>
    <w:rsid w:val="0039456B"/>
    <w:rsid w:val="003968CB"/>
    <w:rsid w:val="003A5EA4"/>
    <w:rsid w:val="003B202B"/>
    <w:rsid w:val="00442A2F"/>
    <w:rsid w:val="004A2451"/>
    <w:rsid w:val="004D228F"/>
    <w:rsid w:val="004E09DD"/>
    <w:rsid w:val="00500216"/>
    <w:rsid w:val="00511E10"/>
    <w:rsid w:val="00512E71"/>
    <w:rsid w:val="005346ED"/>
    <w:rsid w:val="005402A7"/>
    <w:rsid w:val="005D7C54"/>
    <w:rsid w:val="00684DCD"/>
    <w:rsid w:val="006C1301"/>
    <w:rsid w:val="006D72AB"/>
    <w:rsid w:val="007244F0"/>
    <w:rsid w:val="00726925"/>
    <w:rsid w:val="007270B7"/>
    <w:rsid w:val="00795D7A"/>
    <w:rsid w:val="007B1EB1"/>
    <w:rsid w:val="007B394F"/>
    <w:rsid w:val="007D1CD6"/>
    <w:rsid w:val="00803961"/>
    <w:rsid w:val="00830703"/>
    <w:rsid w:val="00830A4D"/>
    <w:rsid w:val="008427FA"/>
    <w:rsid w:val="008933E7"/>
    <w:rsid w:val="008953CF"/>
    <w:rsid w:val="008F4CE1"/>
    <w:rsid w:val="009207D8"/>
    <w:rsid w:val="0093075D"/>
    <w:rsid w:val="00944027"/>
    <w:rsid w:val="0099052B"/>
    <w:rsid w:val="009A582D"/>
    <w:rsid w:val="009B2228"/>
    <w:rsid w:val="009D1703"/>
    <w:rsid w:val="009D79DB"/>
    <w:rsid w:val="009E2C45"/>
    <w:rsid w:val="009F4058"/>
    <w:rsid w:val="00A7276D"/>
    <w:rsid w:val="00A82039"/>
    <w:rsid w:val="00A85759"/>
    <w:rsid w:val="00AB6A1B"/>
    <w:rsid w:val="00AD02F8"/>
    <w:rsid w:val="00B100C4"/>
    <w:rsid w:val="00B216BA"/>
    <w:rsid w:val="00B54F9E"/>
    <w:rsid w:val="00B644AC"/>
    <w:rsid w:val="00B86DD0"/>
    <w:rsid w:val="00BA14A5"/>
    <w:rsid w:val="00BA2EE2"/>
    <w:rsid w:val="00BC73E4"/>
    <w:rsid w:val="00BD249C"/>
    <w:rsid w:val="00C06C78"/>
    <w:rsid w:val="00C42ADF"/>
    <w:rsid w:val="00C53F61"/>
    <w:rsid w:val="00C8516F"/>
    <w:rsid w:val="00CA2099"/>
    <w:rsid w:val="00D25387"/>
    <w:rsid w:val="00D56368"/>
    <w:rsid w:val="00D6354B"/>
    <w:rsid w:val="00D77B8C"/>
    <w:rsid w:val="00D84C7E"/>
    <w:rsid w:val="00D917C8"/>
    <w:rsid w:val="00D97397"/>
    <w:rsid w:val="00DC6DC9"/>
    <w:rsid w:val="00DD0D64"/>
    <w:rsid w:val="00E24343"/>
    <w:rsid w:val="00E46922"/>
    <w:rsid w:val="00E522D8"/>
    <w:rsid w:val="00E70F83"/>
    <w:rsid w:val="00F04CED"/>
    <w:rsid w:val="00F331A7"/>
    <w:rsid w:val="00F5596B"/>
    <w:rsid w:val="00F80ED5"/>
    <w:rsid w:val="00F834C3"/>
    <w:rsid w:val="00FB3F81"/>
    <w:rsid w:val="00FF473A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5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2EE2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795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D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D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5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55CBE-1EA6-4CFE-B34A-05750D9DAEDB}"/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2026-02-15T19:30:00Z</dcterms:created>
  <dcterms:modified xsi:type="dcterms:W3CDTF">2026-02-15T19:30:00Z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