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4"/>
      </w:tblGrid>
      <w:tr w:rsidR="001564A4" w:rsidRPr="009948B9" w14:paraId="5C38377B" w14:textId="77777777" w:rsidTr="009948B9">
        <w:trPr>
          <w:trHeight w:val="960"/>
          <w:jc w:val="center"/>
        </w:trPr>
        <w:tc>
          <w:tcPr>
            <w:tcW w:w="8654" w:type="dxa"/>
            <w:shd w:val="clear" w:color="auto" w:fill="auto"/>
          </w:tcPr>
          <w:p w14:paraId="5C44F357" w14:textId="0BBEEB35" w:rsidR="001564A4" w:rsidRPr="009948B9" w:rsidRDefault="009948B9" w:rsidP="009948B9">
            <w:pPr>
              <w:spacing w:before="120" w:after="120"/>
              <w:rPr>
                <w:rFonts w:ascii="Arial" w:hAnsi="Arial" w:cs="Arial"/>
                <w:b/>
                <w:sz w:val="22"/>
                <w:szCs w:val="22"/>
                <w:lang w:val="en-US" w:eastAsia="zh-CN"/>
              </w:rPr>
            </w:pPr>
            <w:r w:rsidRPr="009948B9">
              <w:rPr>
                <w:rFonts w:ascii="Arial" w:hAnsi="Arial" w:cs="Arial"/>
                <w:b/>
                <w:sz w:val="22"/>
                <w:szCs w:val="22"/>
                <w:lang w:val="en-US" w:eastAsia="en-GB"/>
              </w:rPr>
              <w:t xml:space="preserve">The Impact of COVID-19 on the Lung Function Trajectory of Patients </w:t>
            </w:r>
            <w:r w:rsidRPr="009948B9">
              <w:rPr>
                <w:rFonts w:ascii="Arial" w:hAnsi="Arial" w:cs="Arial"/>
                <w:b/>
                <w:sz w:val="22"/>
                <w:szCs w:val="22"/>
                <w:lang w:val="en-US" w:eastAsia="en-GB"/>
              </w:rPr>
              <w:t>w</w:t>
            </w:r>
            <w:r w:rsidRPr="009948B9">
              <w:rPr>
                <w:rFonts w:ascii="Arial" w:hAnsi="Arial" w:cs="Arial"/>
                <w:b/>
                <w:sz w:val="22"/>
                <w:szCs w:val="22"/>
                <w:lang w:val="en-US" w:eastAsia="en-GB"/>
              </w:rPr>
              <w:t>ith Chronic Obstructive Pulmonary Disease: A preliminary feasibility study</w:t>
            </w:r>
          </w:p>
        </w:tc>
      </w:tr>
      <w:tr w:rsidR="001564A4" w:rsidRPr="009948B9" w14:paraId="0E2E035C" w14:textId="77777777" w:rsidTr="009948B9">
        <w:trPr>
          <w:trHeight w:val="633"/>
          <w:jc w:val="center"/>
        </w:trPr>
        <w:tc>
          <w:tcPr>
            <w:tcW w:w="8654" w:type="dxa"/>
            <w:shd w:val="clear" w:color="auto" w:fill="auto"/>
          </w:tcPr>
          <w:p w14:paraId="73B55295" w14:textId="51FB769E" w:rsidR="001564A4" w:rsidRPr="009948B9" w:rsidRDefault="005B2942" w:rsidP="000A28E2">
            <w:pPr>
              <w:spacing w:before="120" w:after="120"/>
              <w:rPr>
                <w:rFonts w:ascii="Arial" w:hAnsi="Arial" w:cs="Arial"/>
                <w:sz w:val="22"/>
                <w:szCs w:val="22"/>
                <w:u w:val="single"/>
                <w:lang w:eastAsia="zh-CN"/>
              </w:rPr>
            </w:pPr>
            <w:proofErr w:type="spellStart"/>
            <w:r>
              <w:rPr>
                <w:rFonts w:ascii="Arial" w:hAnsi="Arial" w:cs="Arial"/>
                <w:sz w:val="22"/>
                <w:szCs w:val="22"/>
                <w:lang w:val="en-US" w:eastAsia="en-GB"/>
              </w:rPr>
              <w:t>Mr</w:t>
            </w:r>
            <w:proofErr w:type="spellEnd"/>
            <w:r>
              <w:rPr>
                <w:rFonts w:ascii="Arial" w:hAnsi="Arial" w:cs="Arial"/>
                <w:sz w:val="22"/>
                <w:szCs w:val="22"/>
                <w:lang w:val="en-US" w:eastAsia="en-GB"/>
              </w:rPr>
              <w:t xml:space="preserve"> William Upjohn</w:t>
            </w:r>
            <w:r w:rsidR="001564A4" w:rsidRPr="009948B9">
              <w:rPr>
                <w:rFonts w:ascii="Arial" w:hAnsi="Arial" w:cs="Arial"/>
                <w:sz w:val="22"/>
                <w:szCs w:val="22"/>
                <w:vertAlign w:val="superscript"/>
                <w:lang w:val="en-US" w:eastAsia="en-GB"/>
              </w:rPr>
              <w:t>1</w:t>
            </w:r>
            <w:bookmarkStart w:id="0" w:name="Text8"/>
            <w:r w:rsidR="001564A4" w:rsidRPr="009948B9">
              <w:rPr>
                <w:rFonts w:ascii="Arial" w:hAnsi="Arial" w:cs="Arial"/>
                <w:sz w:val="22"/>
                <w:szCs w:val="22"/>
                <w:lang w:val="en-US" w:eastAsia="en-GB"/>
              </w:rPr>
              <w:t>,</w:t>
            </w:r>
            <w:bookmarkEnd w:id="0"/>
            <w:r>
              <w:rPr>
                <w:rFonts w:ascii="Arial" w:hAnsi="Arial" w:cs="Arial"/>
                <w:sz w:val="22"/>
                <w:szCs w:val="22"/>
                <w:lang w:val="en-US" w:eastAsia="en-GB"/>
              </w:rPr>
              <w:t xml:space="preserve"> </w:t>
            </w:r>
            <w:proofErr w:type="spellStart"/>
            <w:r>
              <w:rPr>
                <w:rFonts w:ascii="Arial" w:hAnsi="Arial" w:cs="Arial"/>
                <w:sz w:val="22"/>
                <w:szCs w:val="22"/>
                <w:lang w:val="en-US" w:eastAsia="en-GB"/>
              </w:rPr>
              <w:t>Ms</w:t>
            </w:r>
            <w:proofErr w:type="spellEnd"/>
            <w:r>
              <w:rPr>
                <w:rFonts w:ascii="Arial" w:hAnsi="Arial" w:cs="Arial"/>
                <w:sz w:val="22"/>
                <w:szCs w:val="22"/>
                <w:lang w:val="en-US" w:eastAsia="en-GB"/>
              </w:rPr>
              <w:t xml:space="preserve"> Kristal Parmenter</w:t>
            </w:r>
            <w:r w:rsidR="001564A4" w:rsidRPr="009948B9">
              <w:rPr>
                <w:rFonts w:ascii="Arial" w:hAnsi="Arial" w:cs="Arial"/>
                <w:sz w:val="22"/>
                <w:szCs w:val="22"/>
                <w:vertAlign w:val="superscript"/>
                <w:lang w:val="en-US" w:eastAsia="en-GB"/>
              </w:rPr>
              <w:t>2</w:t>
            </w:r>
            <w:r w:rsidR="001564A4" w:rsidRPr="009948B9">
              <w:rPr>
                <w:rFonts w:ascii="Arial" w:hAnsi="Arial" w:cs="Arial"/>
                <w:sz w:val="22"/>
                <w:szCs w:val="22"/>
                <w:lang w:val="en-US" w:eastAsia="en-GB"/>
              </w:rPr>
              <w:t>,</w:t>
            </w:r>
            <w:r>
              <w:rPr>
                <w:rFonts w:ascii="Arial" w:hAnsi="Arial" w:cs="Arial"/>
                <w:sz w:val="22"/>
                <w:szCs w:val="22"/>
                <w:lang w:val="en-US" w:eastAsia="en-GB"/>
              </w:rPr>
              <w:t xml:space="preserve"> Prof Brian Smith</w:t>
            </w:r>
            <w:r w:rsidR="001564A4" w:rsidRPr="009948B9">
              <w:rPr>
                <w:rFonts w:ascii="Arial" w:hAnsi="Arial" w:cs="Arial"/>
                <w:sz w:val="22"/>
                <w:szCs w:val="22"/>
                <w:vertAlign w:val="superscript"/>
                <w:lang w:val="en-US" w:eastAsia="en-GB"/>
              </w:rPr>
              <w:t>3</w:t>
            </w:r>
            <w:r w:rsidR="001564A4" w:rsidRPr="009948B9">
              <w:rPr>
                <w:rFonts w:ascii="Arial" w:hAnsi="Arial" w:cs="Arial"/>
                <w:sz w:val="22"/>
                <w:szCs w:val="22"/>
                <w:lang w:val="en-US" w:eastAsia="en-GB"/>
              </w:rPr>
              <w:t>,</w:t>
            </w:r>
          </w:p>
        </w:tc>
      </w:tr>
      <w:tr w:rsidR="001564A4" w:rsidRPr="009948B9" w14:paraId="385A19D9" w14:textId="77777777" w:rsidTr="009948B9">
        <w:trPr>
          <w:trHeight w:val="174"/>
          <w:jc w:val="center"/>
        </w:trPr>
        <w:tc>
          <w:tcPr>
            <w:tcW w:w="8654" w:type="dxa"/>
            <w:shd w:val="clear" w:color="auto" w:fill="auto"/>
          </w:tcPr>
          <w:p w14:paraId="1643A330" w14:textId="0856D763" w:rsidR="001564A4" w:rsidRPr="009948B9" w:rsidRDefault="001564A4" w:rsidP="000A28E2">
            <w:pPr>
              <w:spacing w:before="120" w:after="120"/>
              <w:rPr>
                <w:rFonts w:ascii="Arial" w:hAnsi="Arial" w:cs="Arial"/>
                <w:i/>
                <w:sz w:val="22"/>
                <w:szCs w:val="22"/>
                <w:lang w:val="en-US" w:eastAsia="en-GB"/>
              </w:rPr>
            </w:pPr>
            <w:r w:rsidRPr="009948B9">
              <w:rPr>
                <w:rFonts w:ascii="Arial" w:hAnsi="Arial" w:cs="Arial"/>
                <w:i/>
                <w:sz w:val="22"/>
                <w:szCs w:val="22"/>
                <w:vertAlign w:val="superscript"/>
                <w:lang w:val="en-US" w:eastAsia="en-GB"/>
              </w:rPr>
              <w:t>1</w:t>
            </w:r>
            <w:r w:rsidR="005B2942">
              <w:rPr>
                <w:rFonts w:ascii="Arial" w:hAnsi="Arial" w:cs="Arial"/>
                <w:i/>
                <w:sz w:val="22"/>
                <w:szCs w:val="22"/>
                <w:lang w:val="en-US" w:eastAsia="en-GB"/>
              </w:rPr>
              <w:t>Monash University</w:t>
            </w:r>
          </w:p>
          <w:p w14:paraId="3BD815D8" w14:textId="511ACEA4" w:rsidR="001564A4" w:rsidRPr="009948B9" w:rsidRDefault="001564A4" w:rsidP="000A28E2">
            <w:pPr>
              <w:spacing w:before="120" w:after="120"/>
              <w:rPr>
                <w:rFonts w:ascii="Arial" w:hAnsi="Arial" w:cs="Arial"/>
                <w:i/>
                <w:sz w:val="22"/>
                <w:szCs w:val="22"/>
                <w:lang w:val="en-US" w:eastAsia="en-GB"/>
              </w:rPr>
            </w:pPr>
            <w:r w:rsidRPr="009948B9">
              <w:rPr>
                <w:rFonts w:ascii="Arial" w:hAnsi="Arial" w:cs="Arial"/>
                <w:i/>
                <w:sz w:val="22"/>
                <w:szCs w:val="22"/>
                <w:vertAlign w:val="superscript"/>
                <w:lang w:val="en-US" w:eastAsia="en-GB"/>
              </w:rPr>
              <w:t>2</w:t>
            </w:r>
            <w:r w:rsidR="005B2942">
              <w:rPr>
                <w:rFonts w:ascii="Arial" w:hAnsi="Arial" w:cs="Arial"/>
                <w:i/>
                <w:sz w:val="22"/>
                <w:szCs w:val="22"/>
                <w:lang w:val="en-US" w:eastAsia="en-GB"/>
              </w:rPr>
              <w:t>Bendigo Health</w:t>
            </w:r>
            <w:r w:rsidRPr="009948B9">
              <w:rPr>
                <w:rFonts w:ascii="Arial" w:hAnsi="Arial" w:cs="Arial"/>
                <w:i/>
                <w:sz w:val="22"/>
                <w:szCs w:val="22"/>
                <w:lang w:val="en-US" w:eastAsia="en-GB"/>
              </w:rPr>
              <w:t xml:space="preserve"> </w:t>
            </w:r>
          </w:p>
          <w:p w14:paraId="606CB874" w14:textId="39CE1B94" w:rsidR="005B2942" w:rsidRPr="009948B9" w:rsidRDefault="001564A4" w:rsidP="005B2942">
            <w:pPr>
              <w:spacing w:before="120" w:after="120"/>
              <w:rPr>
                <w:rFonts w:ascii="Arial" w:hAnsi="Arial" w:cs="Arial"/>
                <w:i/>
                <w:sz w:val="22"/>
                <w:szCs w:val="22"/>
                <w:lang w:val="en-US" w:eastAsia="en-GB"/>
              </w:rPr>
            </w:pPr>
            <w:r w:rsidRPr="009948B9">
              <w:rPr>
                <w:rFonts w:ascii="Arial" w:hAnsi="Arial" w:cs="Arial"/>
                <w:i/>
                <w:sz w:val="22"/>
                <w:szCs w:val="22"/>
                <w:vertAlign w:val="superscript"/>
                <w:lang w:val="en-US" w:eastAsia="en-GB"/>
              </w:rPr>
              <w:t>3</w:t>
            </w:r>
            <w:r w:rsidR="005B2942">
              <w:rPr>
                <w:rFonts w:ascii="Arial" w:hAnsi="Arial" w:cs="Arial"/>
                <w:i/>
                <w:sz w:val="22"/>
                <w:szCs w:val="22"/>
                <w:lang w:val="en-US" w:eastAsia="en-GB"/>
              </w:rPr>
              <w:t>Bendigo Health</w:t>
            </w:r>
          </w:p>
          <w:p w14:paraId="45ED36BF" w14:textId="0C763B67" w:rsidR="001564A4" w:rsidRPr="009948B9" w:rsidRDefault="001564A4" w:rsidP="000A28E2">
            <w:pPr>
              <w:spacing w:before="120" w:after="120"/>
              <w:rPr>
                <w:rFonts w:ascii="Arial" w:hAnsi="Arial" w:cs="Arial"/>
                <w:i/>
                <w:sz w:val="22"/>
                <w:szCs w:val="22"/>
                <w:lang w:val="en-US" w:eastAsia="en-GB"/>
              </w:rPr>
            </w:pPr>
          </w:p>
        </w:tc>
      </w:tr>
      <w:tr w:rsidR="001564A4" w:rsidRPr="009948B9" w14:paraId="6DAF615A" w14:textId="77777777" w:rsidTr="009948B9">
        <w:trPr>
          <w:trHeight w:hRule="exact" w:val="9410"/>
          <w:jc w:val="center"/>
        </w:trPr>
        <w:tc>
          <w:tcPr>
            <w:tcW w:w="8654" w:type="dxa"/>
            <w:shd w:val="clear" w:color="auto" w:fill="auto"/>
          </w:tcPr>
          <w:p w14:paraId="739E7937" w14:textId="77777777" w:rsidR="001564A4" w:rsidRPr="009948B9" w:rsidRDefault="001564A4" w:rsidP="000A28E2">
            <w:pPr>
              <w:pStyle w:val="Pa12"/>
              <w:rPr>
                <w:rStyle w:val="A4"/>
              </w:rPr>
            </w:pPr>
            <w:r w:rsidRPr="009948B9">
              <w:rPr>
                <w:rStyle w:val="A4"/>
                <w:b/>
                <w:bCs/>
              </w:rPr>
              <w:t xml:space="preserve">Introduction/Aim: </w:t>
            </w:r>
          </w:p>
          <w:p w14:paraId="219D1597" w14:textId="34A4C0A7" w:rsidR="001564A4" w:rsidRPr="009948B9" w:rsidRDefault="009948B9" w:rsidP="000A28E2">
            <w:pPr>
              <w:pStyle w:val="Pa12"/>
              <w:rPr>
                <w:sz w:val="22"/>
                <w:szCs w:val="22"/>
              </w:rPr>
            </w:pPr>
            <w:r w:rsidRPr="009948B9">
              <w:rPr>
                <w:sz w:val="22"/>
                <w:szCs w:val="22"/>
              </w:rPr>
              <w:t>To determine how COVID-19 infection impacts the lung function trajectory of patients with COPD, as expressed by a change in FEV1Q. A secondary objective was to assess the use of FEV1Q as a method of measuring the rate of lung function decline.</w:t>
            </w:r>
          </w:p>
          <w:p w14:paraId="2251F6D5" w14:textId="77777777" w:rsidR="001564A4" w:rsidRPr="009948B9" w:rsidRDefault="001564A4" w:rsidP="000A28E2">
            <w:pPr>
              <w:pStyle w:val="Pa12"/>
              <w:rPr>
                <w:sz w:val="22"/>
                <w:szCs w:val="22"/>
              </w:rPr>
            </w:pPr>
          </w:p>
          <w:p w14:paraId="3D770CF7" w14:textId="77777777" w:rsidR="001564A4" w:rsidRPr="009948B9" w:rsidRDefault="001564A4" w:rsidP="000A28E2">
            <w:pPr>
              <w:pStyle w:val="Pa12"/>
              <w:rPr>
                <w:rStyle w:val="A4"/>
                <w:bCs/>
              </w:rPr>
            </w:pPr>
          </w:p>
          <w:p w14:paraId="1B39336E" w14:textId="77777777" w:rsidR="001564A4" w:rsidRPr="009948B9" w:rsidRDefault="001564A4" w:rsidP="000A28E2">
            <w:pPr>
              <w:pStyle w:val="Pa12"/>
              <w:rPr>
                <w:rStyle w:val="A4"/>
                <w:b/>
                <w:bCs/>
              </w:rPr>
            </w:pPr>
            <w:r w:rsidRPr="009948B9">
              <w:rPr>
                <w:rStyle w:val="A4"/>
                <w:b/>
                <w:bCs/>
              </w:rPr>
              <w:t xml:space="preserve">Methods: </w:t>
            </w:r>
          </w:p>
          <w:p w14:paraId="7C76B250" w14:textId="01BCD6F3" w:rsidR="001564A4" w:rsidRPr="009948B9" w:rsidRDefault="009948B9" w:rsidP="000A28E2">
            <w:pPr>
              <w:pStyle w:val="Pa12"/>
              <w:rPr>
                <w:sz w:val="22"/>
                <w:szCs w:val="22"/>
              </w:rPr>
            </w:pPr>
            <w:r w:rsidRPr="009948B9">
              <w:rPr>
                <w:sz w:val="22"/>
                <w:szCs w:val="22"/>
              </w:rPr>
              <w:t xml:space="preserve">This project was conducted on secondary data from the collected Lung Function Reports from the Respiratory Lab at Bendigo Health. The timeframe of reports analysed ranged from 01/01/2022 to 02/02/2023 (The date that the study was commenced). Participants were found who had been diagnosed with COPD, and had had at least 2 Lung Function Reports available, with the most recent one occurring in the </w:t>
            </w:r>
            <w:r w:rsidRPr="009948B9">
              <w:rPr>
                <w:sz w:val="22"/>
                <w:szCs w:val="22"/>
              </w:rPr>
              <w:t>timeframe</w:t>
            </w:r>
            <w:r w:rsidRPr="009948B9">
              <w:rPr>
                <w:sz w:val="22"/>
                <w:szCs w:val="22"/>
              </w:rPr>
              <w:t>. Participants were also checked for past hospitalisation at Bendigo Health with COVID-19. In this manner, participants were divided into two groups: those who had a recorded hospitalisation with COVID-19, and those who had not.</w:t>
            </w:r>
          </w:p>
          <w:p w14:paraId="64100CFA" w14:textId="77777777" w:rsidR="009948B9" w:rsidRPr="009948B9" w:rsidRDefault="009948B9" w:rsidP="009948B9">
            <w:pPr>
              <w:pStyle w:val="Default"/>
              <w:rPr>
                <w:sz w:val="22"/>
                <w:szCs w:val="22"/>
              </w:rPr>
            </w:pPr>
          </w:p>
          <w:p w14:paraId="56320DFB" w14:textId="22B0471A" w:rsidR="009948B9" w:rsidRPr="009948B9" w:rsidRDefault="009948B9" w:rsidP="009948B9">
            <w:pPr>
              <w:pStyle w:val="Default"/>
              <w:rPr>
                <w:sz w:val="22"/>
                <w:szCs w:val="22"/>
              </w:rPr>
            </w:pPr>
            <w:r w:rsidRPr="009948B9">
              <w:rPr>
                <w:sz w:val="22"/>
                <w:szCs w:val="22"/>
              </w:rPr>
              <w:t>The dependent variable in this study was the change in lung function, expressed as change in FEV1Q per year. The independent variable was whether the participant had been hospitalised with COVID-19. The average change in lung function was compared between the two groups, to see if hospitalisation with COVID-19 infection was associated with a difference in rate of change.</w:t>
            </w:r>
          </w:p>
          <w:p w14:paraId="70A39F78" w14:textId="77777777" w:rsidR="001564A4" w:rsidRPr="009948B9" w:rsidRDefault="001564A4" w:rsidP="000A28E2">
            <w:pPr>
              <w:pStyle w:val="Pa12"/>
              <w:rPr>
                <w:sz w:val="22"/>
                <w:szCs w:val="22"/>
              </w:rPr>
            </w:pPr>
          </w:p>
          <w:p w14:paraId="5029BAE6" w14:textId="77777777" w:rsidR="001564A4" w:rsidRPr="009948B9" w:rsidRDefault="001564A4" w:rsidP="000A28E2">
            <w:pPr>
              <w:pStyle w:val="Pa12"/>
              <w:rPr>
                <w:rStyle w:val="A4"/>
                <w:bCs/>
              </w:rPr>
            </w:pPr>
          </w:p>
          <w:p w14:paraId="6BF3F094" w14:textId="77777777" w:rsidR="001564A4" w:rsidRPr="009948B9" w:rsidRDefault="001564A4" w:rsidP="000A28E2">
            <w:pPr>
              <w:pStyle w:val="Pa12"/>
              <w:rPr>
                <w:rStyle w:val="A4"/>
                <w:b/>
                <w:bCs/>
              </w:rPr>
            </w:pPr>
            <w:r w:rsidRPr="009948B9">
              <w:rPr>
                <w:rStyle w:val="A4"/>
                <w:b/>
                <w:bCs/>
              </w:rPr>
              <w:t xml:space="preserve">Results: </w:t>
            </w:r>
          </w:p>
          <w:p w14:paraId="0861549B" w14:textId="20122786" w:rsidR="001564A4" w:rsidRPr="009948B9" w:rsidRDefault="009948B9" w:rsidP="000A28E2">
            <w:pPr>
              <w:pStyle w:val="Pa12"/>
              <w:rPr>
                <w:sz w:val="22"/>
                <w:szCs w:val="22"/>
              </w:rPr>
            </w:pPr>
            <w:r>
              <w:rPr>
                <w:sz w:val="22"/>
                <w:szCs w:val="22"/>
              </w:rPr>
              <w:t xml:space="preserve">As the p-value was </w:t>
            </w:r>
            <w:r w:rsidRPr="009948B9">
              <w:rPr>
                <w:sz w:val="22"/>
                <w:szCs w:val="22"/>
              </w:rPr>
              <w:t>0.0</w:t>
            </w:r>
            <w:r>
              <w:rPr>
                <w:sz w:val="22"/>
                <w:szCs w:val="22"/>
              </w:rPr>
              <w:t>6, t</w:t>
            </w:r>
            <w:r w:rsidRPr="009948B9">
              <w:rPr>
                <w:sz w:val="22"/>
                <w:szCs w:val="22"/>
              </w:rPr>
              <w:t>here was no statistically significant difference between the average rate of change in FEV1Q per year between the hospitalised and non-hospitalised groups. As such, conclusions cannot be drawn regarding whether COVID-19 impacts lung function in a population with COPD.</w:t>
            </w:r>
            <w:r>
              <w:rPr>
                <w:sz w:val="22"/>
                <w:szCs w:val="22"/>
              </w:rPr>
              <w:t xml:space="preserve"> A larger sample size may be needed to clarify any true effect.</w:t>
            </w:r>
          </w:p>
          <w:p w14:paraId="18F77515" w14:textId="77777777" w:rsidR="001564A4" w:rsidRPr="009948B9" w:rsidRDefault="001564A4" w:rsidP="000A28E2">
            <w:pPr>
              <w:pStyle w:val="Pa12"/>
              <w:rPr>
                <w:sz w:val="22"/>
                <w:szCs w:val="22"/>
              </w:rPr>
            </w:pPr>
          </w:p>
          <w:p w14:paraId="68537800" w14:textId="77777777" w:rsidR="001564A4" w:rsidRPr="009948B9" w:rsidRDefault="001564A4" w:rsidP="000A28E2">
            <w:pPr>
              <w:pStyle w:val="Pa12"/>
              <w:rPr>
                <w:rStyle w:val="A4"/>
                <w:bCs/>
              </w:rPr>
            </w:pPr>
          </w:p>
          <w:p w14:paraId="652F7BE1" w14:textId="77777777" w:rsidR="001564A4" w:rsidRPr="009948B9" w:rsidRDefault="001564A4" w:rsidP="000A28E2">
            <w:pPr>
              <w:pStyle w:val="Pa12"/>
              <w:rPr>
                <w:rStyle w:val="A4"/>
                <w:b/>
                <w:bCs/>
              </w:rPr>
            </w:pPr>
            <w:r w:rsidRPr="009948B9">
              <w:rPr>
                <w:rStyle w:val="A4"/>
                <w:b/>
                <w:bCs/>
              </w:rPr>
              <w:t xml:space="preserve">Conclusion: </w:t>
            </w:r>
          </w:p>
          <w:p w14:paraId="69B04572" w14:textId="6475A431" w:rsidR="001564A4" w:rsidRPr="009948B9" w:rsidRDefault="009948B9" w:rsidP="000A28E2">
            <w:pPr>
              <w:pStyle w:val="Pa12"/>
              <w:rPr>
                <w:sz w:val="22"/>
                <w:szCs w:val="22"/>
              </w:rPr>
            </w:pPr>
            <w:r w:rsidRPr="009948B9">
              <w:rPr>
                <w:sz w:val="22"/>
                <w:szCs w:val="22"/>
              </w:rPr>
              <w:t>Though no statistically significant conclusions were found, this preliminary study proved the feasibility of this approach in examining the effects of COVID-19 on lung function, especially regarding the possibility of using the FEV1Q metric.</w:t>
            </w:r>
          </w:p>
          <w:p w14:paraId="2A651708" w14:textId="77777777" w:rsidR="001564A4" w:rsidRPr="009948B9" w:rsidRDefault="001564A4" w:rsidP="000A28E2">
            <w:pPr>
              <w:pStyle w:val="Pa12"/>
              <w:rPr>
                <w:sz w:val="22"/>
                <w:szCs w:val="22"/>
              </w:rPr>
            </w:pPr>
          </w:p>
          <w:p w14:paraId="033167F9" w14:textId="77777777" w:rsidR="001564A4" w:rsidRPr="009948B9" w:rsidRDefault="001564A4" w:rsidP="000A28E2">
            <w:pPr>
              <w:pStyle w:val="Pa12"/>
              <w:rPr>
                <w:rStyle w:val="A4"/>
                <w:bCs/>
              </w:rPr>
            </w:pPr>
            <w:r w:rsidRPr="009948B9">
              <w:rPr>
                <w:rStyle w:val="A4"/>
                <w:bCs/>
              </w:rPr>
              <w:t xml:space="preserve"> </w:t>
            </w:r>
          </w:p>
          <w:p w14:paraId="196E7BAC" w14:textId="77777777" w:rsidR="001564A4" w:rsidRPr="009948B9" w:rsidRDefault="001564A4" w:rsidP="000A28E2">
            <w:pPr>
              <w:pStyle w:val="Pa12"/>
              <w:rPr>
                <w:rStyle w:val="A4"/>
                <w:bCs/>
              </w:rPr>
            </w:pPr>
            <w:r w:rsidRPr="009948B9">
              <w:rPr>
                <w:rStyle w:val="A4"/>
                <w:bCs/>
              </w:rPr>
              <w:br/>
            </w:r>
          </w:p>
          <w:p w14:paraId="3E8B4283" w14:textId="77777777" w:rsidR="001564A4" w:rsidRPr="009948B9" w:rsidRDefault="001564A4" w:rsidP="000A28E2">
            <w:pPr>
              <w:pStyle w:val="Pa12"/>
              <w:rPr>
                <w:rStyle w:val="A4"/>
                <w:b/>
                <w:bCs/>
              </w:rPr>
            </w:pPr>
            <w:r w:rsidRPr="009948B9">
              <w:rPr>
                <w:rStyle w:val="A4"/>
                <w:b/>
                <w:bCs/>
              </w:rPr>
              <w:t xml:space="preserve">Grant Support: </w:t>
            </w:r>
          </w:p>
          <w:p w14:paraId="7F8381F0" w14:textId="77777777" w:rsidR="001564A4" w:rsidRPr="009948B9" w:rsidRDefault="001564A4" w:rsidP="000A28E2">
            <w:pPr>
              <w:pStyle w:val="Pa12"/>
              <w:rPr>
                <w:sz w:val="22"/>
                <w:szCs w:val="22"/>
              </w:rPr>
            </w:pPr>
            <w:r w:rsidRPr="009948B9">
              <w:rPr>
                <w:sz w:val="22"/>
                <w:szCs w:val="22"/>
              </w:rPr>
              <w:br/>
            </w:r>
            <w:r w:rsidRPr="009948B9">
              <w:rPr>
                <w:sz w:val="22"/>
                <w:szCs w:val="22"/>
              </w:rPr>
              <w:br/>
            </w:r>
            <w:r w:rsidRPr="009948B9">
              <w:rPr>
                <w:sz w:val="22"/>
                <w:szCs w:val="22"/>
              </w:rPr>
              <w:br/>
            </w:r>
            <w:r w:rsidRPr="009948B9">
              <w:rPr>
                <w:sz w:val="22"/>
                <w:szCs w:val="22"/>
              </w:rPr>
              <w:br/>
            </w:r>
            <w:r w:rsidRPr="009948B9">
              <w:rPr>
                <w:sz w:val="22"/>
                <w:szCs w:val="22"/>
              </w:rPr>
              <w:br/>
            </w:r>
            <w:r w:rsidRPr="009948B9">
              <w:rPr>
                <w:sz w:val="22"/>
                <w:szCs w:val="22"/>
              </w:rPr>
              <w:br/>
            </w:r>
            <w:r w:rsidRPr="009948B9">
              <w:rPr>
                <w:sz w:val="22"/>
                <w:szCs w:val="22"/>
              </w:rPr>
              <w:br/>
            </w:r>
            <w:r w:rsidRPr="009948B9">
              <w:rPr>
                <w:sz w:val="22"/>
                <w:szCs w:val="22"/>
              </w:rPr>
              <w:br/>
            </w:r>
            <w:r w:rsidRPr="009948B9">
              <w:rPr>
                <w:sz w:val="22"/>
                <w:szCs w:val="22"/>
              </w:rPr>
              <w:br/>
            </w:r>
            <w:r w:rsidRPr="009948B9">
              <w:rPr>
                <w:sz w:val="22"/>
                <w:szCs w:val="22"/>
              </w:rPr>
              <w:br/>
            </w:r>
            <w:r w:rsidRPr="009948B9">
              <w:rPr>
                <w:sz w:val="22"/>
                <w:szCs w:val="22"/>
              </w:rPr>
              <w:br/>
            </w:r>
          </w:p>
          <w:p w14:paraId="731CD908" w14:textId="77777777" w:rsidR="001564A4" w:rsidRPr="009948B9" w:rsidRDefault="001564A4" w:rsidP="000A28E2">
            <w:pPr>
              <w:pStyle w:val="Default"/>
              <w:rPr>
                <w:sz w:val="22"/>
                <w:szCs w:val="22"/>
              </w:rPr>
            </w:pPr>
          </w:p>
          <w:p w14:paraId="34BF0A0F" w14:textId="77777777" w:rsidR="001564A4" w:rsidRPr="009948B9" w:rsidRDefault="001564A4" w:rsidP="000A28E2">
            <w:pPr>
              <w:pStyle w:val="Default"/>
              <w:rPr>
                <w:sz w:val="22"/>
                <w:szCs w:val="22"/>
              </w:rPr>
            </w:pPr>
          </w:p>
          <w:p w14:paraId="1FF1A88F" w14:textId="77777777" w:rsidR="001564A4" w:rsidRPr="009948B9" w:rsidRDefault="001564A4" w:rsidP="000A28E2">
            <w:pPr>
              <w:pStyle w:val="Pa12"/>
              <w:rPr>
                <w:rStyle w:val="A4"/>
                <w:bCs/>
              </w:rPr>
            </w:pPr>
            <w:r w:rsidRPr="009948B9">
              <w:rPr>
                <w:rStyle w:val="A4"/>
                <w:bCs/>
              </w:rPr>
              <w:br/>
            </w:r>
            <w:r w:rsidRPr="009948B9">
              <w:rPr>
                <w:rStyle w:val="A4"/>
                <w:bCs/>
              </w:rPr>
              <w:br/>
            </w:r>
            <w:r w:rsidRPr="009948B9">
              <w:rPr>
                <w:rStyle w:val="A4"/>
                <w:bCs/>
              </w:rPr>
              <w:br/>
            </w:r>
            <w:r w:rsidRPr="009948B9">
              <w:rPr>
                <w:rStyle w:val="A4"/>
                <w:bCs/>
              </w:rPr>
              <w:br/>
            </w:r>
            <w:r w:rsidRPr="009948B9">
              <w:rPr>
                <w:rStyle w:val="A4"/>
                <w:bCs/>
              </w:rPr>
              <w:br/>
            </w:r>
            <w:r w:rsidRPr="009948B9">
              <w:rPr>
                <w:rStyle w:val="A4"/>
                <w:bCs/>
              </w:rPr>
              <w:br/>
            </w:r>
            <w:r w:rsidRPr="009948B9">
              <w:rPr>
                <w:rStyle w:val="A4"/>
                <w:bCs/>
              </w:rPr>
              <w:br/>
            </w:r>
            <w:r w:rsidRPr="009948B9">
              <w:rPr>
                <w:rStyle w:val="A4"/>
                <w:bCs/>
              </w:rPr>
              <w:br/>
            </w:r>
            <w:r w:rsidRPr="009948B9">
              <w:rPr>
                <w:rStyle w:val="A4"/>
                <w:bCs/>
              </w:rPr>
              <w:br/>
            </w:r>
            <w:r w:rsidRPr="009948B9">
              <w:rPr>
                <w:rStyle w:val="A4"/>
                <w:bCs/>
              </w:rPr>
              <w:br/>
            </w:r>
            <w:r w:rsidRPr="009948B9">
              <w:rPr>
                <w:rStyle w:val="A4"/>
                <w:bCs/>
              </w:rPr>
              <w:br/>
            </w:r>
          </w:p>
          <w:p w14:paraId="14DC37E4" w14:textId="77777777" w:rsidR="001564A4" w:rsidRPr="009948B9" w:rsidRDefault="001564A4" w:rsidP="000A28E2">
            <w:pPr>
              <w:pStyle w:val="Default"/>
              <w:rPr>
                <w:rStyle w:val="A4"/>
                <w:bCs/>
              </w:rPr>
            </w:pPr>
          </w:p>
          <w:p w14:paraId="5F58D34F" w14:textId="77777777" w:rsidR="001564A4" w:rsidRPr="009948B9" w:rsidRDefault="001564A4" w:rsidP="000A28E2">
            <w:pPr>
              <w:pStyle w:val="Default"/>
              <w:rPr>
                <w:sz w:val="22"/>
                <w:szCs w:val="22"/>
                <w:lang w:val="en-US" w:eastAsia="en-GB"/>
              </w:rPr>
            </w:pP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r w:rsidRPr="009948B9">
              <w:rPr>
                <w:sz w:val="22"/>
                <w:szCs w:val="22"/>
                <w:lang w:val="en-US" w:eastAsia="en-GB"/>
              </w:rPr>
              <w:br/>
            </w:r>
          </w:p>
        </w:tc>
      </w:tr>
    </w:tbl>
    <w:p w14:paraId="7C36A9DC" w14:textId="32A70617" w:rsidR="00E0700F" w:rsidRPr="009948B9" w:rsidRDefault="00E0700F" w:rsidP="001564A4">
      <w:pPr>
        <w:rPr>
          <w:sz w:val="22"/>
          <w:szCs w:val="22"/>
        </w:rPr>
      </w:pPr>
    </w:p>
    <w:sectPr w:rsidR="00E0700F" w:rsidRPr="00994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51574E"/>
    <w:rsid w:val="005B2942"/>
    <w:rsid w:val="008803FA"/>
    <w:rsid w:val="009948B9"/>
    <w:rsid w:val="00B12E32"/>
    <w:rsid w:val="00DB1096"/>
    <w:rsid w:val="00E060C5"/>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Will Upjohn</cp:lastModifiedBy>
  <cp:revision>2</cp:revision>
  <dcterms:created xsi:type="dcterms:W3CDTF">2023-10-18T12:33:00Z</dcterms:created>
  <dcterms:modified xsi:type="dcterms:W3CDTF">2023-10-18T12:33:00Z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