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9"/>
      </w:tblGrid>
      <w:tr w:rsidR="001564A4" w:rsidRPr="0050053A" w14:paraId="5C38377B" w14:textId="77777777" w:rsidTr="00206C89">
        <w:trPr>
          <w:trHeight w:val="571"/>
          <w:jc w:val="center"/>
        </w:trPr>
        <w:tc>
          <w:tcPr>
            <w:tcW w:w="8819" w:type="dxa"/>
            <w:shd w:val="clear" w:color="auto" w:fill="auto"/>
          </w:tcPr>
          <w:p w14:paraId="5C44F357" w14:textId="507257D5" w:rsidR="001564A4" w:rsidRPr="0050053A" w:rsidRDefault="00206C89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 pilot study of respiratory inhaler recycling.</w:t>
            </w:r>
          </w:p>
        </w:tc>
      </w:tr>
      <w:tr w:rsidR="001564A4" w:rsidRPr="0050053A" w14:paraId="0E2E035C" w14:textId="77777777" w:rsidTr="00206C89">
        <w:trPr>
          <w:trHeight w:val="571"/>
          <w:jc w:val="center"/>
        </w:trPr>
        <w:tc>
          <w:tcPr>
            <w:tcW w:w="8819" w:type="dxa"/>
            <w:shd w:val="clear" w:color="auto" w:fill="auto"/>
          </w:tcPr>
          <w:p w14:paraId="73B55295" w14:textId="6B0EE64E" w:rsidR="001564A4" w:rsidRPr="00413B94" w:rsidRDefault="00206C89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Sophie Timmins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215C8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215C88">
              <w:rPr>
                <w:rFonts w:ascii="Arial" w:hAnsi="Arial" w:cs="Arial"/>
                <w:sz w:val="22"/>
                <w:szCs w:val="22"/>
                <w:lang w:val="en-US" w:eastAsia="en-GB"/>
              </w:rPr>
              <w:t>Mellissa Batger</w:t>
            </w:r>
            <w:proofErr w:type="gramStart"/>
            <w:r w:rsidR="00215C8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Katrina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Tonga</w:t>
            </w:r>
            <w:r w:rsidR="00215C8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3,4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1564A4" w:rsidRPr="0050053A" w14:paraId="385A19D9" w14:textId="77777777" w:rsidTr="00206C89">
        <w:trPr>
          <w:trHeight w:val="161"/>
          <w:jc w:val="center"/>
        </w:trPr>
        <w:tc>
          <w:tcPr>
            <w:tcW w:w="8819" w:type="dxa"/>
            <w:shd w:val="clear" w:color="auto" w:fill="auto"/>
          </w:tcPr>
          <w:p w14:paraId="1643A330" w14:textId="79A9EE55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206C8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Department of Respiratory Medicine</w:t>
            </w:r>
            <w:r w:rsidR="00215C8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and Sleep Medicine</w:t>
            </w:r>
            <w:r w:rsidR="00206C8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R</w:t>
            </w:r>
            <w:r w:rsidR="00215C8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oyal </w:t>
            </w:r>
            <w:r w:rsidR="00206C8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</w:t>
            </w:r>
            <w:r w:rsidR="00215C8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orth </w:t>
            </w:r>
            <w:r w:rsidR="00206C8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</w:t>
            </w:r>
            <w:r w:rsidR="00215C8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hore </w:t>
            </w:r>
            <w:r w:rsidR="00206C8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</w:t>
            </w:r>
            <w:r w:rsidR="00215C8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ospital, Sydney, NSW, Australia</w:t>
            </w:r>
          </w:p>
          <w:p w14:paraId="3BD815D8" w14:textId="07292706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215C8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206C8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Pharmacy, R</w:t>
            </w:r>
            <w:r w:rsidR="00215C8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oyal </w:t>
            </w:r>
            <w:r w:rsidR="00206C8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</w:t>
            </w:r>
            <w:r w:rsidR="00215C8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orth </w:t>
            </w:r>
            <w:r w:rsidR="00206C8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</w:t>
            </w:r>
            <w:r w:rsidR="00215C8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hore </w:t>
            </w:r>
            <w:r w:rsidR="00206C8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</w:t>
            </w:r>
            <w:r w:rsidR="00215C8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ospital, Sydney, NSW, Australia</w:t>
            </w:r>
          </w:p>
          <w:p w14:paraId="6BCADC27" w14:textId="0F42D4DB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206C8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Department of </w:t>
            </w:r>
            <w:r w:rsidR="00215C8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Thoracic</w:t>
            </w:r>
            <w:r w:rsidR="00206C8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Medicine, St </w:t>
            </w:r>
            <w:proofErr w:type="spellStart"/>
            <w:r w:rsidR="00206C8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Vincents</w:t>
            </w:r>
            <w:proofErr w:type="spellEnd"/>
            <w:r w:rsidR="00206C8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Hospital</w:t>
            </w:r>
            <w:r w:rsidR="00215C8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Sydney, NSW, Australia</w:t>
            </w:r>
          </w:p>
          <w:p w14:paraId="45ED36BF" w14:textId="33CF29E1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215C8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Northern Clinical School, Faculty of Medicine and Health, University of Sydney, NSW, Australia</w:t>
            </w:r>
          </w:p>
        </w:tc>
      </w:tr>
      <w:tr w:rsidR="001564A4" w:rsidRPr="0050053A" w14:paraId="6DAF615A" w14:textId="77777777" w:rsidTr="00206C89">
        <w:trPr>
          <w:trHeight w:hRule="exact" w:val="8754"/>
          <w:jc w:val="center"/>
        </w:trPr>
        <w:tc>
          <w:tcPr>
            <w:tcW w:w="8819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6B0B3CA5" w14:textId="5B8C761F" w:rsidR="00215C88" w:rsidRPr="00215C88" w:rsidRDefault="00206C89" w:rsidP="00215C88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Metered dose inhalers (MDIs) are used in the treatment of airways disease as symptom relievers and disease controllers. MDIs have a large carbon footprint related to the </w:t>
            </w:r>
            <w:proofErr w:type="spellStart"/>
            <w:r>
              <w:rPr>
                <w:sz w:val="22"/>
                <w:szCs w:val="22"/>
              </w:rPr>
              <w:t>hydroxyfluorocarbon</w:t>
            </w:r>
            <w:proofErr w:type="spellEnd"/>
            <w:r>
              <w:rPr>
                <w:sz w:val="22"/>
                <w:szCs w:val="22"/>
              </w:rPr>
              <w:t xml:space="preserve"> used as a drug propellant. </w:t>
            </w:r>
            <w:r w:rsidR="00215C88">
              <w:rPr>
                <w:sz w:val="22"/>
                <w:szCs w:val="22"/>
              </w:rPr>
              <w:t>Approximately</w:t>
            </w:r>
            <w:r>
              <w:rPr>
                <w:sz w:val="22"/>
                <w:szCs w:val="22"/>
              </w:rPr>
              <w:t xml:space="preserve"> 25% of the carbon footprint is released </w:t>
            </w:r>
            <w:r w:rsidR="00215C88">
              <w:rPr>
                <w:sz w:val="22"/>
                <w:szCs w:val="22"/>
              </w:rPr>
              <w:t xml:space="preserve">into the environment during the “end of life” phase, </w:t>
            </w:r>
            <w:r>
              <w:rPr>
                <w:sz w:val="22"/>
                <w:szCs w:val="22"/>
              </w:rPr>
              <w:t xml:space="preserve">after their clinical usage. </w:t>
            </w:r>
            <w:r w:rsidR="00215C88">
              <w:rPr>
                <w:sz w:val="22"/>
                <w:szCs w:val="22"/>
              </w:rPr>
              <w:t xml:space="preserve">Currently there is no pathway for capturing residual greenhouse gas and the inhalers are placed in landfill. </w:t>
            </w:r>
            <w:r>
              <w:rPr>
                <w:sz w:val="22"/>
                <w:szCs w:val="22"/>
              </w:rPr>
              <w:t>The aim of this study was to calculate the carbon footprint of respiratory inhalers</w:t>
            </w:r>
            <w:r w:rsidR="00215C88">
              <w:rPr>
                <w:sz w:val="22"/>
                <w:szCs w:val="22"/>
              </w:rPr>
              <w:t xml:space="preserve"> suitable for disposal, </w:t>
            </w:r>
            <w:r>
              <w:rPr>
                <w:sz w:val="22"/>
                <w:szCs w:val="22"/>
              </w:rPr>
              <w:t>collected from high use wards over a two month period</w:t>
            </w:r>
            <w:r w:rsidR="00215C88">
              <w:rPr>
                <w:sz w:val="22"/>
                <w:szCs w:val="22"/>
              </w:rPr>
              <w:t xml:space="preserve"> as a pilot study for a potential recycling scheme</w:t>
            </w:r>
            <w:r>
              <w:rPr>
                <w:sz w:val="22"/>
                <w:szCs w:val="22"/>
              </w:rPr>
              <w:t>.</w:t>
            </w:r>
          </w:p>
          <w:p w14:paraId="1B39336E" w14:textId="0B30766C" w:rsidR="001564A4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5029BAE6" w14:textId="2B80B405" w:rsidR="001564A4" w:rsidRPr="00215C88" w:rsidRDefault="00206C89" w:rsidP="00215C88">
            <w:pPr>
              <w:pStyle w:val="Default"/>
              <w:rPr>
                <w:rStyle w:val="A4"/>
                <w:sz w:val="24"/>
                <w:szCs w:val="24"/>
              </w:rPr>
            </w:pPr>
            <w:r>
              <w:t xml:space="preserve">Results from an initial audit were used to identify the wards within </w:t>
            </w:r>
            <w:r w:rsidR="00215C88">
              <w:t>a tertiary hospital in Sydney</w:t>
            </w:r>
            <w:r>
              <w:t xml:space="preserve"> that had the highest prescription of salbutamol inhalers. An education campaign</w:t>
            </w:r>
            <w:r w:rsidR="00215C88">
              <w:t xml:space="preserve"> to inform staff about the pilot recycling project</w:t>
            </w:r>
            <w:r>
              <w:t xml:space="preserve"> consisted of ward </w:t>
            </w:r>
            <w:proofErr w:type="spellStart"/>
            <w:r>
              <w:t>inservices</w:t>
            </w:r>
            <w:proofErr w:type="spellEnd"/>
            <w:r>
              <w:t xml:space="preserve">, </w:t>
            </w:r>
            <w:r w:rsidR="00215C88">
              <w:t xml:space="preserve">pharmacy </w:t>
            </w:r>
            <w:proofErr w:type="spellStart"/>
            <w:r w:rsidR="00215C88">
              <w:t>inservices</w:t>
            </w:r>
            <w:proofErr w:type="spellEnd"/>
            <w:r w:rsidR="00215C88">
              <w:t>, presenting to</w:t>
            </w:r>
            <w:r>
              <w:t xml:space="preserve"> senior nurse</w:t>
            </w:r>
            <w:r w:rsidR="00215C88">
              <w:t>s and flyers</w:t>
            </w:r>
            <w:r>
              <w:t>. Small inhaler collection bins</w:t>
            </w:r>
            <w:r w:rsidR="00215C88">
              <w:t xml:space="preserve"> </w:t>
            </w:r>
            <w:r>
              <w:t xml:space="preserve">were placed in the ward utility rooms. </w:t>
            </w:r>
            <w:r w:rsidR="00215C88">
              <w:t>The carbon footprint of MDI inhalers was calculated using published equations.</w:t>
            </w:r>
          </w:p>
          <w:p w14:paraId="6BF3F094" w14:textId="2A0DD940" w:rsidR="001564A4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7F83BC37" w14:textId="76278CE1" w:rsidR="00206C89" w:rsidRDefault="00206C89" w:rsidP="00206C89">
            <w:pPr>
              <w:pStyle w:val="Default"/>
            </w:pPr>
            <w:r>
              <w:t>122 respiratory inhalers were collected across eight weeks. This consisted of 104 MDIs</w:t>
            </w:r>
            <w:r w:rsidR="00215C88">
              <w:t xml:space="preserve"> (85%)</w:t>
            </w:r>
            <w:r>
              <w:t xml:space="preserve">, 14 dry-powder inhalers (DPIs) </w:t>
            </w:r>
            <w:r w:rsidR="00215C88">
              <w:t xml:space="preserve">(12%),  </w:t>
            </w:r>
            <w:r>
              <w:t>and 4 soft mist inhalers (SMIs)</w:t>
            </w:r>
            <w:r w:rsidR="00215C88">
              <w:t xml:space="preserve"> (1%)</w:t>
            </w:r>
            <w:r>
              <w:t xml:space="preserve">. </w:t>
            </w:r>
            <w:r w:rsidR="00215C88">
              <w:t xml:space="preserve">Of the 104 MDIs, 60 were salbutamol inhalers (58%) and 24 were </w:t>
            </w:r>
            <w:proofErr w:type="spellStart"/>
            <w:r w:rsidR="00215C88">
              <w:t>atrovent</w:t>
            </w:r>
            <w:proofErr w:type="spellEnd"/>
            <w:r w:rsidR="00215C88">
              <w:t xml:space="preserve"> inhalers (23%).  </w:t>
            </w:r>
            <w:r>
              <w:t>The ward</w:t>
            </w:r>
            <w:r w:rsidR="00215C88">
              <w:t>s</w:t>
            </w:r>
            <w:r>
              <w:t xml:space="preserve"> with the highest contribution w</w:t>
            </w:r>
            <w:r w:rsidR="00215C88">
              <w:t>ere</w:t>
            </w:r>
            <w:r>
              <w:t xml:space="preserve"> the Respiratory (29), Paediatrics (24), and Cardiothoracic ward</w:t>
            </w:r>
            <w:r w:rsidR="00215C88">
              <w:t>s</w:t>
            </w:r>
            <w:r>
              <w:t xml:space="preserve"> (11). </w:t>
            </w:r>
            <w:r w:rsidR="00215C88">
              <w:t>The highest number of inhalers was collected in the final week.</w:t>
            </w:r>
          </w:p>
          <w:p w14:paraId="733D0DCE" w14:textId="7A4C92D9" w:rsidR="00215C88" w:rsidRPr="00215C88" w:rsidRDefault="00206C89" w:rsidP="00215C88">
            <w:pPr>
              <w:pStyle w:val="Default"/>
              <w:rPr>
                <w:rStyle w:val="A4"/>
                <w:sz w:val="24"/>
                <w:szCs w:val="24"/>
              </w:rPr>
            </w:pPr>
            <w:r>
              <w:t xml:space="preserve">The carbon footprint of the inhalers was calculated as 1150kgCO2e. This is approximately the same carbon footprint </w:t>
            </w:r>
            <w:r w:rsidR="00215C88">
              <w:t>o</w:t>
            </w:r>
            <w:r>
              <w:t xml:space="preserve">f a standard car driving </w:t>
            </w:r>
            <w:r w:rsidR="00215C88">
              <w:t>4750km, further than Melbourne to Broome</w:t>
            </w:r>
            <w:r>
              <w:t>.</w:t>
            </w: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3E8B4283" w14:textId="32BEF653" w:rsidR="001564A4" w:rsidRPr="00215C88" w:rsidRDefault="00206C89" w:rsidP="000A28E2">
            <w:pPr>
              <w:pStyle w:val="Pa12"/>
              <w:rPr>
                <w:rStyle w:val="A4"/>
                <w:color w:val="auto"/>
              </w:rPr>
            </w:pPr>
            <w:r>
              <w:t xml:space="preserve">This pilot study has shown that collection of respiratory inhalers for </w:t>
            </w:r>
            <w:r w:rsidR="00215C88">
              <w:t xml:space="preserve">a </w:t>
            </w:r>
            <w:r>
              <w:t>specific recycling</w:t>
            </w:r>
            <w:r w:rsidR="00215C88">
              <w:t xml:space="preserve"> program is feasible</w:t>
            </w:r>
            <w:r>
              <w:t>. This has the potential to save a significant carbon footprint from landfill.</w:t>
            </w:r>
            <w:r w:rsidR="00215C88">
              <w:t xml:space="preserve"> Education about appropriate inhaler recycling is an important part of improving the carbon footprint of healthcare.</w:t>
            </w:r>
            <w:r w:rsidR="001564A4">
              <w:rPr>
                <w:rStyle w:val="A4"/>
                <w:bCs/>
              </w:rPr>
              <w:br/>
            </w:r>
            <w:r w:rsidR="001564A4" w:rsidRPr="0050053A">
              <w:rPr>
                <w:rStyle w:val="A4"/>
                <w:b/>
                <w:bCs/>
              </w:rPr>
              <w:t xml:space="preserve">Grant Support: </w:t>
            </w:r>
            <w:r>
              <w:rPr>
                <w:rStyle w:val="A4"/>
                <w:b/>
                <w:bCs/>
              </w:rPr>
              <w:t xml:space="preserve">North Foundation 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206C89"/>
    <w:rsid w:val="00215C88"/>
    <w:rsid w:val="0051574E"/>
    <w:rsid w:val="008803FA"/>
    <w:rsid w:val="00B12E32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4.xml><?xml version="1.0" encoding="utf-8"?>
<ds:datastoreItem xmlns:ds="http://schemas.openxmlformats.org/officeDocument/2006/customXml" ds:itemID="{F61EA663-8EC6-CD4F-A1A7-82B7235D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Sophie Timmins (Northern Sydney LHD)</cp:lastModifiedBy>
  <cp:revision>3</cp:revision>
  <cp:lastPrinted>2023-10-19T04:07:00Z</cp:lastPrinted>
  <dcterms:created xsi:type="dcterms:W3CDTF">2023-10-16T04:44:00Z</dcterms:created>
  <dcterms:modified xsi:type="dcterms:W3CDTF">2023-10-19T04:45:00Z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