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CE1337" w14:paraId="5A4DE250" w14:textId="77777777">
        <w:tc>
          <w:tcPr>
            <w:tcW w:w="8640" w:type="dxa"/>
          </w:tcPr>
          <w:p w14:paraId="3D629191" w14:textId="444CC2AF" w:rsidR="002B7FC8" w:rsidRPr="00CE1337" w:rsidRDefault="00E90C96" w:rsidP="00E90C96">
            <w:pPr>
              <w:spacing w:before="100" w:beforeAutospacing="1" w:after="100" w:afterAutospacing="1"/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CE1337">
              <w:rPr>
                <w:rFonts w:ascii="Arial" w:hAnsi="Arial" w:cs="Arial"/>
                <w:b/>
                <w:sz w:val="22"/>
                <w:szCs w:val="22"/>
              </w:rPr>
              <w:t>Sustaining Farm Families across the globe</w:t>
            </w:r>
            <w:r w:rsidR="00CE1337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Pr="00CE1337">
              <w:rPr>
                <w:rFonts w:ascii="Arial" w:hAnsi="Arial" w:cs="Arial"/>
                <w:b/>
                <w:sz w:val="22"/>
                <w:szCs w:val="22"/>
              </w:rPr>
              <w:t>actions speak louder than words</w:t>
            </w:r>
          </w:p>
          <w:p w14:paraId="5A4DE24F" w14:textId="7702B18E" w:rsidR="00E90C96" w:rsidRPr="00CE1337" w:rsidRDefault="00E90C96" w:rsidP="00E90C96">
            <w:pPr>
              <w:spacing w:before="100" w:beforeAutospacing="1" w:after="100" w:afterAutospacing="1"/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CE1337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5DA48E3A" w:rsidR="00DA7A71" w:rsidRPr="00CE1337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E1337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17FFBAC8" w14:textId="77777777" w:rsidR="00E90C96" w:rsidRPr="00CE1337" w:rsidRDefault="00E90C96" w:rsidP="00CE1337">
            <w:pPr>
              <w:spacing w:before="100" w:beforeAutospacing="1" w:after="100" w:afterAutospacing="1"/>
              <w:rPr>
                <w:rFonts w:ascii="Arial" w:eastAsiaTheme="minorHAnsi" w:hAnsi="Arial" w:cs="Arial"/>
                <w:bCs/>
                <w:sz w:val="22"/>
                <w:szCs w:val="22"/>
                <w:lang w:val="en-AU" w:eastAsia="en-AU"/>
              </w:rPr>
            </w:pPr>
            <w:bookmarkStart w:id="0" w:name="_GoBack"/>
            <w:bookmarkEnd w:id="0"/>
            <w:r w:rsidRPr="00CE1337">
              <w:rPr>
                <w:rFonts w:ascii="Arial" w:eastAsiaTheme="minorHAnsi" w:hAnsi="Arial" w:cs="Arial"/>
                <w:bCs/>
                <w:sz w:val="22"/>
                <w:szCs w:val="22"/>
                <w:lang w:val="en-AU" w:eastAsia="en-AU"/>
              </w:rPr>
              <w:t xml:space="preserve">The sociocultural context of farming in developed countries include strong masculinist values, a pragmatic goal-focused outlook, a willingness to offer help but avoid seeking help, and acclimatisation to risk-taking behaviours. This poses challenges for encouraging female and male farmers to take a proactive role in their health, wellbeing and safety, despite high rates of workplace fatality, injury and illness. </w:t>
            </w:r>
          </w:p>
          <w:p w14:paraId="5A4DE255" w14:textId="48AD5AD4" w:rsidR="00DA7A71" w:rsidRPr="00CE1337" w:rsidRDefault="00E90C96" w:rsidP="00E90C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1337">
              <w:rPr>
                <w:rFonts w:ascii="Arial" w:eastAsiaTheme="minorHAnsi" w:hAnsi="Arial" w:cs="Arial"/>
                <w:bCs/>
                <w:sz w:val="22"/>
                <w:szCs w:val="22"/>
                <w:lang w:val="en-AU" w:eastAsia="en-AU"/>
              </w:rPr>
              <w:t>The Sustainable Farm Families (SFF) program takes a strengths-based perspective to farmer health, working with, rather than against, normative behaviours present in Australian farmers. Over 2600 farm men and women have participated in SFF, with 6000+ personal health, wellbeing and safety actions goals being set. The SFF program’s use of personal goal-setting as a means of de-stigmatising help-seeking and encouraging an action focus on resilience and personal wellbeing has been successfully demonstrated in other farmer health projects. From 2014-18 the SFF program was translated for farmers in Alberta, Canada - addressing similar farmer health risks. Discussions are underway with Ghana</w:t>
            </w:r>
          </w:p>
          <w:p w14:paraId="5A4DE256" w14:textId="77777777" w:rsidR="00DA7A71" w:rsidRPr="00CE1337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Pr="00CE1337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E1337"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A" w14:textId="5854CDA3" w:rsidR="00DA7A71" w:rsidRPr="00CE1337" w:rsidRDefault="00E90C9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E1337">
              <w:rPr>
                <w:rFonts w:ascii="Arial" w:hAnsi="Arial" w:cs="Arial"/>
                <w:bCs/>
                <w:sz w:val="22"/>
                <w:szCs w:val="22"/>
              </w:rPr>
              <w:t>SFF workshops allow farmers to reflect, learn and apply new knowledge in a safe environment among people with shared interests, experiences and cultural context. Templates for personal actions and goals provide opportunity to put new knowledge and intentions into practice in a timely manner. Importantly, farmers report back on achievement using a self behaviourally-anchored rating scale</w:t>
            </w:r>
            <w:r w:rsidRPr="00CE133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5C" w14:textId="77777777" w:rsidR="00DA7A71" w:rsidRPr="00CE1337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Pr="00CE1337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E1337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2230F09C" w14:textId="20F0569A" w:rsidR="004B7D91" w:rsidRPr="00CE1337" w:rsidRDefault="00E90C9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E1337">
              <w:rPr>
                <w:rFonts w:ascii="Arial" w:hAnsi="Arial" w:cs="Arial"/>
                <w:sz w:val="22"/>
                <w:szCs w:val="22"/>
              </w:rPr>
              <w:t>From 2014-18 in Victoria, Australia, 634 farmers attended 39 SFF programs with 1626 personal action goals being set by 83% of participating farmers. Since SFF commenced in Alberta, Canada in 2014, 1054 farmers have participated in 51 programs and following the Australian methodology 78% completed action plans and goals setting. Goals are thematically analysed for indicators of stigma reduction, wellbeing and safety. Behaviour change is evaluated through self-reported achievement ratings</w:t>
            </w:r>
          </w:p>
          <w:p w14:paraId="089DEF63" w14:textId="2DF56954" w:rsidR="004B7D91" w:rsidRPr="00CE1337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Pr="00CE1337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E1337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7029825E" w14:textId="2E6C814E" w:rsidR="00C978A6" w:rsidRPr="00CE1337" w:rsidRDefault="00E90C9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E1337">
              <w:rPr>
                <w:rFonts w:ascii="Arial" w:hAnsi="Arial" w:cs="Arial"/>
                <w:sz w:val="22"/>
                <w:szCs w:val="22"/>
              </w:rPr>
              <w:t xml:space="preserve">This presentation will compare demographics of attendees, nature of goals </w:t>
            </w:r>
            <w:proofErr w:type="gramStart"/>
            <w:r w:rsidRPr="00CE1337">
              <w:rPr>
                <w:rFonts w:ascii="Arial" w:hAnsi="Arial" w:cs="Arial"/>
                <w:sz w:val="22"/>
                <w:szCs w:val="22"/>
              </w:rPr>
              <w:t>set</w:t>
            </w:r>
            <w:proofErr w:type="gramEnd"/>
            <w:r w:rsidRPr="00CE1337">
              <w:rPr>
                <w:rFonts w:ascii="Arial" w:hAnsi="Arial" w:cs="Arial"/>
                <w:sz w:val="22"/>
                <w:szCs w:val="22"/>
              </w:rPr>
              <w:t xml:space="preserve"> and level of action achieved by farmers in Australia and Canada.  This is the first report to internationally compare farmers’ action goals for their health, wellbeing and safety. Farmers </w:t>
            </w:r>
            <w:r w:rsidRPr="00CE1337">
              <w:rPr>
                <w:rFonts w:ascii="Arial" w:hAnsi="Arial" w:cs="Arial"/>
                <w:sz w:val="22"/>
                <w:szCs w:val="22"/>
                <w:u w:val="single"/>
              </w:rPr>
              <w:t>are</w:t>
            </w:r>
            <w:r w:rsidRPr="00CE1337">
              <w:rPr>
                <w:rFonts w:ascii="Arial" w:hAnsi="Arial" w:cs="Arial"/>
                <w:sz w:val="22"/>
                <w:szCs w:val="22"/>
              </w:rPr>
              <w:t xml:space="preserve"> interested in improving their health and building resilience, if opportunities are presented in a format that is cognisant of the normative behaviours common in farming communities</w:t>
            </w:r>
          </w:p>
          <w:p w14:paraId="292BA808" w14:textId="77777777" w:rsidR="00C978A6" w:rsidRPr="00CE1337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Pr="00CE1337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E1337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3EF6B82D" w:rsidR="00DA7A71" w:rsidRPr="00CE1337" w:rsidRDefault="00E90C9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E1337">
              <w:rPr>
                <w:rFonts w:ascii="Arial" w:hAnsi="Arial" w:cs="Arial"/>
                <w:b/>
                <w:bCs/>
                <w:sz w:val="22"/>
                <w:szCs w:val="22"/>
              </w:rPr>
              <w:t>farmers, resilience, stigma, health, wellbeing, safety, agriculture</w:t>
            </w:r>
          </w:p>
          <w:p w14:paraId="5A4DE262" w14:textId="76239C87" w:rsidR="00DA7A71" w:rsidRPr="00CE1337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CE1337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Pr="00CE1337" w:rsidRDefault="00490208" w:rsidP="004C45A1">
      <w:pPr>
        <w:rPr>
          <w:rFonts w:ascii="Arial" w:hAnsi="Arial" w:cs="Arial"/>
          <w:sz w:val="22"/>
          <w:szCs w:val="22"/>
        </w:rPr>
      </w:pPr>
    </w:p>
    <w:sectPr w:rsidR="00490208" w:rsidRPr="00CE133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87721"/>
    <w:rsid w:val="000C05CE"/>
    <w:rsid w:val="00131D1E"/>
    <w:rsid w:val="001C3A37"/>
    <w:rsid w:val="00211765"/>
    <w:rsid w:val="00230B21"/>
    <w:rsid w:val="00234EAA"/>
    <w:rsid w:val="00242808"/>
    <w:rsid w:val="00294265"/>
    <w:rsid w:val="002B7FC8"/>
    <w:rsid w:val="002F34DB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87175"/>
    <w:rsid w:val="006C6E32"/>
    <w:rsid w:val="0070252B"/>
    <w:rsid w:val="00714C46"/>
    <w:rsid w:val="007A2A9C"/>
    <w:rsid w:val="007E61BA"/>
    <w:rsid w:val="0082392D"/>
    <w:rsid w:val="008874BF"/>
    <w:rsid w:val="008C05AC"/>
    <w:rsid w:val="008C05C1"/>
    <w:rsid w:val="00932377"/>
    <w:rsid w:val="009579B1"/>
    <w:rsid w:val="009B7881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1337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90C96"/>
    <w:rsid w:val="00F05E54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6911e96c-4cc4-42d5-8e43-f93924cf6a05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9c8a2b7b-0bee-4c48-b0a6-23db8982d3bc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CB89A5B-141A-4F9B-8C12-57C2E3923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2269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Jennifer Henley</cp:lastModifiedBy>
  <cp:revision>4</cp:revision>
  <dcterms:created xsi:type="dcterms:W3CDTF">2018-09-17T06:07:00Z</dcterms:created>
  <dcterms:modified xsi:type="dcterms:W3CDTF">2018-09-17T06:08:00Z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