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40A8667D" w:rsidR="001564A4" w:rsidRPr="0050053A" w:rsidRDefault="00431753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>Breathing exercises for breathlessness</w:t>
            </w:r>
            <w:r w:rsidRPr="00A4044D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 xml:space="preserve"> in </w:t>
            </w:r>
            <w:r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>chronic respiratory disease</w:t>
            </w:r>
            <w:r w:rsidRPr="00A4044D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>: systematic review</w:t>
            </w:r>
          </w:p>
        </w:tc>
      </w:tr>
      <w:tr w:rsidR="00217891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2BF9B6C8" w:rsidR="00217891" w:rsidRPr="00413B94" w:rsidRDefault="00217891" w:rsidP="00217891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D73BF0">
              <w:rPr>
                <w:rFonts w:ascii="Arial" w:hAnsi="Arial" w:cs="Arial"/>
                <w:sz w:val="22"/>
                <w:szCs w:val="22"/>
                <w:lang w:val="en-US" w:eastAsia="en-GB"/>
              </w:rPr>
              <w:t>Angela T Burge</w:t>
            </w:r>
            <w:r w:rsidRPr="00D73BF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Pr="00D73BF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Pr="00D73BF0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Pr="00D73BF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Adelle Gadowski</w:t>
            </w:r>
            <w:r w:rsidRPr="00D73BF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D73BF0">
              <w:rPr>
                <w:rFonts w:ascii="Arial" w:hAnsi="Arial" w:cs="Arial"/>
                <w:sz w:val="22"/>
                <w:szCs w:val="22"/>
                <w:lang w:val="en-US" w:eastAsia="en-GB"/>
              </w:rPr>
              <w:t>, Lorena Romero</w:t>
            </w:r>
            <w:r w:rsidRPr="00D73BF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D73BF0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Pr="00D73BF0" w:rsidDel="00D73BF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Pr="00D73BF0">
              <w:rPr>
                <w:rFonts w:ascii="Arial" w:hAnsi="Arial" w:cs="Arial"/>
                <w:sz w:val="22"/>
                <w:szCs w:val="22"/>
                <w:lang w:val="en-US" w:eastAsia="en-GB"/>
              </w:rPr>
              <w:t>Anne E Holland</w:t>
            </w:r>
            <w:r w:rsidRPr="00D73BF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</w:p>
        </w:tc>
      </w:tr>
      <w:tr w:rsidR="00217891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7C1DC54C" w14:textId="77777777" w:rsidR="00217891" w:rsidRPr="00D73BF0" w:rsidRDefault="00217891" w:rsidP="00217891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73BF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D73BF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Central Clinical School, Monash University VIC Australia</w:t>
            </w:r>
          </w:p>
          <w:p w14:paraId="1D26DDE3" w14:textId="77777777" w:rsidR="00217891" w:rsidRPr="00D73BF0" w:rsidRDefault="00217891" w:rsidP="00217891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73BF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D73BF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Physiotherapy, Alfred Health VIC Australia</w:t>
            </w:r>
          </w:p>
          <w:p w14:paraId="771B08E1" w14:textId="77777777" w:rsidR="00217891" w:rsidRPr="00D73BF0" w:rsidRDefault="00217891" w:rsidP="00217891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73BF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871C9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The Ian Potter Library</w:t>
            </w:r>
            <w:r w:rsidRPr="00D73BF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Alfred Health VIC Australia</w:t>
            </w:r>
            <w:r w:rsidRPr="00D73BF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</w:p>
          <w:p w14:paraId="45ED36BF" w14:textId="6330A183" w:rsidR="00217891" w:rsidRPr="0050053A" w:rsidRDefault="00217891" w:rsidP="00217891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73BF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D73BF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Medicine, Alfred Health VIC Australia</w:t>
            </w:r>
          </w:p>
        </w:tc>
      </w:tr>
      <w:tr w:rsidR="001564A4" w:rsidRPr="0050053A" w14:paraId="6DAF615A" w14:textId="77777777" w:rsidTr="00B62AF2">
        <w:trPr>
          <w:trHeight w:hRule="exact" w:val="8329"/>
          <w:jc w:val="center"/>
        </w:trPr>
        <w:tc>
          <w:tcPr>
            <w:tcW w:w="8640" w:type="dxa"/>
            <w:shd w:val="clear" w:color="auto" w:fill="auto"/>
          </w:tcPr>
          <w:p w14:paraId="4C72F9CF" w14:textId="0093BBCE" w:rsidR="00BA5743" w:rsidRPr="009170B2" w:rsidRDefault="00BA5743" w:rsidP="00601F45">
            <w:pPr>
              <w:pStyle w:val="Pa12"/>
              <w:spacing w:before="120" w:after="120" w:line="240" w:lineRule="auto"/>
              <w:rPr>
                <w:rStyle w:val="A4"/>
                <w:color w:val="auto"/>
              </w:rPr>
            </w:pPr>
            <w:r w:rsidRPr="009170B2">
              <w:rPr>
                <w:rStyle w:val="A4"/>
                <w:b/>
                <w:bCs/>
                <w:color w:val="auto"/>
              </w:rPr>
              <w:t xml:space="preserve">Introduction/Aim: </w:t>
            </w:r>
            <w:r w:rsidRPr="009170B2">
              <w:rPr>
                <w:sz w:val="22"/>
                <w:szCs w:val="22"/>
                <w:lang w:val="en-US"/>
              </w:rPr>
              <w:t>In adults</w:t>
            </w:r>
            <w:r w:rsidRPr="009170B2">
              <w:rPr>
                <w:sz w:val="22"/>
                <w:szCs w:val="22"/>
              </w:rPr>
              <w:t xml:space="preserve"> with serious illness related to lung disease, breathlessness is prevalent and associated with reduced quality of life. Breathing exercises have been used </w:t>
            </w:r>
            <w:r w:rsidR="00B62AF2">
              <w:rPr>
                <w:sz w:val="22"/>
                <w:szCs w:val="22"/>
              </w:rPr>
              <w:t>in the management of</w:t>
            </w:r>
            <w:r w:rsidR="009170B2" w:rsidRPr="009170B2">
              <w:rPr>
                <w:sz w:val="22"/>
                <w:szCs w:val="22"/>
              </w:rPr>
              <w:t xml:space="preserve"> chronic respiratory disease.</w:t>
            </w:r>
            <w:r w:rsidRPr="009170B2">
              <w:rPr>
                <w:sz w:val="22"/>
                <w:szCs w:val="22"/>
              </w:rPr>
              <w:t xml:space="preserve"> The aim of this review was to assess the impact of breathing exercises on breathlessness in adults with chronic respiratory disease.</w:t>
            </w:r>
          </w:p>
          <w:p w14:paraId="5029BAE6" w14:textId="628FE4C5" w:rsidR="001564A4" w:rsidRPr="00601F45" w:rsidRDefault="00BA5743" w:rsidP="00601F45">
            <w:pPr>
              <w:pStyle w:val="Default"/>
              <w:spacing w:before="120" w:after="120"/>
              <w:rPr>
                <w:rStyle w:val="A4"/>
                <w:color w:val="auto"/>
              </w:rPr>
            </w:pPr>
            <w:r w:rsidRPr="009170B2">
              <w:rPr>
                <w:rStyle w:val="A4"/>
                <w:b/>
                <w:bCs/>
                <w:color w:val="auto"/>
              </w:rPr>
              <w:t xml:space="preserve">Methods: </w:t>
            </w:r>
            <w:r w:rsidR="00217891" w:rsidRPr="009170B2">
              <w:rPr>
                <w:color w:val="auto"/>
                <w:sz w:val="22"/>
                <w:szCs w:val="22"/>
              </w:rPr>
              <w:t xml:space="preserve">Electronic databases were searched to October 2022 to identify randomised controlled trials involving adults with chronic respiratory disease (non-malignant) and </w:t>
            </w:r>
            <w:r w:rsidRPr="009170B2">
              <w:rPr>
                <w:color w:val="auto"/>
                <w:sz w:val="22"/>
                <w:szCs w:val="22"/>
              </w:rPr>
              <w:t>assessed breathing exercises (</w:t>
            </w:r>
            <w:r w:rsidR="00B375C7" w:rsidRPr="009170B2">
              <w:rPr>
                <w:color w:val="auto"/>
                <w:sz w:val="22"/>
                <w:szCs w:val="22"/>
              </w:rPr>
              <w:t>technique</w:t>
            </w:r>
            <w:r w:rsidR="009170B2" w:rsidRPr="009170B2">
              <w:rPr>
                <w:color w:val="auto"/>
                <w:sz w:val="22"/>
                <w:szCs w:val="22"/>
              </w:rPr>
              <w:t>s</w:t>
            </w:r>
            <w:r w:rsidR="00B375C7" w:rsidRPr="009170B2">
              <w:rPr>
                <w:color w:val="auto"/>
                <w:sz w:val="22"/>
                <w:szCs w:val="22"/>
              </w:rPr>
              <w:t xml:space="preserve"> that aim to alter the respiratory pattern</w:t>
            </w:r>
            <w:r w:rsidRPr="009170B2">
              <w:rPr>
                <w:color w:val="auto"/>
                <w:sz w:val="22"/>
                <w:szCs w:val="22"/>
              </w:rPr>
              <w:t xml:space="preserve">, excluding </w:t>
            </w:r>
            <w:r w:rsidR="00B375C7" w:rsidRPr="00601F45">
              <w:rPr>
                <w:color w:val="auto"/>
                <w:sz w:val="22"/>
                <w:szCs w:val="22"/>
              </w:rPr>
              <w:t>respiratory muscle training</w:t>
            </w:r>
            <w:r w:rsidRPr="00601F45">
              <w:rPr>
                <w:color w:val="auto"/>
                <w:sz w:val="22"/>
                <w:szCs w:val="22"/>
              </w:rPr>
              <w:t>) compared to usual care</w:t>
            </w:r>
            <w:r w:rsidR="00B375C7" w:rsidRPr="00601F45">
              <w:rPr>
                <w:color w:val="auto"/>
                <w:sz w:val="22"/>
                <w:szCs w:val="22"/>
              </w:rPr>
              <w:t xml:space="preserve"> or sham</w:t>
            </w:r>
            <w:r w:rsidRPr="00601F45">
              <w:rPr>
                <w:color w:val="auto"/>
                <w:sz w:val="22"/>
                <w:szCs w:val="22"/>
              </w:rPr>
              <w:t xml:space="preserve">. Breathlessness was the primary outcome (assessed using a validated tool). </w:t>
            </w:r>
            <w:r w:rsidR="008C4413" w:rsidRPr="00601F45">
              <w:rPr>
                <w:sz w:val="22"/>
                <w:szCs w:val="22"/>
              </w:rPr>
              <w:t>Two review authors independently screened for inclusion, completed risk of bias and extracted data</w:t>
            </w:r>
            <w:r w:rsidR="008C4413" w:rsidRPr="00601F45">
              <w:rPr>
                <w:color w:val="auto"/>
                <w:sz w:val="22"/>
                <w:szCs w:val="22"/>
              </w:rPr>
              <w:t>.</w:t>
            </w:r>
          </w:p>
          <w:p w14:paraId="68537800" w14:textId="77D8879B" w:rsidR="001564A4" w:rsidRPr="00355C4E" w:rsidRDefault="001564A4" w:rsidP="00355C4E">
            <w:pPr>
              <w:pStyle w:val="Pa12"/>
              <w:spacing w:before="120" w:after="120" w:line="240" w:lineRule="auto"/>
              <w:rPr>
                <w:rStyle w:val="A4"/>
                <w:bCs/>
                <w:color w:val="auto"/>
                <w:lang w:val="en-US" w:eastAsia="fr-CH"/>
              </w:rPr>
            </w:pPr>
            <w:r w:rsidRPr="00601F45">
              <w:rPr>
                <w:rStyle w:val="A4"/>
                <w:b/>
                <w:bCs/>
              </w:rPr>
              <w:t xml:space="preserve">Results: </w:t>
            </w:r>
            <w:r w:rsidR="00217891" w:rsidRPr="00601F45">
              <w:rPr>
                <w:rStyle w:val="A4"/>
                <w:bCs/>
              </w:rPr>
              <w:t>From 3489 records, 7</w:t>
            </w:r>
            <w:r w:rsidR="00885EE5" w:rsidRPr="00601F45">
              <w:rPr>
                <w:rStyle w:val="A4"/>
                <w:bCs/>
              </w:rPr>
              <w:t>4</w:t>
            </w:r>
            <w:r w:rsidR="009072C8" w:rsidRPr="00601F45">
              <w:rPr>
                <w:rStyle w:val="A4"/>
                <w:bCs/>
              </w:rPr>
              <w:t xml:space="preserve"> studies</w:t>
            </w:r>
            <w:r w:rsidR="0012182A" w:rsidRPr="00601F45">
              <w:rPr>
                <w:rStyle w:val="A4"/>
                <w:bCs/>
              </w:rPr>
              <w:t xml:space="preserve"> </w:t>
            </w:r>
            <w:r w:rsidR="008C4413" w:rsidRPr="00601F45">
              <w:rPr>
                <w:rStyle w:val="A4"/>
                <w:bCs/>
              </w:rPr>
              <w:t>were identified for inclusion</w:t>
            </w:r>
            <w:r w:rsidR="00C634D5" w:rsidRPr="00601F45">
              <w:rPr>
                <w:rStyle w:val="A4"/>
                <w:bCs/>
              </w:rPr>
              <w:t xml:space="preserve"> (5553 participants)</w:t>
            </w:r>
            <w:r w:rsidR="008C4413" w:rsidRPr="00601F45">
              <w:rPr>
                <w:rStyle w:val="A4"/>
                <w:bCs/>
              </w:rPr>
              <w:t>.</w:t>
            </w:r>
            <w:r w:rsidR="00B361D6" w:rsidRPr="00601F45">
              <w:rPr>
                <w:bCs/>
                <w:sz w:val="22"/>
                <w:szCs w:val="22"/>
                <w:lang w:val="en-US" w:eastAsia="fr-CH"/>
              </w:rPr>
              <w:t xml:space="preserve"> Predominant diagnostic groups were COPD (38</w:t>
            </w:r>
            <w:r w:rsidR="00247093" w:rsidRPr="00601F45">
              <w:rPr>
                <w:bCs/>
                <w:sz w:val="22"/>
                <w:szCs w:val="22"/>
                <w:lang w:val="en-US" w:eastAsia="fr-CH"/>
              </w:rPr>
              <w:t xml:space="preserve"> studies, mean age 65 years, mean FEV</w:t>
            </w:r>
            <w:r w:rsidR="00247093" w:rsidRPr="00601F45">
              <w:rPr>
                <w:bCs/>
                <w:sz w:val="22"/>
                <w:szCs w:val="22"/>
                <w:vertAlign w:val="subscript"/>
                <w:lang w:val="en-US" w:eastAsia="fr-CH"/>
              </w:rPr>
              <w:t>1</w:t>
            </w:r>
            <w:r w:rsidR="00247093" w:rsidRPr="00601F45">
              <w:rPr>
                <w:bCs/>
                <w:sz w:val="22"/>
                <w:szCs w:val="22"/>
                <w:lang w:val="en-US" w:eastAsia="fr-CH"/>
              </w:rPr>
              <w:t xml:space="preserve"> 45% predicted</w:t>
            </w:r>
            <w:r w:rsidR="00B361D6" w:rsidRPr="00601F45">
              <w:rPr>
                <w:bCs/>
                <w:sz w:val="22"/>
                <w:szCs w:val="22"/>
                <w:lang w:val="en-US" w:eastAsia="fr-CH"/>
              </w:rPr>
              <w:t>) and asthma (34</w:t>
            </w:r>
            <w:r w:rsidR="00247093" w:rsidRPr="00601F45">
              <w:rPr>
                <w:bCs/>
                <w:sz w:val="22"/>
                <w:szCs w:val="22"/>
                <w:lang w:val="en-US" w:eastAsia="fr-CH"/>
              </w:rPr>
              <w:t xml:space="preserve"> studies, mean age 40 years, mean FEV</w:t>
            </w:r>
            <w:r w:rsidR="00247093" w:rsidRPr="00601F45">
              <w:rPr>
                <w:bCs/>
                <w:sz w:val="22"/>
                <w:szCs w:val="22"/>
                <w:vertAlign w:val="subscript"/>
                <w:lang w:val="en-US" w:eastAsia="fr-CH"/>
              </w:rPr>
              <w:t>1</w:t>
            </w:r>
            <w:r w:rsidR="00247093" w:rsidRPr="00601F45">
              <w:rPr>
                <w:bCs/>
                <w:sz w:val="22"/>
                <w:szCs w:val="22"/>
                <w:lang w:val="en-US" w:eastAsia="fr-CH"/>
              </w:rPr>
              <w:t xml:space="preserve"> 79% predicted</w:t>
            </w:r>
            <w:r w:rsidR="00B361D6" w:rsidRPr="00601F45">
              <w:rPr>
                <w:bCs/>
                <w:sz w:val="22"/>
                <w:szCs w:val="22"/>
                <w:lang w:val="en-US" w:eastAsia="fr-CH"/>
              </w:rPr>
              <w:t xml:space="preserve">). Most participants were </w:t>
            </w:r>
            <w:r w:rsidR="00247093" w:rsidRPr="00601F45">
              <w:rPr>
                <w:bCs/>
                <w:sz w:val="22"/>
                <w:szCs w:val="22"/>
                <w:lang w:val="en-US" w:eastAsia="fr-CH"/>
              </w:rPr>
              <w:t>clinically stable</w:t>
            </w:r>
            <w:r w:rsidR="00070227" w:rsidRPr="00601F45">
              <w:rPr>
                <w:bCs/>
                <w:sz w:val="22"/>
                <w:szCs w:val="22"/>
                <w:lang w:val="en-US" w:eastAsia="fr-CH"/>
              </w:rPr>
              <w:t xml:space="preserve"> </w:t>
            </w:r>
            <w:r w:rsidR="00601F45" w:rsidRPr="00601F45">
              <w:rPr>
                <w:bCs/>
                <w:sz w:val="22"/>
                <w:szCs w:val="22"/>
                <w:lang w:val="en-US" w:eastAsia="fr-CH"/>
              </w:rPr>
              <w:t xml:space="preserve">and </w:t>
            </w:r>
            <w:r w:rsidR="00660702" w:rsidRPr="00601F45">
              <w:rPr>
                <w:bCs/>
                <w:sz w:val="22"/>
                <w:szCs w:val="22"/>
                <w:lang w:val="en-US" w:eastAsia="fr-CH"/>
              </w:rPr>
              <w:t>22 studies reported breathlessness as an outcome.</w:t>
            </w:r>
            <w:r w:rsidR="00355C4E">
              <w:rPr>
                <w:bCs/>
                <w:sz w:val="22"/>
                <w:szCs w:val="22"/>
                <w:lang w:val="en-US" w:eastAsia="fr-CH"/>
              </w:rPr>
              <w:t xml:space="preserve"> </w:t>
            </w:r>
            <w:r w:rsidR="00B62AF2">
              <w:rPr>
                <w:bCs/>
                <w:sz w:val="22"/>
                <w:szCs w:val="22"/>
                <w:lang w:val="en-US" w:eastAsia="fr-CH"/>
              </w:rPr>
              <w:t xml:space="preserve">Compared to usual care, </w:t>
            </w:r>
            <w:r w:rsidR="001505CC">
              <w:rPr>
                <w:bCs/>
                <w:sz w:val="22"/>
                <w:szCs w:val="22"/>
                <w:lang w:val="en-US" w:eastAsia="fr-CH"/>
              </w:rPr>
              <w:t xml:space="preserve">no reduction in </w:t>
            </w:r>
            <w:r w:rsidR="00601F45" w:rsidRPr="00601F45">
              <w:rPr>
                <w:sz w:val="22"/>
                <w:szCs w:val="22"/>
                <w:lang w:val="en-US" w:eastAsia="fr-CH"/>
              </w:rPr>
              <w:t xml:space="preserve">modified Medical Research Council </w:t>
            </w:r>
            <w:r w:rsidR="00601F45">
              <w:rPr>
                <w:sz w:val="22"/>
                <w:szCs w:val="22"/>
                <w:lang w:val="en-US" w:eastAsia="fr-CH"/>
              </w:rPr>
              <w:t>(</w:t>
            </w:r>
            <w:proofErr w:type="spellStart"/>
            <w:r w:rsidR="00601F45">
              <w:rPr>
                <w:sz w:val="22"/>
                <w:szCs w:val="22"/>
                <w:lang w:val="en-US" w:eastAsia="fr-CH"/>
              </w:rPr>
              <w:t>mMRC</w:t>
            </w:r>
            <w:proofErr w:type="spellEnd"/>
            <w:r w:rsidR="00601F45">
              <w:rPr>
                <w:sz w:val="22"/>
                <w:szCs w:val="22"/>
                <w:lang w:val="en-US" w:eastAsia="fr-CH"/>
              </w:rPr>
              <w:t xml:space="preserve">) </w:t>
            </w:r>
            <w:r w:rsidR="00601F45" w:rsidRPr="00601F45">
              <w:rPr>
                <w:sz w:val="22"/>
                <w:szCs w:val="22"/>
                <w:lang w:val="en-US" w:eastAsia="fr-CH"/>
              </w:rPr>
              <w:t xml:space="preserve">score </w:t>
            </w:r>
            <w:r w:rsidR="001505CC">
              <w:rPr>
                <w:sz w:val="22"/>
                <w:szCs w:val="22"/>
                <w:lang w:val="en-US" w:eastAsia="fr-CH"/>
              </w:rPr>
              <w:t>was demonstrated following yoga</w:t>
            </w:r>
            <w:r w:rsidR="00601F45" w:rsidRPr="00601F45">
              <w:rPr>
                <w:sz w:val="22"/>
                <w:szCs w:val="22"/>
                <w:lang w:val="en-US" w:eastAsia="fr-CH"/>
              </w:rPr>
              <w:t xml:space="preserve"> (2-4 months</w:t>
            </w:r>
            <w:r w:rsidR="00B62AF2">
              <w:rPr>
                <w:sz w:val="22"/>
                <w:szCs w:val="22"/>
                <w:lang w:val="en-US" w:eastAsia="fr-CH"/>
              </w:rPr>
              <w:t xml:space="preserve">; </w:t>
            </w:r>
            <w:r w:rsidR="00355C4E">
              <w:rPr>
                <w:sz w:val="22"/>
                <w:szCs w:val="22"/>
                <w:lang w:val="en-US" w:eastAsia="fr-CH"/>
              </w:rPr>
              <w:t xml:space="preserve">MD -1.05, 95%CI -2.45-0.35; </w:t>
            </w:r>
            <w:r w:rsidR="00601F45" w:rsidRPr="00601F45">
              <w:rPr>
                <w:sz w:val="22"/>
                <w:szCs w:val="22"/>
                <w:lang w:val="en-US" w:eastAsia="fr-CH"/>
              </w:rPr>
              <w:t xml:space="preserve">3 RCTs, </w:t>
            </w:r>
            <w:r w:rsidR="00601F45" w:rsidRPr="00601F45">
              <w:rPr>
                <w:rFonts w:eastAsia="Calibri"/>
                <w:sz w:val="22"/>
                <w:szCs w:val="22"/>
                <w:lang w:val="en-AU" w:eastAsia="en-US"/>
              </w:rPr>
              <w:t>175 participants</w:t>
            </w:r>
            <w:r w:rsidR="00355C4E">
              <w:rPr>
                <w:rFonts w:eastAsia="Calibri"/>
                <w:sz w:val="22"/>
                <w:szCs w:val="22"/>
                <w:lang w:val="en-AU" w:eastAsia="en-US"/>
              </w:rPr>
              <w:t>)</w:t>
            </w:r>
            <w:r w:rsidR="00B62AF2">
              <w:rPr>
                <w:rFonts w:eastAsia="Calibri"/>
                <w:sz w:val="22"/>
                <w:szCs w:val="22"/>
                <w:lang w:val="en-AU" w:eastAsia="en-US"/>
              </w:rPr>
              <w:t xml:space="preserve"> </w:t>
            </w:r>
            <w:r w:rsidR="001505CC">
              <w:rPr>
                <w:rFonts w:eastAsia="Calibri"/>
                <w:sz w:val="22"/>
                <w:szCs w:val="22"/>
                <w:lang w:val="en-AU" w:eastAsia="en-US"/>
              </w:rPr>
              <w:t>or</w:t>
            </w:r>
            <w:r w:rsidR="00B62AF2">
              <w:rPr>
                <w:rFonts w:eastAsia="Calibri"/>
                <w:sz w:val="22"/>
                <w:szCs w:val="22"/>
                <w:lang w:val="en-AU" w:eastAsia="en-US"/>
              </w:rPr>
              <w:t xml:space="preserve"> b</w:t>
            </w:r>
            <w:proofErr w:type="spellStart"/>
            <w:r w:rsidR="00601F45" w:rsidRPr="00601F45">
              <w:rPr>
                <w:sz w:val="22"/>
                <w:szCs w:val="22"/>
                <w:lang w:val="en-US" w:eastAsia="fr-CH"/>
              </w:rPr>
              <w:t>reathing</w:t>
            </w:r>
            <w:proofErr w:type="spellEnd"/>
            <w:r w:rsidR="00601F45" w:rsidRPr="00601F45">
              <w:rPr>
                <w:sz w:val="22"/>
                <w:szCs w:val="22"/>
                <w:lang w:val="en-US" w:eastAsia="fr-CH"/>
              </w:rPr>
              <w:t xml:space="preserve"> </w:t>
            </w:r>
            <w:r w:rsidR="009170B2">
              <w:rPr>
                <w:sz w:val="22"/>
                <w:szCs w:val="22"/>
                <w:lang w:val="en-US" w:eastAsia="fr-CH"/>
              </w:rPr>
              <w:t>techniques</w:t>
            </w:r>
            <w:r w:rsidR="00601F45" w:rsidRPr="00601F45">
              <w:rPr>
                <w:sz w:val="22"/>
                <w:szCs w:val="22"/>
                <w:lang w:val="en-US" w:eastAsia="fr-CH"/>
              </w:rPr>
              <w:t xml:space="preserve"> (4 weeks</w:t>
            </w:r>
            <w:r w:rsidR="00B62AF2">
              <w:rPr>
                <w:sz w:val="22"/>
                <w:szCs w:val="22"/>
                <w:lang w:val="en-US" w:eastAsia="fr-CH"/>
              </w:rPr>
              <w:t xml:space="preserve">; </w:t>
            </w:r>
            <w:r w:rsidR="00355C4E">
              <w:rPr>
                <w:sz w:val="22"/>
                <w:szCs w:val="22"/>
                <w:lang w:val="en-US" w:eastAsia="fr-CH"/>
              </w:rPr>
              <w:t xml:space="preserve">MD </w:t>
            </w:r>
            <w:r w:rsidR="00601F45" w:rsidRPr="00601F45">
              <w:rPr>
                <w:rFonts w:eastAsia="Calibri"/>
                <w:sz w:val="22"/>
                <w:szCs w:val="22"/>
                <w:lang w:val="en-AU"/>
              </w:rPr>
              <w:t>-0.06</w:t>
            </w:r>
            <w:r w:rsidR="00355C4E">
              <w:rPr>
                <w:rFonts w:eastAsia="Calibri"/>
                <w:sz w:val="22"/>
                <w:szCs w:val="22"/>
                <w:lang w:val="en-AU"/>
              </w:rPr>
              <w:t xml:space="preserve">, 95%CI </w:t>
            </w:r>
            <w:r w:rsidR="00601F45" w:rsidRPr="00601F45">
              <w:rPr>
                <w:rFonts w:eastAsiaTheme="minorHAnsi"/>
                <w:sz w:val="22"/>
                <w:szCs w:val="22"/>
                <w:lang w:val="en-AU" w:eastAsia="en-US"/>
              </w:rPr>
              <w:t>-0.30</w:t>
            </w:r>
            <w:r w:rsidR="00355C4E">
              <w:rPr>
                <w:rFonts w:eastAsiaTheme="minorHAnsi"/>
                <w:sz w:val="22"/>
                <w:szCs w:val="22"/>
                <w:lang w:val="en-AU" w:eastAsia="en-US"/>
              </w:rPr>
              <w:t>-</w:t>
            </w:r>
            <w:r w:rsidR="00601F45" w:rsidRPr="00601F45">
              <w:rPr>
                <w:rFonts w:eastAsiaTheme="minorHAnsi"/>
                <w:sz w:val="22"/>
                <w:szCs w:val="22"/>
                <w:lang w:val="en-AU" w:eastAsia="en-US"/>
              </w:rPr>
              <w:t>0.18</w:t>
            </w:r>
            <w:r w:rsidR="00355C4E">
              <w:rPr>
                <w:rFonts w:eastAsiaTheme="minorHAnsi"/>
                <w:sz w:val="22"/>
                <w:szCs w:val="22"/>
                <w:lang w:val="en-AU" w:eastAsia="en-US"/>
              </w:rPr>
              <w:t xml:space="preserve">; 3 RCTs, </w:t>
            </w:r>
            <w:r w:rsidR="00601F45" w:rsidRPr="00601F45">
              <w:rPr>
                <w:rFonts w:eastAsiaTheme="minorHAnsi"/>
                <w:sz w:val="22"/>
                <w:szCs w:val="22"/>
                <w:lang w:val="en-AU" w:eastAsia="en-US"/>
              </w:rPr>
              <w:t>137 participants</w:t>
            </w:r>
            <w:r w:rsidR="00355C4E">
              <w:rPr>
                <w:rFonts w:eastAsiaTheme="minorHAnsi"/>
                <w:sz w:val="22"/>
                <w:szCs w:val="22"/>
                <w:lang w:val="en-AU" w:eastAsia="en-US"/>
              </w:rPr>
              <w:t xml:space="preserve">). </w:t>
            </w:r>
            <w:r w:rsidR="009170B2">
              <w:rPr>
                <w:sz w:val="22"/>
                <w:szCs w:val="22"/>
                <w:lang w:val="en-US" w:eastAsia="fr-CH"/>
              </w:rPr>
              <w:t>The a</w:t>
            </w:r>
            <w:r w:rsidR="00601F45" w:rsidRPr="00601F45">
              <w:rPr>
                <w:sz w:val="22"/>
                <w:szCs w:val="22"/>
                <w:lang w:val="en-US" w:eastAsia="fr-CH"/>
              </w:rPr>
              <w:t xml:space="preserve">ddition of </w:t>
            </w:r>
            <w:r w:rsidR="00355C4E">
              <w:rPr>
                <w:sz w:val="22"/>
                <w:szCs w:val="22"/>
                <w:lang w:val="en-US" w:eastAsia="fr-CH"/>
              </w:rPr>
              <w:t>b</w:t>
            </w:r>
            <w:r w:rsidR="00601F45" w:rsidRPr="00601F45">
              <w:rPr>
                <w:sz w:val="22"/>
                <w:szCs w:val="22"/>
                <w:lang w:val="en-US" w:eastAsia="fr-CH"/>
              </w:rPr>
              <w:t xml:space="preserve">reathing </w:t>
            </w:r>
            <w:r w:rsidR="009170B2">
              <w:rPr>
                <w:sz w:val="22"/>
                <w:szCs w:val="22"/>
                <w:lang w:val="en-US" w:eastAsia="fr-CH"/>
              </w:rPr>
              <w:t>techniques</w:t>
            </w:r>
            <w:r w:rsidR="00601F45" w:rsidRPr="00601F45">
              <w:rPr>
                <w:sz w:val="22"/>
                <w:szCs w:val="22"/>
                <w:lang w:val="en-US" w:eastAsia="fr-CH"/>
              </w:rPr>
              <w:t xml:space="preserve"> to pulmonary rehabilitation did not result in statistically significant improvement in Chronic</w:t>
            </w:r>
            <w:r w:rsidR="00601F45">
              <w:rPr>
                <w:sz w:val="22"/>
                <w:szCs w:val="22"/>
                <w:lang w:val="en-US" w:eastAsia="fr-CH"/>
              </w:rPr>
              <w:t xml:space="preserve"> </w:t>
            </w:r>
            <w:r w:rsidR="00601F45" w:rsidRPr="00601F45">
              <w:rPr>
                <w:sz w:val="22"/>
                <w:szCs w:val="22"/>
                <w:lang w:val="en-US" w:eastAsia="fr-CH"/>
              </w:rPr>
              <w:t xml:space="preserve">Respiratory Questionnaire </w:t>
            </w:r>
            <w:proofErr w:type="spellStart"/>
            <w:r w:rsidR="00355C4E">
              <w:rPr>
                <w:sz w:val="22"/>
                <w:szCs w:val="22"/>
                <w:lang w:val="en-US" w:eastAsia="fr-CH"/>
              </w:rPr>
              <w:t>d</w:t>
            </w:r>
            <w:r w:rsidR="00601F45" w:rsidRPr="00601F45">
              <w:rPr>
                <w:sz w:val="22"/>
                <w:szCs w:val="22"/>
                <w:lang w:val="en-US" w:eastAsia="fr-CH"/>
              </w:rPr>
              <w:t>yspnoea</w:t>
            </w:r>
            <w:proofErr w:type="spellEnd"/>
            <w:r w:rsidR="00601F45" w:rsidRPr="00601F45">
              <w:rPr>
                <w:sz w:val="22"/>
                <w:szCs w:val="22"/>
                <w:lang w:val="en-US" w:eastAsia="fr-CH"/>
              </w:rPr>
              <w:t xml:space="preserve"> domain at the end of the</w:t>
            </w:r>
            <w:r w:rsidR="00601F45">
              <w:rPr>
                <w:sz w:val="22"/>
                <w:szCs w:val="22"/>
                <w:lang w:val="en-US" w:eastAsia="fr-CH"/>
              </w:rPr>
              <w:t xml:space="preserve"> </w:t>
            </w:r>
            <w:r w:rsidR="00601F45" w:rsidRPr="00601F45">
              <w:rPr>
                <w:sz w:val="22"/>
                <w:szCs w:val="22"/>
                <w:lang w:val="en-US" w:eastAsia="fr-CH"/>
              </w:rPr>
              <w:t>intervention period (4-12 weeks</w:t>
            </w:r>
            <w:r w:rsidR="009170B2">
              <w:rPr>
                <w:sz w:val="22"/>
                <w:szCs w:val="22"/>
                <w:lang w:val="en-US" w:eastAsia="fr-CH"/>
              </w:rPr>
              <w:t>) compared to pulmonary rehabilitation (</w:t>
            </w:r>
            <w:r w:rsidR="00355C4E">
              <w:rPr>
                <w:sz w:val="22"/>
                <w:szCs w:val="22"/>
                <w:lang w:val="en-US" w:eastAsia="fr-CH"/>
              </w:rPr>
              <w:t xml:space="preserve">MD </w:t>
            </w:r>
            <w:r w:rsidR="00601F45" w:rsidRPr="00601F45">
              <w:rPr>
                <w:rFonts w:eastAsiaTheme="minorHAnsi"/>
                <w:sz w:val="22"/>
                <w:szCs w:val="22"/>
                <w:lang w:val="en-AU"/>
              </w:rPr>
              <w:t>1.23</w:t>
            </w:r>
            <w:r w:rsidR="00355C4E">
              <w:rPr>
                <w:rFonts w:eastAsiaTheme="minorHAnsi"/>
                <w:sz w:val="22"/>
                <w:szCs w:val="22"/>
                <w:lang w:val="en-AU"/>
              </w:rPr>
              <w:t xml:space="preserve">, </w:t>
            </w:r>
            <w:r w:rsidR="00355C4E">
              <w:rPr>
                <w:rFonts w:eastAsiaTheme="minorHAnsi"/>
                <w:sz w:val="22"/>
                <w:szCs w:val="22"/>
                <w:lang w:val="en-AU" w:eastAsia="en-US"/>
              </w:rPr>
              <w:t xml:space="preserve">95%CI </w:t>
            </w:r>
            <w:r w:rsidR="00601F45" w:rsidRPr="00601F45">
              <w:rPr>
                <w:rFonts w:eastAsiaTheme="minorHAnsi"/>
                <w:sz w:val="22"/>
                <w:szCs w:val="22"/>
                <w:lang w:val="en-AU" w:eastAsia="en-US"/>
              </w:rPr>
              <w:t>-0.33</w:t>
            </w:r>
            <w:r w:rsidR="00355C4E">
              <w:rPr>
                <w:rFonts w:eastAsiaTheme="minorHAnsi"/>
                <w:sz w:val="22"/>
                <w:szCs w:val="22"/>
                <w:lang w:val="en-AU" w:eastAsia="en-US"/>
              </w:rPr>
              <w:t>-</w:t>
            </w:r>
            <w:r w:rsidR="00601F45" w:rsidRPr="00601F45">
              <w:rPr>
                <w:rFonts w:eastAsiaTheme="minorHAnsi"/>
                <w:sz w:val="22"/>
                <w:szCs w:val="22"/>
                <w:lang w:val="en-AU" w:eastAsia="en-US"/>
              </w:rPr>
              <w:t>2.78</w:t>
            </w:r>
            <w:r w:rsidR="00355C4E">
              <w:rPr>
                <w:rFonts w:eastAsiaTheme="minorHAnsi"/>
                <w:sz w:val="22"/>
                <w:szCs w:val="22"/>
                <w:lang w:val="en-AU" w:eastAsia="en-US"/>
              </w:rPr>
              <w:t xml:space="preserve">; 4 RCTs, </w:t>
            </w:r>
            <w:r w:rsidR="00601F45" w:rsidRPr="00601F45">
              <w:rPr>
                <w:sz w:val="22"/>
                <w:szCs w:val="22"/>
                <w:lang w:val="en-US" w:eastAsia="fr-CH"/>
              </w:rPr>
              <w:t>242 participants</w:t>
            </w:r>
            <w:r w:rsidR="00355C4E">
              <w:rPr>
                <w:sz w:val="22"/>
                <w:szCs w:val="22"/>
                <w:lang w:val="en-US" w:eastAsia="fr-CH"/>
              </w:rPr>
              <w:t xml:space="preserve">). </w:t>
            </w:r>
            <w:r w:rsidR="00660702" w:rsidRPr="00601F45">
              <w:rPr>
                <w:bCs/>
                <w:sz w:val="22"/>
                <w:szCs w:val="22"/>
                <w:lang w:val="en-US" w:eastAsia="fr-CH"/>
              </w:rPr>
              <w:t xml:space="preserve">Based on GRADE assessment, certainty of evidence was </w:t>
            </w:r>
            <w:r w:rsidR="009170B2">
              <w:rPr>
                <w:bCs/>
                <w:sz w:val="22"/>
                <w:szCs w:val="22"/>
                <w:lang w:val="en-US" w:eastAsia="fr-CH"/>
              </w:rPr>
              <w:t xml:space="preserve">very </w:t>
            </w:r>
            <w:r w:rsidR="00660702" w:rsidRPr="00601F45">
              <w:rPr>
                <w:bCs/>
                <w:sz w:val="22"/>
                <w:szCs w:val="22"/>
                <w:lang w:val="en-US" w:eastAsia="fr-CH"/>
              </w:rPr>
              <w:t>low to low.</w:t>
            </w:r>
          </w:p>
          <w:p w14:paraId="196E7BAC" w14:textId="0C3FD9B5" w:rsidR="001564A4" w:rsidRPr="00B62AF2" w:rsidRDefault="001564A4" w:rsidP="00601F45">
            <w:pPr>
              <w:pStyle w:val="Pa12"/>
              <w:spacing w:before="120" w:after="120" w:line="240" w:lineRule="auto"/>
              <w:rPr>
                <w:rStyle w:val="A4"/>
                <w:bCs/>
              </w:rPr>
            </w:pPr>
            <w:r w:rsidRPr="00601F45">
              <w:rPr>
                <w:rStyle w:val="A4"/>
                <w:b/>
                <w:bCs/>
              </w:rPr>
              <w:t xml:space="preserve">Conclusion: </w:t>
            </w:r>
            <w:r w:rsidR="00B62AF2">
              <w:rPr>
                <w:rStyle w:val="A4"/>
                <w:bCs/>
              </w:rPr>
              <w:t>Evidence for improvements in breathlessness following breathing exercises is limited. F</w:t>
            </w:r>
            <w:r w:rsidR="00B62AF2" w:rsidRPr="00B62AF2">
              <w:rPr>
                <w:rStyle w:val="A4"/>
                <w:bCs/>
              </w:rPr>
              <w:t>uture work</w:t>
            </w:r>
            <w:r w:rsidR="00B62AF2">
              <w:rPr>
                <w:rStyle w:val="A4"/>
                <w:bCs/>
              </w:rPr>
              <w:t xml:space="preserve"> is required to assess the effect of breathing exercises in conditions other than COPD and asthma, as well as the long-term effects.</w:t>
            </w:r>
          </w:p>
          <w:p w14:paraId="7F8381F0" w14:textId="7FB5E310" w:rsidR="001564A4" w:rsidRPr="00601F45" w:rsidRDefault="001564A4" w:rsidP="00601F45">
            <w:pPr>
              <w:pStyle w:val="Pa12"/>
              <w:spacing w:before="120" w:after="12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01F45">
              <w:rPr>
                <w:rStyle w:val="A4"/>
                <w:b/>
                <w:bCs/>
              </w:rPr>
              <w:t>Grant Support</w:t>
            </w:r>
            <w:r w:rsidR="008C4413" w:rsidRPr="00601F45">
              <w:rPr>
                <w:rStyle w:val="A4"/>
                <w:b/>
                <w:bCs/>
                <w:color w:val="auto"/>
              </w:rPr>
              <w:t>:</w:t>
            </w:r>
            <w:r w:rsidR="008C4413" w:rsidRPr="00601F45">
              <w:rPr>
                <w:rStyle w:val="A4"/>
                <w:bCs/>
                <w:color w:val="auto"/>
              </w:rPr>
              <w:t xml:space="preserve"> nil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432413F1" w:rsidR="00E0700F" w:rsidRPr="00431753" w:rsidRDefault="00E0700F" w:rsidP="00451318">
      <w:pPr>
        <w:rPr>
          <w:color w:val="FF0000"/>
        </w:rPr>
      </w:pPr>
      <w:bookmarkStart w:id="1" w:name="_GoBack"/>
      <w:bookmarkEnd w:id="1"/>
    </w:p>
    <w:sectPr w:rsidR="00E0700F" w:rsidRPr="00431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70227"/>
    <w:rsid w:val="0012182A"/>
    <w:rsid w:val="001505CC"/>
    <w:rsid w:val="001564A4"/>
    <w:rsid w:val="00174D87"/>
    <w:rsid w:val="00217891"/>
    <w:rsid w:val="00247093"/>
    <w:rsid w:val="00355C4E"/>
    <w:rsid w:val="004243E2"/>
    <w:rsid w:val="00431753"/>
    <w:rsid w:val="00451318"/>
    <w:rsid w:val="0051574E"/>
    <w:rsid w:val="00577347"/>
    <w:rsid w:val="00601F45"/>
    <w:rsid w:val="00660702"/>
    <w:rsid w:val="00683198"/>
    <w:rsid w:val="006C5E10"/>
    <w:rsid w:val="007B0A5C"/>
    <w:rsid w:val="008803FA"/>
    <w:rsid w:val="00885EE5"/>
    <w:rsid w:val="008C4413"/>
    <w:rsid w:val="009072C8"/>
    <w:rsid w:val="009170B2"/>
    <w:rsid w:val="00B12E32"/>
    <w:rsid w:val="00B361D6"/>
    <w:rsid w:val="00B375C7"/>
    <w:rsid w:val="00B62AF2"/>
    <w:rsid w:val="00BA5743"/>
    <w:rsid w:val="00C634D5"/>
    <w:rsid w:val="00CD79B9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01F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9c8a2b7b-0bee-4c48-b0a6-23db8982d3bc"/>
    <ds:schemaRef ds:uri="http://schemas.microsoft.com/office/2006/documentManagement/types"/>
    <ds:schemaRef ds:uri="6911e96c-4cc4-42d5-8e43-f93924cf6a05"/>
    <ds:schemaRef ds:uri="http://purl.org/dc/elements/1.1/"/>
    <ds:schemaRef ds:uri="http://schemas.microsoft.com/office/2006/metadata/properties"/>
    <ds:schemaRef ds:uri="cab52c9b-ab33-4221-8af9-54f8f2b86a80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Angela Burge</cp:lastModifiedBy>
  <cp:revision>3</cp:revision>
  <dcterms:created xsi:type="dcterms:W3CDTF">2023-10-18T02:17:00Z</dcterms:created>
  <dcterms:modified xsi:type="dcterms:W3CDTF">2023-10-18T02:21:00Z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