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C673" w14:textId="77777777" w:rsidR="00CA0B8E" w:rsidRPr="00CA0B8E" w:rsidRDefault="00CA0B8E" w:rsidP="00644A0D">
      <w:pPr>
        <w:jc w:val="both"/>
        <w:rPr>
          <w:rFonts w:ascii="Arial" w:hAnsi="Arial" w:cs="Arial"/>
          <w:b/>
          <w:bCs/>
        </w:rPr>
      </w:pPr>
      <w:r w:rsidRPr="00CA0B8E">
        <w:rPr>
          <w:rFonts w:ascii="Arial" w:hAnsi="Arial" w:cs="Arial"/>
          <w:b/>
          <w:bCs/>
        </w:rPr>
        <w:t>The effect of tirzepatide vs. dulaglutide on major adverse cardiovascular events (MACE-4 and MACE-5) in patients with type 2 diabetes and established atherosclerotic cardiovascular disease</w:t>
      </w:r>
    </w:p>
    <w:p w14:paraId="186F5EE9" w14:textId="4DAB3E25" w:rsidR="00CA0B8E" w:rsidRPr="00CA0B8E" w:rsidRDefault="00CA0B8E" w:rsidP="00644A0D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Aim</w:t>
      </w:r>
      <w:r w:rsidRPr="00CA0B8E">
        <w:rPr>
          <w:rFonts w:ascii="Arial" w:hAnsi="Arial" w:cs="Arial"/>
          <w:b/>
          <w:bCs/>
        </w:rPr>
        <w:t xml:space="preserve">: </w:t>
      </w:r>
      <w:r w:rsidRPr="00CA0B8E">
        <w:rPr>
          <w:rFonts w:ascii="Arial" w:hAnsi="Arial" w:cs="Arial"/>
        </w:rPr>
        <w:t>In SURPASS-CVOT, tirzepatide (TZP) was non-inferior to DULA in reducing the risk of major adverse cardiovascular events (MACE-3: CV death, MI, or stroke) in type 2 diabetes(T2D) and established atherosclerotic cardiovascular disease (ASCVD) patients. This analysis evaluated differences in extended CV outcomes.</w:t>
      </w:r>
    </w:p>
    <w:p w14:paraId="0398D1E9" w14:textId="77777777" w:rsidR="00CA0B8E" w:rsidRDefault="00CA0B8E" w:rsidP="00644A0D">
      <w:pPr>
        <w:spacing w:before="240"/>
        <w:jc w:val="both"/>
        <w:rPr>
          <w:rFonts w:ascii="Arial" w:hAnsi="Arial" w:cs="Arial"/>
        </w:rPr>
      </w:pPr>
      <w:r w:rsidRPr="00CA0B8E">
        <w:rPr>
          <w:rFonts w:ascii="Arial" w:hAnsi="Arial" w:cs="Arial"/>
          <w:b/>
          <w:bCs/>
        </w:rPr>
        <w:t>Methodology:</w:t>
      </w:r>
      <w:r w:rsidRPr="00CA0B8E">
        <w:rPr>
          <w:rFonts w:ascii="Arial" w:hAnsi="Arial" w:cs="Arial"/>
        </w:rPr>
        <w:t xml:space="preserve"> In these prespecified analyses, we assess the effect of TZP (</w:t>
      </w:r>
      <w:r w:rsidRPr="00CA0B8E">
        <w:rPr>
          <w:rFonts w:ascii="Arial" w:hAnsi="Arial" w:cs="Arial"/>
          <w:lang w:val="en-IN"/>
        </w:rPr>
        <w:t>≤</w:t>
      </w:r>
      <w:r w:rsidRPr="00CA0B8E">
        <w:rPr>
          <w:rFonts w:ascii="Arial" w:hAnsi="Arial" w:cs="Arial"/>
        </w:rPr>
        <w:t>15mg) vs dulaglutide (DULA) (1.5mg) on MACE-4 (CV death, MI, stroke, or coronary revascularisation) and MACE-5 (MACE-4 or hospitalisation due to unstable angina [UA]).</w:t>
      </w:r>
    </w:p>
    <w:p w14:paraId="0205FC1D" w14:textId="77777777" w:rsidR="00644A0D" w:rsidRPr="00CA0B8E" w:rsidRDefault="00644A0D" w:rsidP="00644A0D">
      <w:pPr>
        <w:spacing w:before="240"/>
        <w:jc w:val="both"/>
        <w:rPr>
          <w:rFonts w:ascii="Arial" w:hAnsi="Arial" w:cs="Arial"/>
          <w:lang w:val="en-IN"/>
        </w:rPr>
      </w:pPr>
    </w:p>
    <w:p w14:paraId="18B99324" w14:textId="77777777" w:rsidR="00CA0B8E" w:rsidRDefault="00CA0B8E" w:rsidP="00644A0D">
      <w:pPr>
        <w:jc w:val="both"/>
        <w:rPr>
          <w:rFonts w:ascii="Arial" w:hAnsi="Arial" w:cs="Arial"/>
          <w:color w:val="000000" w:themeColor="text1"/>
        </w:rPr>
      </w:pPr>
      <w:r w:rsidRPr="00CA0B8E">
        <w:rPr>
          <w:rFonts w:ascii="Arial" w:hAnsi="Arial" w:cs="Arial"/>
          <w:b/>
          <w:bCs/>
        </w:rPr>
        <w:t>Results:</w:t>
      </w:r>
      <w:r w:rsidRPr="00CA0B8E">
        <w:rPr>
          <w:rFonts w:ascii="Arial" w:hAnsi="Arial" w:cs="Arial"/>
        </w:rPr>
        <w:t xml:space="preserve"> MACE-4 occurred in 1089(16.5%) receiving TZP vs 1217(18.5%) receiving DULA (HR 0.88; 95%CI 0.81-0.96). </w:t>
      </w:r>
      <w:r w:rsidRPr="00CA0B8E">
        <w:rPr>
          <w:rFonts w:ascii="Arial" w:hAnsi="Arial" w:cs="Arial"/>
          <w:color w:val="000000" w:themeColor="text1"/>
        </w:rPr>
        <w:t xml:space="preserve">With prior coronary artery disease (CAD), MACE-4 occurred in 875(18.6%) receiving TZP, and 967(20.5%) receiving </w:t>
      </w:r>
      <w:r w:rsidRPr="00CA0B8E">
        <w:rPr>
          <w:rFonts w:ascii="Arial" w:hAnsi="Arial" w:cs="Arial"/>
        </w:rPr>
        <w:t xml:space="preserve">DULA </w:t>
      </w:r>
      <w:r w:rsidRPr="00CA0B8E">
        <w:rPr>
          <w:rFonts w:ascii="Arial" w:hAnsi="Arial" w:cs="Arial"/>
          <w:color w:val="000000" w:themeColor="text1"/>
        </w:rPr>
        <w:t xml:space="preserve">(HR 0.89; 95%CI 0.81-0.97). Without prior CAD, MACE-4 occurred in 214(11.3%) receiving TZP, and 250(13.3%) receiving </w:t>
      </w:r>
      <w:r w:rsidRPr="00CA0B8E">
        <w:rPr>
          <w:rFonts w:ascii="Arial" w:hAnsi="Arial" w:cs="Arial"/>
        </w:rPr>
        <w:t xml:space="preserve">DULA </w:t>
      </w:r>
      <w:r w:rsidRPr="00CA0B8E">
        <w:rPr>
          <w:rFonts w:ascii="Arial" w:hAnsi="Arial" w:cs="Arial"/>
          <w:color w:val="000000" w:themeColor="text1"/>
        </w:rPr>
        <w:t xml:space="preserve">(HR 0.84; 95%CI 0.70-1.01). MACE-5 occurred in 1112(16.9%) receiving TZP and 1240(18.8%) receiving </w:t>
      </w:r>
      <w:r w:rsidRPr="00CA0B8E">
        <w:rPr>
          <w:rFonts w:ascii="Arial" w:hAnsi="Arial" w:cs="Arial"/>
        </w:rPr>
        <w:t xml:space="preserve">DULA </w:t>
      </w:r>
      <w:r w:rsidRPr="00CA0B8E">
        <w:rPr>
          <w:rFonts w:ascii="Arial" w:hAnsi="Arial" w:cs="Arial"/>
          <w:color w:val="000000" w:themeColor="text1"/>
        </w:rPr>
        <w:t>(HR 0.88; 95% CI 0.81-0.96). Coronary revascularisation occurred in 527(8.0%) vs 617(9.4%) (HR 0.84; 95%CI 0.75-0.95). Hospitalisation due to UA occurred in 110(1.7%) vs 148(2.2%) (HR 0.74; 95%CI 0.57-0.94).</w:t>
      </w:r>
    </w:p>
    <w:p w14:paraId="7F9CE78D" w14:textId="77777777" w:rsidR="00644A0D" w:rsidRPr="00CA0B8E" w:rsidRDefault="00644A0D" w:rsidP="00644A0D">
      <w:pPr>
        <w:jc w:val="both"/>
        <w:rPr>
          <w:rFonts w:ascii="Arial" w:hAnsi="Arial" w:cs="Arial"/>
        </w:rPr>
      </w:pPr>
    </w:p>
    <w:p w14:paraId="224E8819" w14:textId="77777777" w:rsidR="00CA0B8E" w:rsidRPr="00CA0B8E" w:rsidRDefault="00CA0B8E" w:rsidP="00644A0D">
      <w:pPr>
        <w:jc w:val="both"/>
        <w:rPr>
          <w:rFonts w:ascii="Arial" w:hAnsi="Arial" w:cs="Arial"/>
        </w:rPr>
      </w:pPr>
      <w:r w:rsidRPr="00CA0B8E">
        <w:rPr>
          <w:rFonts w:ascii="Arial" w:hAnsi="Arial" w:cs="Arial"/>
          <w:b/>
          <w:bCs/>
        </w:rPr>
        <w:t>Conclusions:</w:t>
      </w:r>
      <w:r w:rsidRPr="00CA0B8E">
        <w:rPr>
          <w:rFonts w:ascii="Arial" w:hAnsi="Arial" w:cs="Arial"/>
        </w:rPr>
        <w:t xml:space="preserve"> Among T2D and ASCVD patients, TZP was associated with a lower risk of MACE-4, MACE-5, coronary revascularisation, and UA hospitalisation vs DULA.</w:t>
      </w:r>
    </w:p>
    <w:p w14:paraId="7BE4AE49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0EFF133E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6A91FA94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7D46DD6C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22A97A63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5AC8EF12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69886DD6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31EAA4F4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11C6E1EF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15D657A2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5AEC921B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40ADEEC0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6BAD0687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67E04D85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230AD77C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71F986A9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0CB000B3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57179DE1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4010AC30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5AAA730B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580C6362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6E4D8023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2E39C13E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78B72B2E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260084BD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05F54F22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2EE97204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4CC7D2CD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28EEEA06" w14:textId="77777777" w:rsidR="008427FA" w:rsidRPr="00CA0B8E" w:rsidRDefault="008427FA" w:rsidP="00644A0D">
      <w:pPr>
        <w:jc w:val="both"/>
        <w:rPr>
          <w:rFonts w:ascii="Arial" w:hAnsi="Arial" w:cs="Arial"/>
        </w:rPr>
      </w:pPr>
    </w:p>
    <w:p w14:paraId="484FA34F" w14:textId="77777777" w:rsidR="00830A4D" w:rsidRPr="00CA0B8E" w:rsidRDefault="00830A4D" w:rsidP="00644A0D">
      <w:pPr>
        <w:jc w:val="both"/>
        <w:rPr>
          <w:rFonts w:ascii="Arial" w:hAnsi="Arial" w:cs="Arial"/>
        </w:rPr>
      </w:pPr>
    </w:p>
    <w:sectPr w:rsidR="00830A4D" w:rsidRPr="00CA0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28124D"/>
    <w:rsid w:val="00376B39"/>
    <w:rsid w:val="004E09DD"/>
    <w:rsid w:val="00644A0D"/>
    <w:rsid w:val="007244F0"/>
    <w:rsid w:val="00830A4D"/>
    <w:rsid w:val="008427FA"/>
    <w:rsid w:val="008953CF"/>
    <w:rsid w:val="009A582D"/>
    <w:rsid w:val="009D79DB"/>
    <w:rsid w:val="00A85759"/>
    <w:rsid w:val="00B773DD"/>
    <w:rsid w:val="00BC73E4"/>
    <w:rsid w:val="00CA0B8E"/>
    <w:rsid w:val="00D56368"/>
    <w:rsid w:val="00D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9c8a2b7b-0bee-4c48-b0a6-23db8982d3bc"/>
  </ds:schemaRefs>
</ds:datastoreItem>
</file>

<file path=customXml/itemProps3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1382</Characters>
  <Application>Microsoft Office Word</Application>
  <DocSecurity>0</DocSecurity>
  <Lines>51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Aishwarya Suresh</cp:lastModifiedBy>
  <cp:revision>4</cp:revision>
  <dcterms:created xsi:type="dcterms:W3CDTF">2025-01-19T22:30:00Z</dcterms:created>
  <dcterms:modified xsi:type="dcterms:W3CDTF">2026-02-13T04:29:00Z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9952b541-385d-4646-bbbc-4e23253f7b5b</vt:lpwstr>
  </property>
</Properties>
</file>