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339F26A" w:rsidR="001564A4" w:rsidRPr="00AD3E35" w:rsidRDefault="0008649E" w:rsidP="0008649E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D3E3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AT</w:t>
            </w:r>
            <w:r w:rsidRPr="00AD3E3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Pr="00AD3E3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R agonist Compound 21 inhibits </w:t>
            </w:r>
            <w:r w:rsidRPr="00AD3E35">
              <w:rPr>
                <w:rFonts w:ascii="Arial" w:hAnsi="Arial" w:cs="Arial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ex vivo </w:t>
            </w:r>
            <w:r w:rsidRPr="00AD3E3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IPF fibrogenesis in human precision cut lung slices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D3F9129" w:rsidR="001564A4" w:rsidRPr="00AD3E35" w:rsidRDefault="0008649E" w:rsidP="0008649E">
            <w:pPr>
              <w:rPr>
                <w:rFonts w:ascii="Arial" w:hAnsi="Arial" w:cs="Arial"/>
                <w:sz w:val="22"/>
                <w:szCs w:val="22"/>
              </w:rPr>
            </w:pPr>
            <w:r w:rsidRPr="00AD3E35">
              <w:rPr>
                <w:rFonts w:ascii="Arial" w:hAnsi="Arial" w:cs="Arial"/>
                <w:sz w:val="22"/>
                <w:szCs w:val="22"/>
              </w:rPr>
              <w:t>Young ON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D3E3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E35">
              <w:rPr>
                <w:rFonts w:ascii="Arial" w:hAnsi="Arial" w:cs="Arial"/>
                <w:sz w:val="22"/>
                <w:szCs w:val="22"/>
              </w:rPr>
              <w:t>Papagianis</w:t>
            </w:r>
            <w:proofErr w:type="spellEnd"/>
            <w:r w:rsidRPr="00AD3E35">
              <w:rPr>
                <w:rFonts w:ascii="Arial" w:hAnsi="Arial" w:cs="Arial"/>
                <w:sz w:val="22"/>
                <w:szCs w:val="22"/>
              </w:rPr>
              <w:t xml:space="preserve"> PC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D3E35">
              <w:rPr>
                <w:rFonts w:ascii="Arial" w:hAnsi="Arial" w:cs="Arial"/>
                <w:sz w:val="22"/>
                <w:szCs w:val="22"/>
              </w:rPr>
              <w:t>, Richards EA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D3E35">
              <w:rPr>
                <w:rFonts w:ascii="Arial" w:hAnsi="Arial" w:cs="Arial"/>
                <w:sz w:val="22"/>
                <w:szCs w:val="22"/>
              </w:rPr>
              <w:t>, Chen Y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D3E35">
              <w:rPr>
                <w:rFonts w:ascii="Arial" w:hAnsi="Arial" w:cs="Arial"/>
                <w:sz w:val="22"/>
                <w:szCs w:val="22"/>
              </w:rPr>
              <w:t>, Bardin PG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AD3E35">
              <w:rPr>
                <w:rFonts w:ascii="Arial" w:hAnsi="Arial" w:cs="Arial"/>
                <w:sz w:val="22"/>
                <w:szCs w:val="22"/>
              </w:rPr>
              <w:t>, Jaffar J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AD3E3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E35">
              <w:rPr>
                <w:rFonts w:ascii="Arial" w:hAnsi="Arial" w:cs="Arial"/>
                <w:sz w:val="22"/>
                <w:szCs w:val="22"/>
              </w:rPr>
              <w:t>Westall</w:t>
            </w:r>
            <w:proofErr w:type="spellEnd"/>
            <w:r w:rsidRPr="00AD3E35">
              <w:rPr>
                <w:rFonts w:ascii="Arial" w:hAnsi="Arial" w:cs="Arial"/>
                <w:sz w:val="22"/>
                <w:szCs w:val="22"/>
              </w:rPr>
              <w:t xml:space="preserve"> GP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AD3E3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E35">
              <w:rPr>
                <w:rFonts w:ascii="Arial" w:hAnsi="Arial" w:cs="Arial"/>
                <w:sz w:val="22"/>
                <w:szCs w:val="22"/>
              </w:rPr>
              <w:t>Widdop</w:t>
            </w:r>
            <w:proofErr w:type="spellEnd"/>
            <w:r w:rsidRPr="00AD3E35">
              <w:rPr>
                <w:rFonts w:ascii="Arial" w:hAnsi="Arial" w:cs="Arial"/>
                <w:sz w:val="22"/>
                <w:szCs w:val="22"/>
              </w:rPr>
              <w:t xml:space="preserve"> RE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D3E35">
              <w:rPr>
                <w:rFonts w:ascii="Arial" w:hAnsi="Arial" w:cs="Arial"/>
                <w:sz w:val="22"/>
                <w:szCs w:val="22"/>
              </w:rPr>
              <w:t>, Bourke JE</w:t>
            </w: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73E117E" w14:textId="77777777" w:rsidR="0008649E" w:rsidRPr="00AD3E35" w:rsidRDefault="0008649E" w:rsidP="0008649E">
            <w:pPr>
              <w:rPr>
                <w:rFonts w:ascii="Arial" w:hAnsi="Arial" w:cs="Arial"/>
                <w:sz w:val="22"/>
                <w:szCs w:val="22"/>
              </w:rPr>
            </w:pP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D3E35">
              <w:rPr>
                <w:rFonts w:ascii="Arial" w:hAnsi="Arial" w:cs="Arial"/>
                <w:sz w:val="22"/>
                <w:szCs w:val="22"/>
              </w:rPr>
              <w:t>Pharmacology, Monash University, Melbourne, Australia</w:t>
            </w:r>
          </w:p>
          <w:p w14:paraId="5DFB8227" w14:textId="77777777" w:rsidR="0008649E" w:rsidRPr="00AD3E35" w:rsidRDefault="0008649E" w:rsidP="0008649E">
            <w:pPr>
              <w:rPr>
                <w:rFonts w:ascii="Arial" w:hAnsi="Arial" w:cs="Arial"/>
                <w:sz w:val="22"/>
                <w:szCs w:val="22"/>
              </w:rPr>
            </w:pP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D3E35">
              <w:rPr>
                <w:rFonts w:ascii="Arial" w:hAnsi="Arial" w:cs="Arial"/>
                <w:sz w:val="22"/>
                <w:szCs w:val="22"/>
              </w:rPr>
              <w:t>Monash Lung and Sleep, Monash Medical Centre, Clayton, Australia</w:t>
            </w:r>
          </w:p>
          <w:p w14:paraId="6BCADC27" w14:textId="13DCDAF4" w:rsidR="001564A4" w:rsidRPr="00AD3E35" w:rsidRDefault="0008649E" w:rsidP="0008649E">
            <w:pPr>
              <w:rPr>
                <w:rFonts w:ascii="Arial" w:hAnsi="Arial" w:cs="Arial"/>
                <w:sz w:val="22"/>
                <w:szCs w:val="22"/>
              </w:rPr>
            </w:pP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D3E35">
              <w:rPr>
                <w:rFonts w:ascii="Arial" w:hAnsi="Arial" w:cs="Arial"/>
                <w:sz w:val="22"/>
                <w:szCs w:val="22"/>
              </w:rPr>
              <w:t>Centre for Innate Immunity and Infectious Diseases, Hudson Institute of Medical Research, Clayton, Australia</w:t>
            </w:r>
          </w:p>
          <w:p w14:paraId="45ED36BF" w14:textId="70D76C14" w:rsidR="001564A4" w:rsidRPr="00AD3E35" w:rsidRDefault="0008649E" w:rsidP="0008649E">
            <w:pPr>
              <w:rPr>
                <w:rFonts w:ascii="Arial" w:hAnsi="Arial" w:cs="Arial"/>
                <w:sz w:val="22"/>
                <w:szCs w:val="22"/>
              </w:rPr>
            </w:pPr>
            <w:r w:rsidRPr="00AD3E35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AD3E35">
              <w:rPr>
                <w:rFonts w:ascii="Arial" w:hAnsi="Arial" w:cs="Arial"/>
                <w:sz w:val="22"/>
                <w:szCs w:val="22"/>
              </w:rPr>
              <w:t>Allergy, Immunology and Respiratory Medicine, Alfred Hospital, Prahran,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3D770CF7" w14:textId="7858E931" w:rsidR="001564A4" w:rsidRPr="00AD3E35" w:rsidRDefault="001564A4" w:rsidP="0008649E">
            <w:pPr>
              <w:rPr>
                <w:rStyle w:val="A4"/>
                <w:rFonts w:ascii="Arial" w:hAnsi="Arial" w:cs="Arial"/>
                <w:color w:val="333333"/>
                <w:shd w:val="clear" w:color="auto" w:fill="FFFFFF"/>
              </w:rPr>
            </w:pPr>
            <w:r w:rsidRPr="00AD3E35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Idiopathic pulmonary fibrosis (IPF) is an incurable lung disease with current treatments</w:t>
            </w:r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unable to reverse established fibrosis. The angiotensin type 2 receptor (AT</w:t>
            </w:r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R) agonist Compound 21 (C21) abrogates pulmonary fibrosis in a bleomycin mouse model (</w:t>
            </w:r>
            <w:proofErr w:type="spellStart"/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Rathinasabapathy</w:t>
            </w:r>
            <w:proofErr w:type="spellEnd"/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et al. Front </w:t>
            </w:r>
            <w:proofErr w:type="spellStart"/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Physiol</w:t>
            </w:r>
            <w:proofErr w:type="spellEnd"/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, 9[180] 2018) and is currently being trialled in IPF patients. The aim of the current study was to determine the potential antifibrotic effects of C21 in human precision cut lung slices (</w:t>
            </w:r>
            <w:proofErr w:type="spellStart"/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hPCLS</w:t>
            </w:r>
            <w:proofErr w:type="spellEnd"/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)</w:t>
            </w:r>
            <w:r w:rsidR="0008649E" w:rsidRPr="00AD3E3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5029BAE6" w14:textId="54053AFD" w:rsidR="001564A4" w:rsidRPr="00AD3E3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D3E35">
              <w:rPr>
                <w:rStyle w:val="A4"/>
                <w:b/>
                <w:bCs/>
              </w:rPr>
              <w:t xml:space="preserve">Methods: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Matched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hPCLS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prepared from agarose-inflated resection specimens or unused donor lungs were left untreated or stimulated with fibrotic cocktail (FC = TGF</w:t>
            </w:r>
            <w:r w:rsidR="0008649E" w:rsidRPr="00AD3E35">
              <w:rPr>
                <w:color w:val="202124"/>
                <w:sz w:val="22"/>
                <w:szCs w:val="22"/>
                <w:shd w:val="clear" w:color="auto" w:fill="FFFFFF"/>
              </w:rPr>
              <w:t>β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1, TNF</w:t>
            </w:r>
            <w:r w:rsidR="0008649E" w:rsidRPr="00AD3E35">
              <w:rPr>
                <w:color w:val="202124"/>
                <w:sz w:val="22"/>
                <w:szCs w:val="22"/>
              </w:rPr>
              <w:t>α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, LPA, PDGF) ± C21 (10µM) or pirfenidone (500µM) for 120h. </w:t>
            </w:r>
            <w:r w:rsidR="0008649E" w:rsidRPr="00AD3E35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>In situ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fibrosis was assessed by Masson's trichrome staining.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hPCLS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-conditioned media was collected at 48h and 120h to measure secreted procollagen 1</w:t>
            </w:r>
            <w:r w:rsidR="0008649E" w:rsidRPr="00AD3E35">
              <w:rPr>
                <w:color w:val="202124"/>
                <w:sz w:val="22"/>
                <w:szCs w:val="22"/>
              </w:rPr>
              <w:t>α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and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fibronectin by ELISA, and MMP-2 and -9 activity via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gelatin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zymography.</w:t>
            </w:r>
          </w:p>
          <w:p w14:paraId="68537800" w14:textId="67B4D7C5" w:rsidR="001564A4" w:rsidRPr="00AD3E3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D3E35">
              <w:rPr>
                <w:rStyle w:val="A4"/>
                <w:b/>
                <w:bCs/>
              </w:rPr>
              <w:t xml:space="preserve">Results: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There</w:t>
            </w:r>
            <w:r w:rsidR="0008649E" w:rsidRPr="00AD3E35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was no difference in collagen deposition in FC-treated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hPCLS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compared to matched vehicle-treated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hPCLS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(% collagen area: vehicle </w:t>
            </w:r>
            <w:r w:rsidR="0008649E" w:rsidRPr="00AD3E35">
              <w:rPr>
                <w:sz w:val="22"/>
                <w:szCs w:val="22"/>
                <w:lang w:eastAsia="en-GB"/>
              </w:rPr>
              <w:t>4.0 ± 1.0%; FC 5.0 ± 0.8, n=18 patient</w:t>
            </w:r>
            <w:r w:rsidR="00AD3E35">
              <w:rPr>
                <w:sz w:val="22"/>
                <w:szCs w:val="22"/>
                <w:lang w:eastAsia="en-GB"/>
              </w:rPr>
              <w:t xml:space="preserve"> samples</w:t>
            </w:r>
            <w:r w:rsidR="0008649E" w:rsidRPr="00AD3E35">
              <w:rPr>
                <w:sz w:val="22"/>
                <w:szCs w:val="22"/>
                <w:lang w:eastAsia="en-GB"/>
              </w:rPr>
              <w:t xml:space="preserve">).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However, FC induced an 8-fold increase in secreted procollagen 1</w:t>
            </w:r>
            <w:r w:rsidR="0008649E" w:rsidRPr="00AD3E35">
              <w:rPr>
                <w:color w:val="202124"/>
                <w:sz w:val="22"/>
                <w:szCs w:val="22"/>
              </w:rPr>
              <w:t>α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1 (ng/mL: vehicle 23.0 ± </w:t>
            </w:r>
            <w:r w:rsidR="0008649E" w:rsidRPr="00AD3E35">
              <w:rPr>
                <w:sz w:val="22"/>
                <w:szCs w:val="22"/>
                <w:lang w:eastAsia="en-GB"/>
              </w:rPr>
              <w:t>11.1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; FC </w:t>
            </w:r>
            <w:r w:rsidR="0008649E" w:rsidRPr="00AD3E35">
              <w:rPr>
                <w:sz w:val="22"/>
                <w:szCs w:val="22"/>
                <w:lang w:eastAsia="en-GB"/>
              </w:rPr>
              <w:t>179.2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± </w:t>
            </w:r>
            <w:r w:rsidR="0008649E" w:rsidRPr="00AD3E35">
              <w:rPr>
                <w:sz w:val="22"/>
                <w:szCs w:val="22"/>
                <w:lang w:eastAsia="en-GB"/>
              </w:rPr>
              <w:t>48.03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, n=13, p&lt;0.01, paired t-test) and a 3-fold increase in fibronectin (</w:t>
            </w:r>
            <w:r w:rsidR="0008649E" w:rsidRPr="00AD3E35">
              <w:rPr>
                <w:sz w:val="22"/>
                <w:szCs w:val="22"/>
                <w:lang w:eastAsia="en-GB"/>
              </w:rPr>
              <w:t>ng/mL: vehicle 1412.0 ± 338.3 ; FC 4041.0 ± 446.3, n=8, p&lt;0.001, paired t-test</w:t>
            </w:r>
            <w:r w:rsidR="00AD3E35">
              <w:rPr>
                <w:sz w:val="22"/>
                <w:szCs w:val="22"/>
                <w:lang w:eastAsia="en-GB"/>
              </w:rPr>
              <w:t>)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. C21, but not pirfenidone, significantly reduced secretion of procollagen 1</w:t>
            </w:r>
            <w:r w:rsidR="0008649E" w:rsidRPr="00AD3E35">
              <w:rPr>
                <w:color w:val="202124"/>
                <w:sz w:val="22"/>
                <w:szCs w:val="22"/>
              </w:rPr>
              <w:t>α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1 and fibronectin by 79.5 and 54.3% respectively (p&lt;0.05, one-way ANOVA, n=13 and 8). FC significantly increased total MMP-2- and -9 activity at 120h, with a significant reduction in MMP-9, and a trend to decreased MMP-2, evoked by C21 only. </w:t>
            </w:r>
          </w:p>
          <w:p w14:paraId="196E7BAC" w14:textId="5CAB6EB7" w:rsidR="001564A4" w:rsidRPr="00AD3E3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D3E35">
              <w:rPr>
                <w:rStyle w:val="A4"/>
                <w:b/>
                <w:bCs/>
              </w:rPr>
              <w:t xml:space="preserve">Conclusion: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Fibrogenesis can be modelled </w:t>
            </w:r>
            <w:r w:rsidR="0008649E" w:rsidRPr="00AD3E35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>ex vivo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as increased procollagen 1</w:t>
            </w:r>
            <w:r w:rsidR="0008649E" w:rsidRPr="00AD3E35">
              <w:rPr>
                <w:color w:val="202124"/>
                <w:sz w:val="22"/>
                <w:szCs w:val="22"/>
              </w:rPr>
              <w:t>α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1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and fibronectin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secretion from</w:t>
            </w:r>
            <w:r w:rsidR="0008649E" w:rsidRPr="00AD3E35">
              <w:rPr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human PCLS using a cocktail of IPF-relevant mediators. C21, at a 50-fold lower concentration than pirfenidone, significantly reduced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fibrogenic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 markers in </w:t>
            </w:r>
            <w:proofErr w:type="spellStart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>hPCLS</w:t>
            </w:r>
            <w:proofErr w:type="spellEnd"/>
            <w:r w:rsidR="0008649E" w:rsidRPr="00AD3E35">
              <w:rPr>
                <w:color w:val="333333"/>
                <w:sz w:val="22"/>
                <w:szCs w:val="22"/>
                <w:shd w:val="clear" w:color="auto" w:fill="FFFFFF"/>
              </w:rPr>
              <w:t xml:space="preserve">. A mismatch between deposited collagen and secreted collagen may be explained by the significant FC-induced increase in MMP-2 and -9 activity in this model. </w:t>
            </w:r>
          </w:p>
          <w:p w14:paraId="3E8B4283" w14:textId="7C4405B8" w:rsidR="001564A4" w:rsidRPr="00AD3E35" w:rsidRDefault="001564A4" w:rsidP="000A28E2">
            <w:pPr>
              <w:pStyle w:val="Pa12"/>
              <w:rPr>
                <w:rStyle w:val="A4"/>
              </w:rPr>
            </w:pPr>
            <w:r w:rsidRPr="00AD3E35">
              <w:rPr>
                <w:rStyle w:val="A4"/>
                <w:b/>
                <w:bCs/>
              </w:rPr>
              <w:t xml:space="preserve">Grant Support: </w:t>
            </w:r>
            <w:r w:rsidR="00AD3E35" w:rsidRPr="00AD3E35">
              <w:rPr>
                <w:rStyle w:val="A4"/>
              </w:rPr>
              <w:t xml:space="preserve">RTP scholarship and David Wilson PhD scholarship (LFA) </w:t>
            </w:r>
          </w:p>
          <w:p w14:paraId="7F8381F0" w14:textId="77777777" w:rsidR="001564A4" w:rsidRPr="00AD3E35" w:rsidRDefault="001564A4" w:rsidP="000A28E2">
            <w:pPr>
              <w:pStyle w:val="Pa12"/>
              <w:rPr>
                <w:sz w:val="22"/>
                <w:szCs w:val="22"/>
              </w:rPr>
            </w:pP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  <w:r w:rsidRPr="00AD3E35">
              <w:rPr>
                <w:sz w:val="22"/>
                <w:szCs w:val="22"/>
              </w:rPr>
              <w:br/>
            </w:r>
          </w:p>
          <w:p w14:paraId="731CD908" w14:textId="77777777" w:rsidR="001564A4" w:rsidRPr="00AD3E35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AD3E35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AD3E35" w:rsidRDefault="001564A4" w:rsidP="000A28E2">
            <w:pPr>
              <w:pStyle w:val="Pa12"/>
              <w:rPr>
                <w:rStyle w:val="A4"/>
                <w:bCs/>
              </w:rPr>
            </w:pP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  <w:r w:rsidRPr="00AD3E35">
              <w:rPr>
                <w:rStyle w:val="A4"/>
                <w:bCs/>
              </w:rPr>
              <w:br/>
            </w:r>
          </w:p>
          <w:p w14:paraId="14DC37E4" w14:textId="77777777" w:rsidR="001564A4" w:rsidRPr="00AD3E35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AD3E35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  <w:r w:rsidRPr="00AD3E35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8649E"/>
    <w:rsid w:val="001564A4"/>
    <w:rsid w:val="0051574E"/>
    <w:rsid w:val="006F7E42"/>
    <w:rsid w:val="008803FA"/>
    <w:rsid w:val="00AD3E35"/>
    <w:rsid w:val="00B12E32"/>
    <w:rsid w:val="00E0700F"/>
    <w:rsid w:val="00E7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Olivia Young</cp:lastModifiedBy>
  <cp:revision>2</cp:revision>
  <dcterms:created xsi:type="dcterms:W3CDTF">2023-10-19T02:26:00Z</dcterms:created>
  <dcterms:modified xsi:type="dcterms:W3CDTF">2023-10-19T02:26:00Z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