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123C3319" w14:textId="77777777" w:rsidR="00F15A56" w:rsidRPr="00F15A56" w:rsidRDefault="00F15A56" w:rsidP="008B5714">
            <w:pPr>
              <w:jc w:val="both"/>
              <w:rPr>
                <w:rFonts w:ascii="Arial" w:hAnsi="Arial" w:cs="Arial"/>
                <w:bCs/>
                <w:i/>
                <w:iCs/>
                <w:sz w:val="22"/>
                <w:szCs w:val="22"/>
              </w:rPr>
            </w:pPr>
            <w:r w:rsidRPr="00F15A56">
              <w:rPr>
                <w:rFonts w:ascii="Arial" w:hAnsi="Arial" w:cs="Arial"/>
                <w:bCs/>
                <w:i/>
                <w:iCs/>
                <w:sz w:val="22"/>
                <w:szCs w:val="22"/>
              </w:rPr>
              <w:t>Paper</w:t>
            </w:r>
          </w:p>
          <w:p w14:paraId="34CCA843" w14:textId="77777777" w:rsidR="00C8423A" w:rsidRDefault="008B5714" w:rsidP="008B5714">
            <w:pPr>
              <w:jc w:val="both"/>
              <w:rPr>
                <w:rFonts w:ascii="Arial" w:hAnsi="Arial" w:cs="Arial"/>
                <w:b/>
                <w:sz w:val="22"/>
                <w:szCs w:val="22"/>
              </w:rPr>
            </w:pPr>
            <w:r w:rsidRPr="008B5714">
              <w:rPr>
                <w:rFonts w:ascii="Arial" w:hAnsi="Arial" w:cs="Arial"/>
                <w:b/>
                <w:sz w:val="22"/>
                <w:szCs w:val="22"/>
              </w:rPr>
              <w:t xml:space="preserve">Differentiated climatic impacts, diverse adaptation pathways and multiple adaptation barriers for global inland aquaculture </w:t>
            </w:r>
          </w:p>
          <w:p w14:paraId="3F7D1534" w14:textId="0B8BEE28" w:rsidR="00F15A56" w:rsidRPr="009C75AE" w:rsidRDefault="00F15A56" w:rsidP="008B5714">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11569D16"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0B95F772" w14:textId="77777777" w:rsidR="001225B6" w:rsidRDefault="001225B6" w:rsidP="001225B6">
            <w:pPr>
              <w:jc w:val="both"/>
            </w:pPr>
            <w:r w:rsidRPr="00225566">
              <w:rPr>
                <w:rFonts w:ascii="Arial" w:hAnsi="Arial" w:cs="Arial"/>
                <w:bCs/>
                <w:sz w:val="22"/>
                <w:szCs w:val="22"/>
              </w:rPr>
              <w:t>Climate change presents a growing threat to global food systems, prompting UNFCCC-COP28 to call for urgent adaptation measures. Among aquatic food systems, inland aquaculture has gained increasing significance, now surpassing marine aquaculture in global production. It plays a crucial role in food security, nutrition, and livelihoods, particularly in the Global South, where small-scale producers dominate. However, climate-induced stressors, such as rising temperatures, extreme weather events, and hydrological variability, pose significant risks to production. While a range of adaptation options has been proposed, their implementation remains constrained by high investment costs, unpredictable climatic events, and limited access to information. Despite its importance, inland aquaculture adaptation remains understudied, necessitating a systematic review to assess climate impacts, adaptation options, and barriers across the aquaculture value chain.</w:t>
            </w:r>
          </w:p>
          <w:p w14:paraId="65DF5A29" w14:textId="77777777" w:rsidR="00B00339" w:rsidRPr="001225B6" w:rsidRDefault="00B00339" w:rsidP="00706DED">
            <w:pPr>
              <w:jc w:val="both"/>
              <w:rPr>
                <w:rFonts w:ascii="Arial" w:eastAsia="DengXian" w:hAnsi="Arial" w:cs="Arial"/>
                <w:b/>
                <w:sz w:val="22"/>
                <w:szCs w:val="22"/>
                <w:lang w:val="en-CA" w:eastAsia="zh-CN"/>
              </w:rPr>
            </w:pPr>
          </w:p>
          <w:p w14:paraId="5DE13B32" w14:textId="21D02741"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52C7F243" w:rsidR="0065012F" w:rsidRPr="00F1590E" w:rsidRDefault="00F13DC5" w:rsidP="00706DED">
            <w:pPr>
              <w:jc w:val="both"/>
              <w:rPr>
                <w:rFonts w:ascii="Arial" w:eastAsia="DengXian" w:hAnsi="Arial" w:cs="Arial"/>
                <w:bCs/>
                <w:sz w:val="22"/>
                <w:szCs w:val="22"/>
                <w:lang w:eastAsia="zh-CN"/>
              </w:rPr>
            </w:pPr>
            <w:r>
              <w:rPr>
                <w:rFonts w:ascii="Arial" w:eastAsia="DengXian" w:hAnsi="Arial" w:cs="Arial" w:hint="eastAsia"/>
                <w:bCs/>
                <w:sz w:val="22"/>
                <w:szCs w:val="22"/>
                <w:lang w:eastAsia="zh-CN"/>
              </w:rPr>
              <w:t>This study</w:t>
            </w:r>
            <w:r w:rsidR="00F1590E" w:rsidRPr="00F1590E">
              <w:rPr>
                <w:rFonts w:ascii="Arial" w:hAnsi="Arial" w:cs="Arial"/>
                <w:bCs/>
                <w:sz w:val="22"/>
                <w:szCs w:val="22"/>
              </w:rPr>
              <w:t xml:space="preserve"> seek</w:t>
            </w:r>
            <w:r>
              <w:rPr>
                <w:rFonts w:ascii="Arial" w:eastAsia="DengXian" w:hAnsi="Arial" w:cs="Arial" w:hint="eastAsia"/>
                <w:bCs/>
                <w:sz w:val="22"/>
                <w:szCs w:val="22"/>
                <w:lang w:eastAsia="zh-CN"/>
              </w:rPr>
              <w:t>s</w:t>
            </w:r>
            <w:r w:rsidR="00F1590E" w:rsidRPr="00F1590E">
              <w:rPr>
                <w:rFonts w:ascii="Arial" w:hAnsi="Arial" w:cs="Arial"/>
                <w:bCs/>
                <w:sz w:val="22"/>
                <w:szCs w:val="22"/>
              </w:rPr>
              <w:t xml:space="preserve"> to systematically answer three research questions: (RQ1) how </w:t>
            </w:r>
            <w:r w:rsidR="005015D0">
              <w:rPr>
                <w:rFonts w:ascii="Arial" w:hAnsi="Arial" w:cs="Arial"/>
                <w:bCs/>
                <w:sz w:val="22"/>
                <w:szCs w:val="22"/>
              </w:rPr>
              <w:t>climate impact divers (</w:t>
            </w:r>
            <w:r w:rsidR="00F1590E" w:rsidRPr="00F1590E">
              <w:rPr>
                <w:rFonts w:ascii="Arial" w:hAnsi="Arial" w:cs="Arial"/>
                <w:bCs/>
                <w:sz w:val="22"/>
                <w:szCs w:val="22"/>
              </w:rPr>
              <w:t>CIDs</w:t>
            </w:r>
            <w:r w:rsidR="005015D0">
              <w:rPr>
                <w:rFonts w:ascii="Arial" w:hAnsi="Arial" w:cs="Arial"/>
                <w:bCs/>
                <w:sz w:val="22"/>
                <w:szCs w:val="22"/>
              </w:rPr>
              <w:t>)</w:t>
            </w:r>
            <w:r w:rsidR="00F1590E" w:rsidRPr="00F1590E">
              <w:rPr>
                <w:rFonts w:ascii="Arial" w:hAnsi="Arial" w:cs="Arial"/>
                <w:bCs/>
                <w:sz w:val="22"/>
                <w:szCs w:val="22"/>
              </w:rPr>
              <w:t xml:space="preserve"> impact inland aquaculture value chains?; (RQ2) what adaptation options can address these impacts?; and (RQ3) what barriers hinder the implementation of adaptation options? </w:t>
            </w:r>
          </w:p>
          <w:p w14:paraId="70157050" w14:textId="77777777" w:rsidR="00F1590E" w:rsidRPr="00F1590E" w:rsidRDefault="00F1590E" w:rsidP="00706DED">
            <w:pPr>
              <w:jc w:val="both"/>
              <w:rPr>
                <w:rFonts w:ascii="Arial" w:eastAsia="DengXian" w:hAnsi="Arial" w:cs="Arial"/>
                <w:b/>
                <w:sz w:val="22"/>
                <w:szCs w:val="22"/>
                <w:lang w:eastAsia="zh-CN"/>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29D5D827" w14:textId="24F30B77" w:rsidR="00E64B95" w:rsidRPr="001101C9" w:rsidRDefault="009B67E9" w:rsidP="00706DED">
            <w:pPr>
              <w:jc w:val="both"/>
              <w:rPr>
                <w:rFonts w:ascii="Arial" w:eastAsia="DengXian" w:hAnsi="Arial" w:cs="Arial"/>
                <w:bCs/>
                <w:sz w:val="22"/>
                <w:szCs w:val="22"/>
                <w:lang w:eastAsia="zh-CN"/>
              </w:rPr>
            </w:pPr>
            <w:r w:rsidRPr="009B67E9">
              <w:rPr>
                <w:rFonts w:ascii="Arial" w:hAnsi="Arial" w:cs="Arial"/>
                <w:bCs/>
                <w:sz w:val="22"/>
                <w:szCs w:val="22"/>
              </w:rPr>
              <w:t xml:space="preserve">Here we conduct a systematic review of the peer-reviewed literature to synthesize the literature at the interface of inland aquaculture, climatic impacts, and adaptation options. </w:t>
            </w:r>
            <w:r w:rsidR="00535F31" w:rsidRPr="00535F31">
              <w:rPr>
                <w:rFonts w:ascii="Arial" w:hAnsi="Arial" w:cs="Arial"/>
                <w:bCs/>
                <w:sz w:val="22"/>
                <w:szCs w:val="22"/>
              </w:rPr>
              <w:t>To answer RQ1-RQ2 we synthes</w:t>
            </w:r>
            <w:r w:rsidR="00F950EA">
              <w:rPr>
                <w:rFonts w:ascii="Arial" w:hAnsi="Arial" w:cs="Arial"/>
                <w:bCs/>
                <w:sz w:val="22"/>
                <w:szCs w:val="22"/>
              </w:rPr>
              <w:t>ise</w:t>
            </w:r>
            <w:r w:rsidR="00535F31" w:rsidRPr="00535F31">
              <w:rPr>
                <w:rFonts w:ascii="Arial" w:hAnsi="Arial" w:cs="Arial"/>
                <w:bCs/>
                <w:sz w:val="22"/>
                <w:szCs w:val="22"/>
              </w:rPr>
              <w:t xml:space="preserve"> the extracted information in pathways that start with CIDs, followed by one or multiple impacts with causality, and adaptation options. </w:t>
            </w:r>
            <w:r w:rsidR="00E11D19" w:rsidRPr="00F1590E">
              <w:rPr>
                <w:rFonts w:ascii="Arial" w:hAnsi="Arial" w:cs="Arial"/>
                <w:bCs/>
                <w:sz w:val="22"/>
                <w:szCs w:val="22"/>
              </w:rPr>
              <w:t>The pathways were investigated across all stages of the on-farm and off-farm segment of inland aquaculture value chains.</w:t>
            </w:r>
            <w:r w:rsidR="001101C9">
              <w:rPr>
                <w:rFonts w:ascii="Arial" w:eastAsia="DengXian" w:hAnsi="Arial" w:cs="Arial" w:hint="eastAsia"/>
                <w:bCs/>
                <w:sz w:val="22"/>
                <w:szCs w:val="22"/>
                <w:lang w:eastAsia="zh-CN"/>
              </w:rPr>
              <w:t xml:space="preserve"> </w:t>
            </w:r>
            <w:r w:rsidR="009E0783">
              <w:rPr>
                <w:rFonts w:ascii="Arial" w:eastAsia="DengXian" w:hAnsi="Arial" w:cs="Arial"/>
                <w:bCs/>
                <w:sz w:val="22"/>
                <w:szCs w:val="22"/>
                <w:lang w:eastAsia="zh-CN"/>
              </w:rPr>
              <w:t>The adaptation options were</w:t>
            </w:r>
            <w:r w:rsidR="001101C9">
              <w:rPr>
                <w:rFonts w:ascii="Arial" w:eastAsia="DengXian" w:hAnsi="Arial" w:cs="Arial" w:hint="eastAsia"/>
                <w:bCs/>
                <w:sz w:val="22"/>
                <w:szCs w:val="22"/>
                <w:lang w:eastAsia="zh-CN"/>
              </w:rPr>
              <w:t xml:space="preserve"> further </w:t>
            </w:r>
            <w:r w:rsidR="00F82F54">
              <w:rPr>
                <w:rFonts w:ascii="Arial" w:eastAsia="DengXian" w:hAnsi="Arial" w:cs="Arial" w:hint="eastAsia"/>
                <w:bCs/>
                <w:sz w:val="22"/>
                <w:szCs w:val="22"/>
                <w:lang w:eastAsia="zh-CN"/>
              </w:rPr>
              <w:t xml:space="preserve">investigated and </w:t>
            </w:r>
            <w:r w:rsidR="001101C9">
              <w:rPr>
                <w:rFonts w:ascii="Arial" w:eastAsia="DengXian" w:hAnsi="Arial" w:cs="Arial" w:hint="eastAsia"/>
                <w:bCs/>
                <w:sz w:val="22"/>
                <w:szCs w:val="22"/>
                <w:lang w:eastAsia="zh-CN"/>
              </w:rPr>
              <w:t>classified</w:t>
            </w:r>
            <w:r w:rsidR="00F82F54">
              <w:rPr>
                <w:rFonts w:ascii="Arial" w:eastAsia="DengXian" w:hAnsi="Arial" w:cs="Arial" w:hint="eastAsia"/>
                <w:bCs/>
                <w:sz w:val="22"/>
                <w:szCs w:val="22"/>
                <w:lang w:eastAsia="zh-CN"/>
              </w:rPr>
              <w:t xml:space="preserve"> though a multi-dimensional classification</w:t>
            </w:r>
            <w:r w:rsidR="00F15210">
              <w:rPr>
                <w:rFonts w:ascii="Arial" w:eastAsia="DengXian" w:hAnsi="Arial" w:cs="Arial" w:hint="eastAsia"/>
                <w:bCs/>
                <w:sz w:val="22"/>
                <w:szCs w:val="22"/>
                <w:lang w:eastAsia="zh-CN"/>
              </w:rPr>
              <w:t xml:space="preserve"> framework. </w:t>
            </w:r>
            <w:r w:rsidR="000F7EC3" w:rsidRPr="000F7EC3">
              <w:rPr>
                <w:rFonts w:ascii="Arial" w:eastAsia="DengXian" w:hAnsi="Arial" w:cs="Arial"/>
                <w:bCs/>
                <w:sz w:val="22"/>
                <w:szCs w:val="22"/>
                <w:lang w:eastAsia="zh-CN"/>
              </w:rPr>
              <w:t>To answer RQ3, we develop a synthesis diagram that identifies what types of barriers have been recorded in the literature for each adaptation option.</w:t>
            </w:r>
            <w:r w:rsidR="0083777F">
              <w:t xml:space="preserve"> </w:t>
            </w:r>
            <w:r w:rsidR="0083777F" w:rsidRPr="0083777F">
              <w:rPr>
                <w:rFonts w:ascii="Arial" w:eastAsia="DengXian" w:hAnsi="Arial" w:cs="Arial"/>
                <w:bCs/>
                <w:sz w:val="22"/>
                <w:szCs w:val="22"/>
                <w:lang w:eastAsia="zh-CN"/>
              </w:rPr>
              <w:t>An adaptation barrier was associated to an adaptation option only if they were both documented and linked in the same study.</w:t>
            </w:r>
          </w:p>
          <w:p w14:paraId="4BCF2141" w14:textId="77777777" w:rsidR="00E11D19" w:rsidRPr="00E11D19" w:rsidRDefault="00E11D19" w:rsidP="00706DED">
            <w:pPr>
              <w:jc w:val="both"/>
              <w:rPr>
                <w:rFonts w:ascii="Arial" w:eastAsia="DengXian" w:hAnsi="Arial" w:cs="Arial"/>
                <w:b/>
                <w:sz w:val="22"/>
                <w:szCs w:val="22"/>
                <w:lang w:eastAsia="zh-CN"/>
              </w:rPr>
            </w:pPr>
          </w:p>
          <w:p w14:paraId="62DAA8AE" w14:textId="1E1F1784"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86EA2BB" w14:textId="2991DFC7" w:rsidR="00E64B95" w:rsidRDefault="00554DAC" w:rsidP="00706DED">
            <w:pPr>
              <w:jc w:val="both"/>
              <w:rPr>
                <w:rFonts w:ascii="Arial" w:eastAsia="DengXian" w:hAnsi="Arial" w:cs="Arial"/>
                <w:bCs/>
                <w:sz w:val="22"/>
                <w:szCs w:val="22"/>
                <w:lang w:eastAsia="zh-CN"/>
              </w:rPr>
            </w:pPr>
            <w:r w:rsidRPr="00554DAC">
              <w:rPr>
                <w:rFonts w:ascii="Arial" w:hAnsi="Arial" w:cs="Arial"/>
                <w:bCs/>
                <w:sz w:val="22"/>
                <w:szCs w:val="22"/>
              </w:rPr>
              <w:t xml:space="preserve">Findings reveal the very diverse and intersecting impacts of climate change on inland aquaculture and list 53 adaptation options. </w:t>
            </w:r>
            <w:r w:rsidR="00DA064B">
              <w:rPr>
                <w:rFonts w:ascii="Arial" w:eastAsia="DengXian" w:hAnsi="Arial" w:cs="Arial" w:hint="eastAsia"/>
                <w:bCs/>
                <w:sz w:val="22"/>
                <w:szCs w:val="22"/>
                <w:lang w:eastAsia="zh-CN"/>
              </w:rPr>
              <w:t>T</w:t>
            </w:r>
            <w:r w:rsidR="00DA064B" w:rsidRPr="00DA064B">
              <w:rPr>
                <w:rFonts w:ascii="Arial" w:hAnsi="Arial" w:cs="Arial"/>
                <w:bCs/>
                <w:sz w:val="22"/>
                <w:szCs w:val="22"/>
              </w:rPr>
              <w:t xml:space="preserve">he documented evidence about climatic impacts and adaptation options mainly focuses on the on-farm segment, and particularly the water environment of the fish farming system. Much less evidence focuses on the off-farm segment (e.g. feed supply, post-harvest processing and marketing). Very diverse adaptation options have been documented around the world to address the climatic impacts, but many different types of barriers hinder the implementation of these adaptation options. Adaptation options that require higher costs and longer preparation times face more barriers, particularly governance and institutional, technological and informational, and economic and financial barriers. </w:t>
            </w:r>
          </w:p>
          <w:p w14:paraId="7B0AC0DF" w14:textId="77777777" w:rsidR="00DA064B" w:rsidRPr="00DA064B" w:rsidRDefault="00DA064B" w:rsidP="00706DED">
            <w:pPr>
              <w:jc w:val="both"/>
              <w:rPr>
                <w:rFonts w:ascii="Arial" w:eastAsia="DengXian" w:hAnsi="Arial" w:cs="Arial"/>
                <w:b/>
                <w:sz w:val="22"/>
                <w:szCs w:val="22"/>
                <w:lang w:eastAsia="zh-CN"/>
              </w:rPr>
            </w:pPr>
          </w:p>
          <w:p w14:paraId="261EC656" w14:textId="0BD228A9"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2A72B0EA" w:rsidR="00BE58D6" w:rsidRPr="00E64B95" w:rsidRDefault="003D128A" w:rsidP="00706DED">
            <w:pPr>
              <w:jc w:val="both"/>
              <w:rPr>
                <w:rFonts w:ascii="Arial" w:hAnsi="Arial" w:cs="Arial"/>
                <w:bCs/>
                <w:sz w:val="22"/>
                <w:szCs w:val="22"/>
              </w:rPr>
            </w:pPr>
            <w:r>
              <w:rPr>
                <w:rFonts w:ascii="Arial" w:eastAsia="DengXian" w:hAnsi="Arial" w:cs="Arial" w:hint="eastAsia"/>
                <w:bCs/>
                <w:sz w:val="22"/>
                <w:szCs w:val="22"/>
                <w:lang w:eastAsia="zh-CN"/>
              </w:rPr>
              <w:t>The</w:t>
            </w:r>
            <w:r w:rsidRPr="003D128A">
              <w:rPr>
                <w:rFonts w:ascii="Arial" w:hAnsi="Arial" w:cs="Arial"/>
                <w:bCs/>
                <w:sz w:val="22"/>
                <w:szCs w:val="22"/>
              </w:rPr>
              <w:t xml:space="preserve"> diversity of adaptation pathways (i.e. CIDs, impacts, and adaptation options) and barriers has significant implications for the scalability and transferability of adaptation strategies across different contexts. Our results highlight that there is no one-size-fits-all adaptation in inland aquaculture. By critically looking at the links between adaptation options and barriers revealed above, </w:t>
            </w:r>
            <w:r>
              <w:rPr>
                <w:rFonts w:ascii="Arial" w:eastAsia="DengXian" w:hAnsi="Arial" w:cs="Arial" w:hint="eastAsia"/>
                <w:bCs/>
                <w:sz w:val="22"/>
                <w:szCs w:val="22"/>
                <w:lang w:eastAsia="zh-CN"/>
              </w:rPr>
              <w:t>w</w:t>
            </w:r>
            <w:r w:rsidR="00E64B95" w:rsidRPr="00E64B95">
              <w:rPr>
                <w:rFonts w:ascii="Arial" w:hAnsi="Arial" w:cs="Arial"/>
                <w:bCs/>
                <w:sz w:val="22"/>
                <w:szCs w:val="22"/>
              </w:rPr>
              <w:t>e emphasize the need for an enabling environment to transform inland aquaculture food systems and enhance their resilience to climate change by integrating policies, developing information-sharing platforms, and increasing financial investment.</w:t>
            </w:r>
          </w:p>
          <w:p w14:paraId="4D7B65A8" w14:textId="77777777" w:rsidR="00BE58D6" w:rsidRDefault="00BE58D6" w:rsidP="00706DED">
            <w:pPr>
              <w:jc w:val="both"/>
              <w:rPr>
                <w:rFonts w:ascii="Arial" w:hAnsi="Arial" w:cs="Arial"/>
                <w:b/>
                <w:sz w:val="22"/>
                <w:szCs w:val="22"/>
              </w:rPr>
            </w:pP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0NjE3tLAwMTYAMpR0lIJTi4sz8/NACgxrAYUI8oAsAAAA"/>
  </w:docVars>
  <w:rsids>
    <w:rsidRoot w:val="009C374A"/>
    <w:rsid w:val="000454E9"/>
    <w:rsid w:val="000F7EC3"/>
    <w:rsid w:val="00105E39"/>
    <w:rsid w:val="001101C9"/>
    <w:rsid w:val="001225B6"/>
    <w:rsid w:val="00132AE5"/>
    <w:rsid w:val="001376A5"/>
    <w:rsid w:val="001530EF"/>
    <w:rsid w:val="00155315"/>
    <w:rsid w:val="00247C60"/>
    <w:rsid w:val="00256963"/>
    <w:rsid w:val="00281F5F"/>
    <w:rsid w:val="002E3AA3"/>
    <w:rsid w:val="00317356"/>
    <w:rsid w:val="0034503D"/>
    <w:rsid w:val="00354C31"/>
    <w:rsid w:val="00375B20"/>
    <w:rsid w:val="00386D01"/>
    <w:rsid w:val="003D128A"/>
    <w:rsid w:val="004049E7"/>
    <w:rsid w:val="00462B90"/>
    <w:rsid w:val="004828A0"/>
    <w:rsid w:val="004B69C7"/>
    <w:rsid w:val="004C4E6D"/>
    <w:rsid w:val="004C69A2"/>
    <w:rsid w:val="004D193B"/>
    <w:rsid w:val="004F4CE8"/>
    <w:rsid w:val="004F5C81"/>
    <w:rsid w:val="005015D0"/>
    <w:rsid w:val="0053222C"/>
    <w:rsid w:val="00535F31"/>
    <w:rsid w:val="00540125"/>
    <w:rsid w:val="005469BD"/>
    <w:rsid w:val="00550B17"/>
    <w:rsid w:val="00554DAC"/>
    <w:rsid w:val="00582473"/>
    <w:rsid w:val="005854B8"/>
    <w:rsid w:val="00642AAE"/>
    <w:rsid w:val="0065012F"/>
    <w:rsid w:val="00661AAF"/>
    <w:rsid w:val="0066622B"/>
    <w:rsid w:val="0068043B"/>
    <w:rsid w:val="00681CA7"/>
    <w:rsid w:val="007429ED"/>
    <w:rsid w:val="008235E8"/>
    <w:rsid w:val="0083777F"/>
    <w:rsid w:val="008773DF"/>
    <w:rsid w:val="008B01BA"/>
    <w:rsid w:val="008B50A0"/>
    <w:rsid w:val="008B5714"/>
    <w:rsid w:val="008C0C35"/>
    <w:rsid w:val="008C22AD"/>
    <w:rsid w:val="008C2633"/>
    <w:rsid w:val="008D3CA9"/>
    <w:rsid w:val="008E3D8D"/>
    <w:rsid w:val="008F2F93"/>
    <w:rsid w:val="009010B0"/>
    <w:rsid w:val="00906B39"/>
    <w:rsid w:val="00963443"/>
    <w:rsid w:val="00986578"/>
    <w:rsid w:val="009876ED"/>
    <w:rsid w:val="009B67E9"/>
    <w:rsid w:val="009C374A"/>
    <w:rsid w:val="009E0783"/>
    <w:rsid w:val="009F4EA0"/>
    <w:rsid w:val="00B00339"/>
    <w:rsid w:val="00B026E8"/>
    <w:rsid w:val="00BA0744"/>
    <w:rsid w:val="00BA0872"/>
    <w:rsid w:val="00BA26BB"/>
    <w:rsid w:val="00BC1116"/>
    <w:rsid w:val="00BC6810"/>
    <w:rsid w:val="00BE0B4D"/>
    <w:rsid w:val="00BE58D6"/>
    <w:rsid w:val="00BF4054"/>
    <w:rsid w:val="00C26081"/>
    <w:rsid w:val="00C4126D"/>
    <w:rsid w:val="00C76C99"/>
    <w:rsid w:val="00C8423A"/>
    <w:rsid w:val="00CE53FE"/>
    <w:rsid w:val="00D52426"/>
    <w:rsid w:val="00D716AD"/>
    <w:rsid w:val="00DA064B"/>
    <w:rsid w:val="00DB7929"/>
    <w:rsid w:val="00DD1BB3"/>
    <w:rsid w:val="00E11D19"/>
    <w:rsid w:val="00E612FF"/>
    <w:rsid w:val="00E64B95"/>
    <w:rsid w:val="00EB1B31"/>
    <w:rsid w:val="00F13DC5"/>
    <w:rsid w:val="00F15210"/>
    <w:rsid w:val="00F1590E"/>
    <w:rsid w:val="00F15A56"/>
    <w:rsid w:val="00F54E8A"/>
    <w:rsid w:val="00F818D6"/>
    <w:rsid w:val="00F82F54"/>
    <w:rsid w:val="00F950EA"/>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Strong">
    <w:name w:val="Strong"/>
    <w:basedOn w:val="DefaultParagraphFont"/>
    <w:uiPriority w:val="22"/>
    <w:qFormat/>
    <w:rsid w:val="00B00339"/>
    <w:rPr>
      <w:b/>
      <w:bCs/>
    </w:rPr>
  </w:style>
  <w:style w:type="character" w:customStyle="1" w:styleId="apple-converted-space">
    <w:name w:val="apple-converted-space"/>
    <w:basedOn w:val="DefaultParagraphFont"/>
    <w:rsid w:val="00B00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567</Words>
  <Characters>3238</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41</cp:revision>
  <dcterms:created xsi:type="dcterms:W3CDTF">2024-09-16T20:56:00Z</dcterms:created>
  <dcterms:modified xsi:type="dcterms:W3CDTF">2025-08-19T01:01:00Z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