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C576" w14:textId="77777777" w:rsidR="00327918" w:rsidRPr="003F562E" w:rsidRDefault="00327918" w:rsidP="00327918">
      <w:pPr>
        <w:rPr>
          <w:rFonts w:ascii="Arial" w:hAnsi="Arial" w:cs="Arial"/>
          <w:b/>
          <w:bCs/>
          <w:sz w:val="22"/>
          <w:szCs w:val="22"/>
        </w:rPr>
      </w:pPr>
      <w:r w:rsidRPr="003F562E">
        <w:rPr>
          <w:rFonts w:ascii="Arial" w:hAnsi="Arial" w:cs="Arial"/>
          <w:b/>
          <w:bCs/>
          <w:sz w:val="22"/>
          <w:szCs w:val="22"/>
        </w:rPr>
        <w:t>Referral-to-Scan Times and Clinical Outcomes of patients with chest pain referred to the Acute Medical Rapid Access Clinic (AMRAC) for CT Coronary Angiography (CTCA).</w:t>
      </w:r>
    </w:p>
    <w:p w14:paraId="5365F690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  <w:r w:rsidRPr="00804AA2">
        <w:rPr>
          <w:rFonts w:ascii="Arial" w:hAnsi="Arial" w:cs="Arial"/>
          <w:sz w:val="22"/>
          <w:szCs w:val="22"/>
        </w:rPr>
        <w:br/>
      </w:r>
    </w:p>
    <w:p w14:paraId="09B0E315" w14:textId="77777777" w:rsidR="00327918" w:rsidRPr="00804AA2" w:rsidRDefault="00327918" w:rsidP="00327918">
      <w:pPr>
        <w:rPr>
          <w:rFonts w:ascii="Arial" w:hAnsi="Arial" w:cs="Arial"/>
          <w:b/>
          <w:bCs/>
          <w:sz w:val="22"/>
          <w:szCs w:val="22"/>
        </w:rPr>
      </w:pPr>
      <w:r w:rsidRPr="00804AA2">
        <w:rPr>
          <w:rFonts w:ascii="Arial" w:hAnsi="Arial" w:cs="Arial"/>
          <w:b/>
          <w:bCs/>
          <w:sz w:val="22"/>
          <w:szCs w:val="22"/>
        </w:rPr>
        <w:t xml:space="preserve">Background: </w:t>
      </w:r>
    </w:p>
    <w:p w14:paraId="62045E44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  <w:r w:rsidRPr="00804AA2">
        <w:rPr>
          <w:rFonts w:ascii="Arial" w:hAnsi="Arial" w:cs="Arial"/>
          <w:sz w:val="22"/>
          <w:szCs w:val="22"/>
        </w:rPr>
        <w:t xml:space="preserve">The Acute Medical Rapid Access Clinic (AMRAC), part of Hospital in the Home, manages low- to moderate-risk chest pain patients discharged </w:t>
      </w:r>
      <w:r>
        <w:rPr>
          <w:rFonts w:ascii="Arial" w:hAnsi="Arial" w:cs="Arial"/>
          <w:sz w:val="22"/>
          <w:szCs w:val="22"/>
        </w:rPr>
        <w:t xml:space="preserve">home </w:t>
      </w:r>
      <w:r w:rsidRPr="00804AA2">
        <w:rPr>
          <w:rFonts w:ascii="Arial" w:hAnsi="Arial" w:cs="Arial"/>
          <w:sz w:val="22"/>
          <w:szCs w:val="22"/>
        </w:rPr>
        <w:t xml:space="preserve">from the </w:t>
      </w:r>
      <w:r>
        <w:rPr>
          <w:rFonts w:ascii="Arial" w:hAnsi="Arial" w:cs="Arial"/>
          <w:sz w:val="22"/>
          <w:szCs w:val="22"/>
        </w:rPr>
        <w:t xml:space="preserve">Emergency Department, waiting for urgent </w:t>
      </w:r>
      <w:r w:rsidRPr="00CC187D">
        <w:rPr>
          <w:rFonts w:ascii="Arial" w:hAnsi="Arial" w:cs="Arial"/>
          <w:sz w:val="22"/>
          <w:szCs w:val="22"/>
        </w:rPr>
        <w:t xml:space="preserve">CT coronary angiography (CTCA). Referrals are reviewed and triaged </w:t>
      </w:r>
      <w:r>
        <w:rPr>
          <w:rFonts w:ascii="Arial" w:hAnsi="Arial" w:cs="Arial"/>
          <w:sz w:val="22"/>
          <w:szCs w:val="22"/>
        </w:rPr>
        <w:t>by</w:t>
      </w:r>
      <w:r w:rsidRPr="00CC187D">
        <w:rPr>
          <w:rFonts w:ascii="Arial" w:hAnsi="Arial" w:cs="Arial"/>
          <w:sz w:val="22"/>
          <w:szCs w:val="22"/>
        </w:rPr>
        <w:t xml:space="preserve"> CTCA specialist nurses. This audit evaluate</w:t>
      </w:r>
      <w:r>
        <w:rPr>
          <w:rFonts w:ascii="Arial" w:hAnsi="Arial" w:cs="Arial"/>
          <w:sz w:val="22"/>
          <w:szCs w:val="22"/>
        </w:rPr>
        <w:t>s</w:t>
      </w:r>
      <w:r w:rsidRPr="00CC187D">
        <w:rPr>
          <w:rFonts w:ascii="Arial" w:hAnsi="Arial" w:cs="Arial"/>
          <w:sz w:val="22"/>
          <w:szCs w:val="22"/>
        </w:rPr>
        <w:t xml:space="preserve"> referral-to-scan wait times, CTCA findings, and clinical outcomes, including the need for coronary intervention.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A13509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</w:p>
    <w:p w14:paraId="2F7C8E69" w14:textId="77777777" w:rsidR="00327918" w:rsidRPr="00804AA2" w:rsidRDefault="00327918" w:rsidP="00327918">
      <w:pPr>
        <w:rPr>
          <w:rFonts w:ascii="Arial" w:hAnsi="Arial" w:cs="Arial"/>
          <w:b/>
          <w:bCs/>
          <w:sz w:val="22"/>
          <w:szCs w:val="22"/>
        </w:rPr>
      </w:pPr>
      <w:r w:rsidRPr="00804AA2">
        <w:rPr>
          <w:rFonts w:ascii="Arial" w:hAnsi="Arial" w:cs="Arial"/>
          <w:b/>
          <w:bCs/>
          <w:sz w:val="22"/>
          <w:szCs w:val="22"/>
        </w:rPr>
        <w:t xml:space="preserve">Method: </w:t>
      </w:r>
    </w:p>
    <w:p w14:paraId="58701A73" w14:textId="77777777" w:rsidR="00327918" w:rsidRDefault="00327918" w:rsidP="003279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Seventy-eight patients with chest pain syndrome undergoing CTCA as part of the AMRAC pathway between January and December 2025 were identified </w:t>
      </w:r>
      <w:r w:rsidRPr="00CC40BE">
        <w:rPr>
          <w:rFonts w:ascii="Arial" w:hAnsi="Arial" w:cs="Arial"/>
          <w:sz w:val="22"/>
          <w:szCs w:val="22"/>
        </w:rPr>
        <w:t>from the Aotearoa New Zealand All Cardiology Services Quality Improvement (ANZACS-QI) cardiac CT registry at Middlemore Hospital, Auckland</w:t>
      </w:r>
      <w:r>
        <w:rPr>
          <w:rFonts w:ascii="Arial" w:hAnsi="Arial" w:cs="Arial"/>
          <w:sz w:val="22"/>
          <w:szCs w:val="22"/>
        </w:rPr>
        <w:t>.</w:t>
      </w:r>
    </w:p>
    <w:p w14:paraId="5FB3927B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</w:p>
    <w:p w14:paraId="07075752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</w:p>
    <w:p w14:paraId="3FADA813" w14:textId="77777777" w:rsidR="00327918" w:rsidRPr="00804AA2" w:rsidRDefault="00327918" w:rsidP="00327918">
      <w:pPr>
        <w:rPr>
          <w:rFonts w:ascii="Arial" w:hAnsi="Arial" w:cs="Arial"/>
          <w:b/>
          <w:bCs/>
          <w:sz w:val="22"/>
          <w:szCs w:val="22"/>
        </w:rPr>
      </w:pPr>
      <w:r w:rsidRPr="00804AA2">
        <w:rPr>
          <w:rFonts w:ascii="Arial" w:hAnsi="Arial" w:cs="Arial"/>
          <w:b/>
          <w:bCs/>
          <w:sz w:val="22"/>
          <w:szCs w:val="22"/>
        </w:rPr>
        <w:t xml:space="preserve">Results: </w:t>
      </w:r>
    </w:p>
    <w:p w14:paraId="0415BF17" w14:textId="77777777" w:rsidR="00327918" w:rsidRPr="00804AA2" w:rsidRDefault="00327918" w:rsidP="00327918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The mean age of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the cohort was 55.1±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>10.3 years; 51% were male and 49% female. Ethnic distribution was 33.3% Asian, 23.1% Pa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cific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>, 11.5% Māori, 30.8% European, and 1.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3% other. The mean BMI was 32.3±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7.6 kg/m². Current smokers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were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14.1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>% of the cohort. Cardiovascular risk factors include hypertension (53.8%), dyslipidaemia (73.1%), diabetes (32.1%), and a family history of coronary artery disease (33.3%); 3.8% had a history of prior ischaemic heart disease.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>The mean troponin level was 11.1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nmol/L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>, and the median referral-to-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CTCA wait time was 6.7 days</w:t>
      </w:r>
      <w:r w:rsidRPr="00FF0CF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23 (29.5%) had normal coronary arteries. No adverse outcomes were documented. Sixteen (20.5%) were admitted for inpatient invasive coronary angiography and 6 (7.7%) patients had revascularisation (2 coronary bypass surgery and 4 coronary stenting).</w:t>
      </w:r>
    </w:p>
    <w:p w14:paraId="51509532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</w:p>
    <w:p w14:paraId="1B786FB7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</w:p>
    <w:p w14:paraId="76627D12" w14:textId="77777777" w:rsidR="00327918" w:rsidRPr="00804AA2" w:rsidRDefault="00327918" w:rsidP="00327918">
      <w:pPr>
        <w:rPr>
          <w:rFonts w:ascii="Arial" w:hAnsi="Arial" w:cs="Arial"/>
          <w:b/>
          <w:bCs/>
          <w:sz w:val="22"/>
          <w:szCs w:val="22"/>
        </w:rPr>
      </w:pPr>
      <w:r w:rsidRPr="00804AA2">
        <w:rPr>
          <w:rFonts w:ascii="Arial" w:hAnsi="Arial" w:cs="Arial"/>
          <w:b/>
          <w:bCs/>
          <w:sz w:val="22"/>
          <w:szCs w:val="22"/>
        </w:rPr>
        <w:t xml:space="preserve">Conclusion: </w:t>
      </w:r>
    </w:p>
    <w:p w14:paraId="3B650138" w14:textId="77777777" w:rsidR="00327918" w:rsidRPr="00804AA2" w:rsidRDefault="00327918" w:rsidP="003279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adverse outcomes were seen in the patients referred to the </w:t>
      </w:r>
      <w:r w:rsidRPr="00CC187D">
        <w:rPr>
          <w:rFonts w:ascii="Arial" w:hAnsi="Arial" w:cs="Arial"/>
          <w:sz w:val="22"/>
          <w:szCs w:val="22"/>
        </w:rPr>
        <w:t>AMRAC CTCA</w:t>
      </w:r>
      <w:r>
        <w:rPr>
          <w:rFonts w:ascii="Arial" w:hAnsi="Arial" w:cs="Arial"/>
          <w:sz w:val="22"/>
          <w:szCs w:val="22"/>
        </w:rPr>
        <w:t xml:space="preserve"> pathway. There may be room to improve the </w:t>
      </w:r>
      <w:r w:rsidRPr="00CC187D">
        <w:rPr>
          <w:rFonts w:ascii="Arial" w:hAnsi="Arial" w:cs="Arial"/>
          <w:sz w:val="22"/>
          <w:szCs w:val="22"/>
        </w:rPr>
        <w:t xml:space="preserve">median referral-to-scan wait time and </w:t>
      </w:r>
      <w:r>
        <w:rPr>
          <w:rFonts w:ascii="Arial" w:hAnsi="Arial" w:cs="Arial"/>
          <w:sz w:val="22"/>
          <w:szCs w:val="22"/>
        </w:rPr>
        <w:t>patient selection</w:t>
      </w:r>
      <w:r w:rsidRPr="00CC187D">
        <w:rPr>
          <w:rFonts w:ascii="Arial" w:hAnsi="Arial" w:cs="Arial"/>
          <w:sz w:val="22"/>
          <w:szCs w:val="22"/>
        </w:rPr>
        <w:t>.</w:t>
      </w:r>
    </w:p>
    <w:p w14:paraId="2BB50342" w14:textId="77777777" w:rsidR="001278D8" w:rsidRDefault="001278D8"/>
    <w:sectPr w:rsidR="00127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7918"/>
    <w:rsid w:val="001278D8"/>
    <w:rsid w:val="00327918"/>
    <w:rsid w:val="003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5B63"/>
  <w15:chartTrackingRefBased/>
  <w15:docId w15:val="{05A8CD8A-1C5C-434F-8C55-B911DC2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91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>healthAlliance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HERRINGTON (CMDHB)</dc:creator>
  <cp:keywords/>
  <dc:description/>
  <cp:lastModifiedBy>Kaylah McBirney</cp:lastModifiedBy>
  <cp:revision>2</cp:revision>
  <dcterms:created xsi:type="dcterms:W3CDTF">2026-05-05T00:54:00Z</dcterms:created>
  <dcterms:modified xsi:type="dcterms:W3CDTF">2026-05-05T00:54:00Z</dcterms:modified>
</cp:coreProperties>
</file>