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9C92" w14:textId="77777777" w:rsidR="00CD232A" w:rsidRDefault="002D1AC0" w:rsidP="002D1AC0">
      <w:pPr>
        <w:rPr>
          <w:rFonts w:ascii="Arial" w:hAnsi="Arial" w:cs="Arial"/>
          <w:b/>
          <w:bCs/>
          <w:lang w:val="en-GB"/>
        </w:rPr>
      </w:pPr>
      <w:r w:rsidRPr="001C4412">
        <w:rPr>
          <w:rFonts w:ascii="Arial" w:hAnsi="Arial" w:cs="Arial"/>
          <w:b/>
          <w:bCs/>
          <w:lang w:val="en-GB"/>
        </w:rPr>
        <w:t xml:space="preserve">Title: </w:t>
      </w:r>
    </w:p>
    <w:p w14:paraId="7D77D263" w14:textId="67FB3E35" w:rsidR="002D1AC0" w:rsidRPr="002D1AC0" w:rsidRDefault="00CD232A" w:rsidP="002D1AC0">
      <w:pPr>
        <w:rPr>
          <w:rFonts w:ascii="Arial" w:hAnsi="Arial" w:cs="Arial"/>
          <w:lang w:val="en-GB"/>
        </w:rPr>
      </w:pPr>
      <w:r w:rsidRPr="00CD232A">
        <w:rPr>
          <w:rFonts w:ascii="Arial" w:hAnsi="Arial" w:cs="Arial"/>
          <w:lang w:val="en-GB"/>
        </w:rPr>
        <w:t>Leveraging Population Data to Drive Diabetes Care Improvements in General Practice: A 12</w:t>
      </w:r>
      <w:r>
        <w:rPr>
          <w:rFonts w:ascii="Arial" w:hAnsi="Arial" w:cs="Arial"/>
          <w:lang w:val="en-GB"/>
        </w:rPr>
        <w:t>-</w:t>
      </w:r>
      <w:r w:rsidRPr="00CD232A">
        <w:rPr>
          <w:rFonts w:ascii="Arial" w:hAnsi="Arial" w:cs="Arial"/>
          <w:lang w:val="en-GB"/>
        </w:rPr>
        <w:t>Month Review</w:t>
      </w:r>
    </w:p>
    <w:p w14:paraId="79776B6F" w14:textId="77777777" w:rsidR="002D1AC0" w:rsidRDefault="002D1AC0" w:rsidP="002D1AC0">
      <w:pPr>
        <w:rPr>
          <w:rFonts w:ascii="Arial" w:hAnsi="Arial" w:cs="Arial"/>
          <w:b/>
          <w:bCs/>
          <w:lang w:val="en-GB"/>
        </w:rPr>
      </w:pPr>
    </w:p>
    <w:p w14:paraId="39D25CDC" w14:textId="091E0C4E" w:rsidR="002D1AC0" w:rsidRP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352625ED" w14:textId="7B4A2A4B" w:rsidR="00E32DB2" w:rsidRPr="00E32DB2" w:rsidRDefault="00E32DB2" w:rsidP="00E32DB2">
      <w:pPr>
        <w:rPr>
          <w:rFonts w:ascii="Arial" w:hAnsi="Arial" w:cs="Arial"/>
          <w:lang w:val="en-AU"/>
        </w:rPr>
      </w:pPr>
      <w:r w:rsidRPr="00E32DB2">
        <w:rPr>
          <w:rFonts w:ascii="Arial" w:hAnsi="Arial" w:cs="Arial"/>
          <w:lang w:val="en-AU"/>
        </w:rPr>
        <w:t>Nurses play a central role in coordinating and delivering diabetes care within general practice. Although population data extraction tools have been used in Australian primary care for over a decade, limited evidence exists on their effectiveness in improving diabetes monitoring and outcomes. This project aimed to evaluate whether systematic use of Primary Sense</w:t>
      </w:r>
      <w:r>
        <w:rPr>
          <w:rFonts w:ascii="Arial" w:hAnsi="Arial" w:cs="Arial"/>
          <w:lang w:val="en-AU"/>
        </w:rPr>
        <w:t>-</w:t>
      </w:r>
      <w:r w:rsidRPr="00E32DB2">
        <w:rPr>
          <w:rFonts w:ascii="Arial" w:hAnsi="Arial" w:cs="Arial"/>
          <w:lang w:val="en-AU"/>
        </w:rPr>
        <w:t xml:space="preserve">a </w:t>
      </w:r>
      <w:r>
        <w:rPr>
          <w:rFonts w:ascii="Arial" w:hAnsi="Arial" w:cs="Arial"/>
          <w:lang w:val="en-AU"/>
        </w:rPr>
        <w:t xml:space="preserve">population </w:t>
      </w:r>
      <w:r w:rsidRPr="00E32DB2">
        <w:rPr>
          <w:rFonts w:ascii="Arial" w:hAnsi="Arial" w:cs="Arial"/>
          <w:lang w:val="en-AU"/>
        </w:rPr>
        <w:t>data extraction and clinical decision</w:t>
      </w:r>
      <w:r w:rsidRPr="00E32DB2">
        <w:rPr>
          <w:rFonts w:ascii="Arial" w:hAnsi="Arial" w:cs="Arial"/>
          <w:lang w:val="en-AU"/>
        </w:rPr>
        <w:noBreakHyphen/>
        <w:t>support tool</w:t>
      </w:r>
      <w:r>
        <w:rPr>
          <w:rFonts w:ascii="Arial" w:hAnsi="Arial" w:cs="Arial"/>
          <w:lang w:val="en-AU"/>
        </w:rPr>
        <w:t>-</w:t>
      </w:r>
      <w:r w:rsidRPr="00E32DB2">
        <w:rPr>
          <w:rFonts w:ascii="Arial" w:hAnsi="Arial" w:cs="Arial"/>
          <w:lang w:val="en-AU"/>
        </w:rPr>
        <w:t>by a practice nurse could improve diabetes outcomes over an initial 3</w:t>
      </w:r>
      <w:r w:rsidRPr="00E32DB2">
        <w:rPr>
          <w:rFonts w:ascii="Arial" w:hAnsi="Arial" w:cs="Arial"/>
          <w:lang w:val="en-AU"/>
        </w:rPr>
        <w:noBreakHyphen/>
        <w:t>month period and assess the sustainability of these improvements over 12 months.</w:t>
      </w:r>
    </w:p>
    <w:p w14:paraId="6C06092A" w14:textId="77777777" w:rsidR="00CD232A" w:rsidRPr="00E32DB2" w:rsidRDefault="00CD232A" w:rsidP="002D1AC0">
      <w:pPr>
        <w:rPr>
          <w:rFonts w:ascii="Arial" w:hAnsi="Arial" w:cs="Arial"/>
          <w:b/>
          <w:bCs/>
          <w:lang w:val="en-AU"/>
        </w:rPr>
      </w:pPr>
    </w:p>
    <w:p w14:paraId="061ABEE6" w14:textId="667A9E76"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2A52BD04" w14:textId="470F91E3" w:rsidR="004E167D" w:rsidRDefault="00E32DB2" w:rsidP="004E167D">
      <w:pPr>
        <w:rPr>
          <w:rFonts w:ascii="Arial" w:hAnsi="Arial" w:cs="Arial"/>
          <w:lang w:val="en-GB"/>
        </w:rPr>
      </w:pPr>
      <w:r w:rsidRPr="00E32DB2">
        <w:rPr>
          <w:rFonts w:ascii="Arial" w:hAnsi="Arial" w:cs="Arial"/>
          <w:lang w:val="en-GB"/>
        </w:rPr>
        <w:t>This quality</w:t>
      </w:r>
      <w:r>
        <w:rPr>
          <w:rFonts w:ascii="Cambria Math" w:hAnsi="Cambria Math" w:cs="Cambria Math"/>
          <w:lang w:val="en-GB"/>
        </w:rPr>
        <w:t xml:space="preserve"> </w:t>
      </w:r>
      <w:r w:rsidRPr="00E32DB2">
        <w:rPr>
          <w:rFonts w:ascii="Arial" w:hAnsi="Arial" w:cs="Arial"/>
          <w:lang w:val="en-GB"/>
        </w:rPr>
        <w:t>improvement project was undertaken in a general practice. Adult patients with a confirmed diagnosis of diabetes were identified using Primary Sense. A nurse</w:t>
      </w:r>
      <w:r w:rsidRPr="00E32DB2">
        <w:rPr>
          <w:rFonts w:ascii="Cambria Math" w:hAnsi="Cambria Math" w:cs="Cambria Math"/>
          <w:lang w:val="en-GB"/>
        </w:rPr>
        <w:t>‑</w:t>
      </w:r>
      <w:r w:rsidRPr="00E32DB2">
        <w:rPr>
          <w:rFonts w:ascii="Arial" w:hAnsi="Arial" w:cs="Arial"/>
          <w:lang w:val="en-GB"/>
        </w:rPr>
        <w:t>led, structured data review process was implemented, generating monthly diabetes reports detailing key clinical measures, including HbA1c, urine albumin</w:t>
      </w:r>
      <w:r>
        <w:rPr>
          <w:rFonts w:ascii="Arial" w:hAnsi="Arial" w:cs="Arial"/>
          <w:lang w:val="en-GB"/>
        </w:rPr>
        <w:t>-</w:t>
      </w:r>
      <w:r w:rsidRPr="00E32DB2">
        <w:rPr>
          <w:rFonts w:ascii="Arial" w:hAnsi="Arial" w:cs="Arial"/>
          <w:lang w:val="en-GB"/>
        </w:rPr>
        <w:t>creatinine ratio, and estimated glomerular filtration rate (eGFR). Identified care gaps were addressed through recalls, phone outreach, follow</w:t>
      </w:r>
      <w:r w:rsidRPr="00E32DB2">
        <w:rPr>
          <w:rFonts w:ascii="Cambria Math" w:hAnsi="Cambria Math" w:cs="Cambria Math"/>
          <w:lang w:val="en-GB"/>
        </w:rPr>
        <w:t>‑</w:t>
      </w:r>
      <w:r w:rsidRPr="00E32DB2">
        <w:rPr>
          <w:rFonts w:ascii="Arial" w:hAnsi="Arial" w:cs="Arial"/>
          <w:lang w:val="en-GB"/>
        </w:rPr>
        <w:t>up appointments, and coordination of pathology and diabetes review visits. The primary outcome was the proportion of patients with a current HbA1c result. Outcomes were assessed over a 3</w:t>
      </w:r>
      <w:r w:rsidRPr="00E32DB2">
        <w:rPr>
          <w:rFonts w:ascii="Cambria Math" w:hAnsi="Cambria Math" w:cs="Cambria Math"/>
          <w:lang w:val="en-GB"/>
        </w:rPr>
        <w:t>‑</w:t>
      </w:r>
      <w:r w:rsidRPr="00E32DB2">
        <w:rPr>
          <w:rFonts w:ascii="Arial" w:hAnsi="Arial" w:cs="Arial"/>
          <w:lang w:val="en-GB"/>
        </w:rPr>
        <w:t>month intervention period, with a retrospective 12</w:t>
      </w:r>
      <w:r w:rsidRPr="00E32DB2">
        <w:rPr>
          <w:rFonts w:ascii="Cambria Math" w:hAnsi="Cambria Math" w:cs="Cambria Math"/>
          <w:lang w:val="en-GB"/>
        </w:rPr>
        <w:t>‑</w:t>
      </w:r>
      <w:r w:rsidRPr="00E32DB2">
        <w:rPr>
          <w:rFonts w:ascii="Arial" w:hAnsi="Arial" w:cs="Arial"/>
          <w:lang w:val="en-GB"/>
        </w:rPr>
        <w:t>month review planned to determine longer</w:t>
      </w:r>
      <w:r w:rsidRPr="00E32DB2">
        <w:rPr>
          <w:rFonts w:ascii="Cambria Math" w:hAnsi="Cambria Math" w:cs="Cambria Math"/>
          <w:lang w:val="en-GB"/>
        </w:rPr>
        <w:t>‑</w:t>
      </w:r>
      <w:r w:rsidRPr="00E32DB2">
        <w:rPr>
          <w:rFonts w:ascii="Arial" w:hAnsi="Arial" w:cs="Arial"/>
          <w:lang w:val="en-GB"/>
        </w:rPr>
        <w:t>term sustainability.</w:t>
      </w:r>
    </w:p>
    <w:p w14:paraId="7A8ACB58" w14:textId="77777777" w:rsidR="00E32DB2" w:rsidRPr="00E32DB2" w:rsidRDefault="00E32DB2" w:rsidP="004E167D">
      <w:pPr>
        <w:rPr>
          <w:rFonts w:ascii="Arial" w:hAnsi="Arial" w:cs="Arial"/>
          <w:b/>
          <w:bCs/>
          <w:lang w:val="en-AU"/>
        </w:rPr>
      </w:pPr>
    </w:p>
    <w:p w14:paraId="0DCB4931" w14:textId="0A1BC5A9"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1F01A6D8" w14:textId="02C4A3A7" w:rsidR="00634540" w:rsidRDefault="00E32DB2" w:rsidP="002D1AC0">
      <w:pPr>
        <w:rPr>
          <w:rFonts w:ascii="Arial" w:hAnsi="Arial" w:cs="Arial"/>
          <w:lang w:val="en-GB"/>
        </w:rPr>
      </w:pPr>
      <w:r w:rsidRPr="00E32DB2">
        <w:rPr>
          <w:rFonts w:ascii="Arial" w:hAnsi="Arial" w:cs="Arial"/>
          <w:lang w:val="en-GB"/>
        </w:rPr>
        <w:t>Following implementation of monthly data reviews and targeted outreach, the proportion of patients with a current HbA1c result increased by 10% over 3 months. Preliminary 12</w:t>
      </w:r>
      <w:r w:rsidRPr="00E32DB2">
        <w:rPr>
          <w:rFonts w:ascii="Cambria Math" w:hAnsi="Cambria Math" w:cs="Cambria Math"/>
          <w:lang w:val="en-GB"/>
        </w:rPr>
        <w:t>‑</w:t>
      </w:r>
      <w:r w:rsidRPr="00E32DB2">
        <w:rPr>
          <w:rFonts w:ascii="Arial" w:hAnsi="Arial" w:cs="Arial"/>
          <w:lang w:val="en-GB"/>
        </w:rPr>
        <w:t>month analysis indicates similar improvements in the completeness of other monitoring parameters, including urine albumin</w:t>
      </w:r>
      <w:r w:rsidR="00626677">
        <w:rPr>
          <w:rFonts w:ascii="Arial" w:hAnsi="Arial" w:cs="Arial"/>
          <w:lang w:val="en-GB"/>
        </w:rPr>
        <w:t>-</w:t>
      </w:r>
      <w:r w:rsidRPr="00E32DB2">
        <w:rPr>
          <w:rFonts w:ascii="Arial" w:hAnsi="Arial" w:cs="Arial"/>
          <w:lang w:val="en-GB"/>
        </w:rPr>
        <w:t>creatinine ratio and eGFR, with full data review ongoing.</w:t>
      </w:r>
    </w:p>
    <w:p w14:paraId="070183E1" w14:textId="77777777" w:rsidR="00E32DB2" w:rsidRDefault="00E32DB2" w:rsidP="002D1AC0">
      <w:pPr>
        <w:rPr>
          <w:rFonts w:ascii="Arial" w:hAnsi="Arial" w:cs="Arial"/>
          <w:b/>
          <w:bCs/>
          <w:lang w:val="en-GB"/>
        </w:rPr>
      </w:pPr>
    </w:p>
    <w:p w14:paraId="78CF23C3" w14:textId="73EFDAA7" w:rsidR="002D1AC0" w:rsidRPr="00E32DB2" w:rsidRDefault="002D1AC0" w:rsidP="002D1AC0">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p>
    <w:p w14:paraId="66FB9D22" w14:textId="75A271AC" w:rsidR="00210143" w:rsidRDefault="00E32DB2" w:rsidP="00E32DB2">
      <w:r w:rsidRPr="00E32DB2">
        <w:rPr>
          <w:rFonts w:ascii="Arial" w:hAnsi="Arial" w:cs="Arial"/>
          <w:lang w:val="en-GB"/>
        </w:rPr>
        <w:t>Integrating a population data extraction tool into a nurse</w:t>
      </w:r>
      <w:r w:rsidRPr="00E32DB2">
        <w:rPr>
          <w:rFonts w:ascii="Cambria Math" w:hAnsi="Cambria Math" w:cs="Cambria Math"/>
          <w:lang w:val="en-GB"/>
        </w:rPr>
        <w:t>‑</w:t>
      </w:r>
      <w:r w:rsidRPr="00E32DB2">
        <w:rPr>
          <w:rFonts w:ascii="Arial" w:hAnsi="Arial" w:cs="Arial"/>
          <w:lang w:val="en-GB"/>
        </w:rPr>
        <w:t>led workflow was associated with measurable improvements in diabetes care delivery. The observed 10% increase in current HbA1c results demonstrates the value of proactive identification of care gaps and structured outreach. Early findings suggest that Primary Sense can support more timely and comprehensive diabetes monitoring, with the extended review expected to provide further insight into long</w:t>
      </w:r>
      <w:r w:rsidRPr="00E32DB2">
        <w:rPr>
          <w:rFonts w:ascii="Cambria Math" w:hAnsi="Cambria Math" w:cs="Cambria Math"/>
          <w:lang w:val="en-GB"/>
        </w:rPr>
        <w:t>‑</w:t>
      </w:r>
      <w:r w:rsidRPr="00E32DB2">
        <w:rPr>
          <w:rFonts w:ascii="Arial" w:hAnsi="Arial" w:cs="Arial"/>
          <w:lang w:val="en-GB"/>
        </w:rPr>
        <w:t>term sustainability.</w:t>
      </w:r>
    </w:p>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F5231"/>
    <w:rsid w:val="004E167D"/>
    <w:rsid w:val="004F1FF5"/>
    <w:rsid w:val="00626677"/>
    <w:rsid w:val="00634540"/>
    <w:rsid w:val="00683384"/>
    <w:rsid w:val="00684067"/>
    <w:rsid w:val="00784DA0"/>
    <w:rsid w:val="008649CA"/>
    <w:rsid w:val="008C48AA"/>
    <w:rsid w:val="00927C90"/>
    <w:rsid w:val="00972A08"/>
    <w:rsid w:val="00C7667B"/>
    <w:rsid w:val="00CB5B1C"/>
    <w:rsid w:val="00CD232A"/>
    <w:rsid w:val="00E32DB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Annie Xu</cp:lastModifiedBy>
  <cp:revision>8</cp:revision>
  <dcterms:created xsi:type="dcterms:W3CDTF">2026-02-17T20:02:00Z</dcterms:created>
  <dcterms:modified xsi:type="dcterms:W3CDTF">2026-03-15T12:06:00Z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