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5" w:type="dxa"/>
        <w:tblLayout w:type="fixed"/>
        <w:tblLook w:val="01E0" w:firstRow="1" w:lastRow="1" w:firstColumn="1" w:lastColumn="1" w:noHBand="0" w:noVBand="0"/>
      </w:tblPr>
      <w:tblGrid>
        <w:gridCol w:w="8700"/>
      </w:tblGrid>
      <w:tr w:rsidR="281395E6" w:rsidRPr="00574CF3" w14:paraId="574CE9E0" w14:textId="77777777" w:rsidTr="12C6C2E9">
        <w:trPr>
          <w:trHeight w:val="300"/>
        </w:trPr>
        <w:tc>
          <w:tcPr>
            <w:tcW w:w="87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9C21D4E" w14:textId="77777777" w:rsidR="00DB49E4" w:rsidRPr="00DB49E4" w:rsidRDefault="00DB49E4" w:rsidP="0BDF312F">
            <w:pPr>
              <w:jc w:val="both"/>
              <w:rPr>
                <w:rFonts w:ascii="Arial" w:eastAsia="Arial" w:hAnsi="Arial" w:cs="Arial"/>
                <w:i/>
                <w:iCs/>
                <w:color w:val="000000" w:themeColor="text1"/>
                <w:sz w:val="22"/>
                <w:szCs w:val="22"/>
                <w:lang w:val="en-CA"/>
              </w:rPr>
            </w:pPr>
            <w:r w:rsidRPr="00DB49E4">
              <w:rPr>
                <w:rFonts w:ascii="Arial" w:eastAsia="Arial" w:hAnsi="Arial" w:cs="Arial"/>
                <w:i/>
                <w:iCs/>
                <w:color w:val="000000" w:themeColor="text1"/>
                <w:sz w:val="22"/>
                <w:szCs w:val="22"/>
                <w:lang w:val="en-CA"/>
              </w:rPr>
              <w:t>Hands-on activity</w:t>
            </w:r>
          </w:p>
          <w:p w14:paraId="717417B1" w14:textId="77777777" w:rsidR="281395E6" w:rsidRDefault="02E4E73A" w:rsidP="0BDF312F">
            <w:pPr>
              <w:jc w:val="both"/>
              <w:rPr>
                <w:rFonts w:ascii="Arial" w:eastAsia="Arial" w:hAnsi="Arial" w:cs="Arial"/>
                <w:b/>
                <w:bCs/>
                <w:color w:val="000000" w:themeColor="text1"/>
                <w:sz w:val="22"/>
                <w:szCs w:val="22"/>
                <w:lang w:val="en-CA"/>
              </w:rPr>
            </w:pPr>
            <w:r w:rsidRPr="00574CF3">
              <w:rPr>
                <w:rFonts w:ascii="Arial" w:eastAsia="Arial" w:hAnsi="Arial" w:cs="Arial"/>
                <w:b/>
                <w:bCs/>
                <w:color w:val="000000" w:themeColor="text1"/>
                <w:sz w:val="22"/>
                <w:szCs w:val="22"/>
                <w:lang w:val="en-CA"/>
              </w:rPr>
              <w:t xml:space="preserve">Adaptation scenarios for integrating wildfire </w:t>
            </w:r>
            <w:r w:rsidR="694C9605" w:rsidRPr="00574CF3">
              <w:rPr>
                <w:rFonts w:ascii="Arial" w:eastAsia="Arial" w:hAnsi="Arial" w:cs="Arial"/>
                <w:b/>
                <w:bCs/>
                <w:color w:val="000000" w:themeColor="text1"/>
                <w:sz w:val="22"/>
                <w:szCs w:val="22"/>
                <w:lang w:val="en-CA"/>
              </w:rPr>
              <w:t xml:space="preserve">risk </w:t>
            </w:r>
            <w:r w:rsidRPr="00574CF3">
              <w:rPr>
                <w:rFonts w:ascii="Arial" w:eastAsia="Arial" w:hAnsi="Arial" w:cs="Arial"/>
                <w:b/>
                <w:bCs/>
                <w:color w:val="000000" w:themeColor="text1"/>
                <w:sz w:val="22"/>
                <w:szCs w:val="22"/>
                <w:lang w:val="en-CA"/>
              </w:rPr>
              <w:t xml:space="preserve">into </w:t>
            </w:r>
            <w:r w:rsidR="038E3C8A" w:rsidRPr="00574CF3">
              <w:rPr>
                <w:rFonts w:ascii="Arial" w:eastAsia="Arial" w:hAnsi="Arial" w:cs="Arial"/>
                <w:b/>
                <w:bCs/>
                <w:color w:val="000000" w:themeColor="text1"/>
                <w:sz w:val="22"/>
                <w:szCs w:val="22"/>
                <w:lang w:val="en-CA"/>
              </w:rPr>
              <w:t xml:space="preserve">residential planning and design </w:t>
            </w:r>
            <w:r w:rsidRPr="00574CF3">
              <w:rPr>
                <w:rFonts w:ascii="Arial" w:eastAsia="Arial" w:hAnsi="Arial" w:cs="Arial"/>
                <w:b/>
                <w:bCs/>
                <w:color w:val="000000" w:themeColor="text1"/>
                <w:sz w:val="22"/>
                <w:szCs w:val="22"/>
                <w:lang w:val="en-CA"/>
              </w:rPr>
              <w:t>processes</w:t>
            </w:r>
            <w:r w:rsidR="3CF90D15" w:rsidRPr="00574CF3">
              <w:rPr>
                <w:rFonts w:ascii="Arial" w:eastAsia="Arial" w:hAnsi="Arial" w:cs="Arial"/>
                <w:b/>
                <w:bCs/>
                <w:color w:val="000000" w:themeColor="text1"/>
                <w:sz w:val="22"/>
                <w:szCs w:val="22"/>
                <w:lang w:val="en-CA"/>
              </w:rPr>
              <w:t>:</w:t>
            </w:r>
            <w:r w:rsidRPr="00574CF3">
              <w:rPr>
                <w:rFonts w:ascii="Arial" w:eastAsia="Arial" w:hAnsi="Arial" w:cs="Arial"/>
                <w:b/>
                <w:bCs/>
                <w:color w:val="000000" w:themeColor="text1"/>
                <w:sz w:val="22"/>
                <w:szCs w:val="22"/>
                <w:lang w:val="en-CA"/>
              </w:rPr>
              <w:t xml:space="preserve"> </w:t>
            </w:r>
            <w:r w:rsidR="61C8BCC6" w:rsidRPr="00574CF3">
              <w:rPr>
                <w:rFonts w:ascii="Arial" w:eastAsia="Arial" w:hAnsi="Arial" w:cs="Arial"/>
                <w:b/>
                <w:bCs/>
                <w:color w:val="000000" w:themeColor="text1"/>
                <w:sz w:val="22"/>
                <w:szCs w:val="22"/>
                <w:lang w:val="en-CA"/>
              </w:rPr>
              <w:t>An interactive workshop approach</w:t>
            </w:r>
          </w:p>
          <w:p w14:paraId="4D2D11CC" w14:textId="014B888C" w:rsidR="00DB49E4" w:rsidRPr="00574CF3" w:rsidRDefault="00DB49E4" w:rsidP="0BDF312F">
            <w:pPr>
              <w:jc w:val="both"/>
              <w:rPr>
                <w:rFonts w:ascii="Arial" w:eastAsia="Arial" w:hAnsi="Arial" w:cs="Arial"/>
                <w:b/>
                <w:bCs/>
                <w:color w:val="000000" w:themeColor="text1"/>
                <w:sz w:val="22"/>
                <w:szCs w:val="22"/>
                <w:lang w:val="en-CA"/>
              </w:rPr>
            </w:pPr>
          </w:p>
        </w:tc>
      </w:tr>
      <w:tr w:rsidR="281395E6" w:rsidRPr="00574CF3" w14:paraId="4A8FF810" w14:textId="77777777" w:rsidTr="12C6C2E9">
        <w:trPr>
          <w:trHeight w:val="3375"/>
        </w:trPr>
        <w:tc>
          <w:tcPr>
            <w:tcW w:w="8700" w:type="dxa"/>
            <w:tcBorders>
              <w:top w:val="single" w:sz="8" w:space="0" w:color="auto"/>
              <w:left w:val="single" w:sz="8" w:space="0" w:color="auto"/>
              <w:bottom w:val="single" w:sz="8" w:space="0" w:color="auto"/>
              <w:right w:val="single" w:sz="8" w:space="0" w:color="auto"/>
            </w:tcBorders>
            <w:tcMar>
              <w:left w:w="108" w:type="dxa"/>
              <w:right w:w="108" w:type="dxa"/>
            </w:tcMar>
          </w:tcPr>
          <w:p w14:paraId="584F54C1" w14:textId="47FF858B" w:rsidR="281395E6" w:rsidRPr="00574CF3" w:rsidRDefault="2F591038" w:rsidP="0BDF312F">
            <w:pPr>
              <w:spacing w:before="240" w:after="240"/>
              <w:rPr>
                <w:rFonts w:ascii="Arial" w:hAnsi="Arial" w:cs="Arial"/>
                <w:b/>
                <w:bCs/>
                <w:sz w:val="22"/>
                <w:szCs w:val="22"/>
                <w:lang w:val="en-CA"/>
              </w:rPr>
            </w:pPr>
            <w:r w:rsidRPr="00574CF3">
              <w:rPr>
                <w:rFonts w:ascii="Arial" w:hAnsi="Arial" w:cs="Arial"/>
                <w:b/>
                <w:bCs/>
                <w:i/>
                <w:iCs/>
                <w:color w:val="0F4761" w:themeColor="accent1" w:themeShade="BF"/>
                <w:sz w:val="22"/>
                <w:szCs w:val="22"/>
                <w:lang w:val="en-CA"/>
              </w:rPr>
              <w:t>Summary</w:t>
            </w:r>
          </w:p>
          <w:p w14:paraId="0184172E" w14:textId="5789AA7E" w:rsidR="281395E6" w:rsidRPr="00574CF3" w:rsidRDefault="2F591038" w:rsidP="06D4CE19">
            <w:pPr>
              <w:spacing w:before="240" w:after="240"/>
              <w:jc w:val="both"/>
              <w:rPr>
                <w:rFonts w:ascii="Arial" w:hAnsi="Arial" w:cs="Arial"/>
                <w:sz w:val="22"/>
                <w:szCs w:val="22"/>
              </w:rPr>
            </w:pPr>
            <w:r w:rsidRPr="00574CF3">
              <w:rPr>
                <w:rFonts w:ascii="Arial" w:hAnsi="Arial" w:cs="Arial"/>
                <w:sz w:val="22"/>
                <w:szCs w:val="22"/>
                <w:lang w:val="en-CA"/>
              </w:rPr>
              <w:t xml:space="preserve">Wildfire risk is increasingly recognised as a critical challenge for urban planning and infrastructure resilience in </w:t>
            </w:r>
            <w:r w:rsidR="00F8213D" w:rsidRPr="00574CF3">
              <w:rPr>
                <w:rFonts w:ascii="Arial" w:hAnsi="Arial" w:cs="Arial"/>
                <w:sz w:val="22"/>
                <w:szCs w:val="22"/>
              </w:rPr>
              <w:t>Aotearoa New Zealand</w:t>
            </w:r>
            <w:r w:rsidRPr="00574CF3">
              <w:rPr>
                <w:rFonts w:ascii="Arial" w:hAnsi="Arial" w:cs="Arial"/>
                <w:sz w:val="22"/>
                <w:szCs w:val="22"/>
                <w:lang w:val="en-CA"/>
              </w:rPr>
              <w:t xml:space="preserve">. </w:t>
            </w:r>
            <w:r w:rsidR="00F8213D" w:rsidRPr="00574CF3">
              <w:rPr>
                <w:rFonts w:ascii="Arial" w:hAnsi="Arial" w:cs="Arial"/>
                <w:sz w:val="22"/>
                <w:szCs w:val="22"/>
              </w:rPr>
              <w:t xml:space="preserve">Previous research into wildfire risk mitigation in </w:t>
            </w:r>
            <w:r w:rsidR="00C307E8" w:rsidRPr="00574CF3">
              <w:rPr>
                <w:rFonts w:ascii="Arial" w:hAnsi="Arial" w:cs="Arial"/>
                <w:sz w:val="22"/>
                <w:szCs w:val="22"/>
              </w:rPr>
              <w:t xml:space="preserve">Aotearoa New Zealand </w:t>
            </w:r>
            <w:r w:rsidR="00F8213D" w:rsidRPr="00574CF3">
              <w:rPr>
                <w:rFonts w:ascii="Arial" w:hAnsi="Arial" w:cs="Arial"/>
                <w:sz w:val="22"/>
                <w:szCs w:val="22"/>
              </w:rPr>
              <w:t>has identified that, under current planning and residential development practices, households may be constrained in their ability to mitigate or adapt to increased wildfire risk</w:t>
            </w:r>
            <w:r w:rsidR="00354A65" w:rsidRPr="00574CF3">
              <w:rPr>
                <w:rFonts w:ascii="Arial" w:hAnsi="Arial" w:cs="Arial"/>
                <w:sz w:val="22"/>
                <w:szCs w:val="22"/>
              </w:rPr>
              <w:t xml:space="preserve"> (Wegner and Langer, 2022)</w:t>
            </w:r>
            <w:r w:rsidR="00F8213D" w:rsidRPr="00574CF3">
              <w:rPr>
                <w:rFonts w:ascii="Arial" w:hAnsi="Arial" w:cs="Arial"/>
                <w:sz w:val="22"/>
                <w:szCs w:val="22"/>
              </w:rPr>
              <w:t xml:space="preserve">. </w:t>
            </w:r>
            <w:r w:rsidRPr="00574CF3">
              <w:rPr>
                <w:rFonts w:ascii="Arial" w:hAnsi="Arial" w:cs="Arial"/>
                <w:sz w:val="22"/>
                <w:szCs w:val="22"/>
                <w:lang w:val="en-CA"/>
              </w:rPr>
              <w:t>However, current planning and development frameworks provide limited opportunities for adaptation, as they remain embedded in past rationales with insufficient consideration of wildfire hazards</w:t>
            </w:r>
            <w:r w:rsidR="648B6507" w:rsidRPr="00574CF3">
              <w:rPr>
                <w:rFonts w:ascii="Arial" w:hAnsi="Arial" w:cs="Arial"/>
                <w:sz w:val="22"/>
                <w:szCs w:val="22"/>
                <w:lang w:val="en-CA"/>
              </w:rPr>
              <w:t xml:space="preserve">. </w:t>
            </w:r>
            <w:r w:rsidRPr="00574CF3">
              <w:rPr>
                <w:rFonts w:ascii="Arial" w:hAnsi="Arial" w:cs="Arial"/>
                <w:sz w:val="22"/>
                <w:szCs w:val="22"/>
                <w:lang w:val="en-CA"/>
              </w:rPr>
              <w:t xml:space="preserve">This co-creation session presents an interactive, scenario-based workshop methodology designed to engage professionals from planning, architecture, engineering, and policy sectors in identifying, discussing, and integrating wildfire risk into urban </w:t>
            </w:r>
            <w:r w:rsidR="185BA292" w:rsidRPr="00574CF3">
              <w:rPr>
                <w:rFonts w:ascii="Arial" w:hAnsi="Arial" w:cs="Arial"/>
                <w:sz w:val="22"/>
                <w:szCs w:val="22"/>
                <w:lang w:val="en-CA"/>
              </w:rPr>
              <w:t xml:space="preserve">fringe </w:t>
            </w:r>
            <w:r w:rsidR="611D0C4D" w:rsidRPr="00574CF3">
              <w:rPr>
                <w:rFonts w:ascii="Arial" w:hAnsi="Arial" w:cs="Arial"/>
                <w:sz w:val="22"/>
                <w:szCs w:val="22"/>
                <w:lang w:val="en-CA"/>
              </w:rPr>
              <w:t xml:space="preserve">development </w:t>
            </w:r>
            <w:r w:rsidRPr="00574CF3">
              <w:rPr>
                <w:rFonts w:ascii="Arial" w:hAnsi="Arial" w:cs="Arial"/>
                <w:sz w:val="22"/>
                <w:szCs w:val="22"/>
                <w:lang w:val="en-CA"/>
              </w:rPr>
              <w:t>decisions</w:t>
            </w:r>
            <w:r w:rsidR="288FED45" w:rsidRPr="00574CF3">
              <w:rPr>
                <w:rFonts w:ascii="Arial" w:hAnsi="Arial" w:cs="Arial"/>
                <w:sz w:val="22"/>
                <w:szCs w:val="22"/>
                <w:lang w:val="en-CA"/>
              </w:rPr>
              <w:t xml:space="preserve"> (Wegner et al., in progress).</w:t>
            </w:r>
            <w:r w:rsidR="6FFD5EDA" w:rsidRPr="00574CF3">
              <w:rPr>
                <w:rFonts w:ascii="Arial" w:hAnsi="Arial" w:cs="Arial"/>
                <w:sz w:val="22"/>
                <w:szCs w:val="22"/>
                <w:lang w:val="en-CA"/>
              </w:rPr>
              <w:t xml:space="preserve"> Using wildfire as an example</w:t>
            </w:r>
            <w:r w:rsidR="39B32D85" w:rsidRPr="00574CF3">
              <w:rPr>
                <w:rFonts w:ascii="Arial" w:hAnsi="Arial" w:cs="Arial"/>
                <w:sz w:val="22"/>
                <w:szCs w:val="22"/>
                <w:lang w:val="en-CA"/>
              </w:rPr>
              <w:t>,</w:t>
            </w:r>
            <w:r w:rsidR="6FFD5EDA" w:rsidRPr="00574CF3">
              <w:rPr>
                <w:rFonts w:ascii="Arial" w:hAnsi="Arial" w:cs="Arial"/>
                <w:sz w:val="22"/>
                <w:szCs w:val="22"/>
                <w:lang w:val="en-CA"/>
              </w:rPr>
              <w:t xml:space="preserve"> </w:t>
            </w:r>
            <w:r w:rsidR="39205EF7" w:rsidRPr="00574CF3">
              <w:rPr>
                <w:rFonts w:ascii="Arial" w:hAnsi="Arial" w:cs="Arial"/>
                <w:sz w:val="22"/>
                <w:szCs w:val="22"/>
                <w:lang w:val="en-CA"/>
              </w:rPr>
              <w:t xml:space="preserve">we propose </w:t>
            </w:r>
            <w:r w:rsidR="4FBC7F6B" w:rsidRPr="00574CF3">
              <w:rPr>
                <w:rFonts w:ascii="Arial" w:hAnsi="Arial" w:cs="Arial"/>
                <w:sz w:val="22"/>
                <w:szCs w:val="22"/>
                <w:lang w:val="en-CA"/>
              </w:rPr>
              <w:t xml:space="preserve">a </w:t>
            </w:r>
            <w:r w:rsidR="75E350D7" w:rsidRPr="00574CF3">
              <w:rPr>
                <w:rFonts w:ascii="Arial" w:hAnsi="Arial" w:cs="Arial"/>
                <w:sz w:val="22"/>
                <w:szCs w:val="22"/>
                <w:lang w:val="en-CA"/>
              </w:rPr>
              <w:t xml:space="preserve">workshop methodology </w:t>
            </w:r>
            <w:r w:rsidR="5D052762" w:rsidRPr="00574CF3">
              <w:rPr>
                <w:rFonts w:ascii="Arial" w:hAnsi="Arial" w:cs="Arial"/>
                <w:sz w:val="22"/>
                <w:szCs w:val="22"/>
                <w:lang w:val="en-CA"/>
              </w:rPr>
              <w:t xml:space="preserve">and approach </w:t>
            </w:r>
            <w:r w:rsidR="4FBC7F6B" w:rsidRPr="00574CF3">
              <w:rPr>
                <w:rFonts w:ascii="Arial" w:hAnsi="Arial" w:cs="Arial"/>
                <w:sz w:val="22"/>
                <w:szCs w:val="22"/>
                <w:lang w:val="en-CA"/>
              </w:rPr>
              <w:t xml:space="preserve">that </w:t>
            </w:r>
            <w:r w:rsidR="75E350D7" w:rsidRPr="00574CF3">
              <w:rPr>
                <w:rFonts w:ascii="Arial" w:hAnsi="Arial" w:cs="Arial"/>
                <w:sz w:val="22"/>
                <w:szCs w:val="22"/>
                <w:lang w:val="en-CA"/>
              </w:rPr>
              <w:t xml:space="preserve">can be </w:t>
            </w:r>
            <w:r w:rsidR="16BC0FB8" w:rsidRPr="00574CF3">
              <w:rPr>
                <w:rFonts w:ascii="Arial" w:hAnsi="Arial" w:cs="Arial"/>
                <w:sz w:val="22"/>
                <w:szCs w:val="22"/>
                <w:lang w:val="en-CA"/>
              </w:rPr>
              <w:t>used</w:t>
            </w:r>
            <w:r w:rsidR="75E350D7" w:rsidRPr="00574CF3">
              <w:rPr>
                <w:rFonts w:ascii="Arial" w:hAnsi="Arial" w:cs="Arial"/>
                <w:sz w:val="22"/>
                <w:szCs w:val="22"/>
                <w:lang w:val="en-CA"/>
              </w:rPr>
              <w:t xml:space="preserve"> </w:t>
            </w:r>
            <w:r w:rsidR="6FFD5EDA" w:rsidRPr="00574CF3">
              <w:rPr>
                <w:rFonts w:ascii="Arial" w:hAnsi="Arial" w:cs="Arial"/>
                <w:sz w:val="22"/>
                <w:szCs w:val="22"/>
                <w:lang w:val="en-CA"/>
              </w:rPr>
              <w:t xml:space="preserve">for other natural hazards when conducting adaptation planning exercises. </w:t>
            </w:r>
          </w:p>
          <w:p w14:paraId="6E8407C0" w14:textId="77588C7A" w:rsidR="281395E6" w:rsidRPr="00574CF3" w:rsidRDefault="2F591038" w:rsidP="0BDF312F">
            <w:pPr>
              <w:spacing w:before="240" w:after="240"/>
              <w:jc w:val="both"/>
              <w:rPr>
                <w:rFonts w:ascii="Arial" w:hAnsi="Arial" w:cs="Arial"/>
                <w:sz w:val="22"/>
                <w:szCs w:val="22"/>
                <w:lang w:val="en-CA"/>
              </w:rPr>
            </w:pPr>
            <w:r w:rsidRPr="00574CF3">
              <w:rPr>
                <w:rFonts w:ascii="Arial" w:hAnsi="Arial" w:cs="Arial"/>
                <w:sz w:val="22"/>
                <w:szCs w:val="22"/>
                <w:lang w:val="en-CA"/>
              </w:rPr>
              <w:t>Participants will engage in a hands-on exercise that replicates elements from re</w:t>
            </w:r>
            <w:r w:rsidR="701C3084" w:rsidRPr="00574CF3">
              <w:rPr>
                <w:rFonts w:ascii="Arial" w:hAnsi="Arial" w:cs="Arial"/>
                <w:sz w:val="22"/>
                <w:szCs w:val="22"/>
                <w:lang w:val="en-CA"/>
              </w:rPr>
              <w:t xml:space="preserve">search </w:t>
            </w:r>
            <w:r w:rsidRPr="00574CF3">
              <w:rPr>
                <w:rFonts w:ascii="Arial" w:hAnsi="Arial" w:cs="Arial"/>
                <w:sz w:val="22"/>
                <w:szCs w:val="22"/>
                <w:lang w:val="en-CA"/>
              </w:rPr>
              <w:t xml:space="preserve">workshops conducted in Nelson, Christchurch, and Wellington. These </w:t>
            </w:r>
            <w:r w:rsidR="00AB33B8" w:rsidRPr="00574CF3">
              <w:rPr>
                <w:rFonts w:ascii="Arial" w:hAnsi="Arial" w:cs="Arial"/>
                <w:sz w:val="22"/>
                <w:szCs w:val="22"/>
                <w:lang w:val="en-CA"/>
              </w:rPr>
              <w:t xml:space="preserve">previous </w:t>
            </w:r>
            <w:r w:rsidRPr="00574CF3">
              <w:rPr>
                <w:rFonts w:ascii="Arial" w:hAnsi="Arial" w:cs="Arial"/>
                <w:sz w:val="22"/>
                <w:szCs w:val="22"/>
                <w:lang w:val="en-CA"/>
              </w:rPr>
              <w:t xml:space="preserve">workshops involved 45 professionals working with hypothetical urban expansion scenarios containing multiple hazards, with wildfire considerations initially omitted. The goal was to observe </w:t>
            </w:r>
            <w:r w:rsidR="2D8837F7" w:rsidRPr="00574CF3">
              <w:rPr>
                <w:rFonts w:ascii="Arial" w:hAnsi="Arial" w:cs="Arial"/>
                <w:sz w:val="22"/>
                <w:szCs w:val="22"/>
                <w:lang w:val="en-CA"/>
              </w:rPr>
              <w:t>if</w:t>
            </w:r>
            <w:r w:rsidRPr="00574CF3">
              <w:rPr>
                <w:rFonts w:ascii="Arial" w:hAnsi="Arial" w:cs="Arial"/>
                <w:sz w:val="22"/>
                <w:szCs w:val="22"/>
                <w:lang w:val="en-CA"/>
              </w:rPr>
              <w:t xml:space="preserve"> and how wildfire risk was recognised and addressed, what mitigation strategies were proposed, and which information sources participants </w:t>
            </w:r>
            <w:r w:rsidR="73221F71" w:rsidRPr="00574CF3">
              <w:rPr>
                <w:rFonts w:ascii="Arial" w:hAnsi="Arial" w:cs="Arial"/>
                <w:sz w:val="22"/>
                <w:szCs w:val="22"/>
                <w:lang w:val="en-CA"/>
              </w:rPr>
              <w:t>drew from</w:t>
            </w:r>
            <w:r w:rsidRPr="00574CF3">
              <w:rPr>
                <w:rFonts w:ascii="Arial" w:hAnsi="Arial" w:cs="Arial"/>
                <w:sz w:val="22"/>
                <w:szCs w:val="22"/>
                <w:lang w:val="en-CA"/>
              </w:rPr>
              <w:t xml:space="preserve">. </w:t>
            </w:r>
            <w:r w:rsidR="4B96E69E" w:rsidRPr="00574CF3">
              <w:rPr>
                <w:rFonts w:ascii="Arial" w:hAnsi="Arial" w:cs="Arial"/>
                <w:sz w:val="22"/>
                <w:szCs w:val="22"/>
                <w:lang w:val="en-CA"/>
              </w:rPr>
              <w:t>T</w:t>
            </w:r>
            <w:r w:rsidRPr="00574CF3">
              <w:rPr>
                <w:rFonts w:ascii="Arial" w:hAnsi="Arial" w:cs="Arial"/>
                <w:sz w:val="22"/>
                <w:szCs w:val="22"/>
                <w:lang w:val="en-CA"/>
              </w:rPr>
              <w:t>his interactive workshop</w:t>
            </w:r>
            <w:r w:rsidR="50755649" w:rsidRPr="00574CF3">
              <w:rPr>
                <w:rFonts w:ascii="Arial" w:hAnsi="Arial" w:cs="Arial"/>
                <w:sz w:val="22"/>
                <w:szCs w:val="22"/>
                <w:lang w:val="en-CA"/>
              </w:rPr>
              <w:t xml:space="preserve"> adapts that methodology </w:t>
            </w:r>
            <w:r w:rsidR="0A1C0515" w:rsidRPr="00574CF3">
              <w:rPr>
                <w:rFonts w:ascii="Arial" w:hAnsi="Arial" w:cs="Arial"/>
                <w:sz w:val="22"/>
                <w:szCs w:val="22"/>
                <w:lang w:val="en-CA"/>
              </w:rPr>
              <w:t xml:space="preserve">to guide participants through </w:t>
            </w:r>
            <w:r w:rsidR="7962E351" w:rsidRPr="00574CF3">
              <w:rPr>
                <w:rFonts w:ascii="Arial" w:hAnsi="Arial" w:cs="Arial"/>
                <w:sz w:val="22"/>
                <w:szCs w:val="22"/>
                <w:lang w:val="en-CA"/>
              </w:rPr>
              <w:t>our research</w:t>
            </w:r>
            <w:r w:rsidR="0A1C0515" w:rsidRPr="00574CF3">
              <w:rPr>
                <w:rFonts w:ascii="Arial" w:hAnsi="Arial" w:cs="Arial"/>
                <w:sz w:val="22"/>
                <w:szCs w:val="22"/>
                <w:lang w:val="en-CA"/>
              </w:rPr>
              <w:t xml:space="preserve"> process</w:t>
            </w:r>
            <w:r w:rsidR="276EA7E2" w:rsidRPr="00574CF3">
              <w:rPr>
                <w:rFonts w:ascii="Arial" w:hAnsi="Arial" w:cs="Arial"/>
                <w:sz w:val="22"/>
                <w:szCs w:val="22"/>
                <w:lang w:val="en-CA"/>
              </w:rPr>
              <w:t xml:space="preserve"> and </w:t>
            </w:r>
            <w:r w:rsidR="00AB0B46" w:rsidRPr="00574CF3">
              <w:rPr>
                <w:rFonts w:ascii="Arial" w:hAnsi="Arial" w:cs="Arial"/>
                <w:sz w:val="22"/>
                <w:szCs w:val="22"/>
                <w:lang w:val="en-CA"/>
              </w:rPr>
              <w:t xml:space="preserve">builds on these and other </w:t>
            </w:r>
            <w:r w:rsidR="276EA7E2" w:rsidRPr="00574CF3">
              <w:rPr>
                <w:rFonts w:ascii="Arial" w:hAnsi="Arial" w:cs="Arial"/>
                <w:sz w:val="22"/>
                <w:szCs w:val="22"/>
                <w:lang w:val="en-CA"/>
              </w:rPr>
              <w:t>findings</w:t>
            </w:r>
            <w:r w:rsidR="6561B5AB" w:rsidRPr="00574CF3">
              <w:rPr>
                <w:rFonts w:ascii="Arial" w:hAnsi="Arial" w:cs="Arial"/>
                <w:sz w:val="22"/>
                <w:szCs w:val="22"/>
                <w:lang w:val="en-CA"/>
              </w:rPr>
              <w:t>. P</w:t>
            </w:r>
            <w:r w:rsidRPr="00574CF3">
              <w:rPr>
                <w:rFonts w:ascii="Arial" w:hAnsi="Arial" w:cs="Arial"/>
                <w:sz w:val="22"/>
                <w:szCs w:val="22"/>
                <w:lang w:val="en-CA"/>
              </w:rPr>
              <w:t xml:space="preserve">articipants </w:t>
            </w:r>
            <w:r w:rsidR="3BCB0756" w:rsidRPr="00574CF3">
              <w:rPr>
                <w:rFonts w:ascii="Arial" w:hAnsi="Arial" w:cs="Arial"/>
                <w:sz w:val="22"/>
                <w:szCs w:val="22"/>
                <w:lang w:val="en-CA"/>
              </w:rPr>
              <w:t xml:space="preserve">in this workshop </w:t>
            </w:r>
            <w:r w:rsidRPr="00574CF3">
              <w:rPr>
                <w:rFonts w:ascii="Arial" w:hAnsi="Arial" w:cs="Arial"/>
                <w:sz w:val="22"/>
                <w:szCs w:val="22"/>
                <w:lang w:val="en-CA"/>
              </w:rPr>
              <w:t xml:space="preserve">will </w:t>
            </w:r>
            <w:r w:rsidR="42927F30" w:rsidRPr="00574CF3">
              <w:rPr>
                <w:rFonts w:ascii="Arial" w:hAnsi="Arial" w:cs="Arial"/>
                <w:sz w:val="22"/>
                <w:szCs w:val="22"/>
                <w:lang w:val="en-CA"/>
              </w:rPr>
              <w:t xml:space="preserve">critically </w:t>
            </w:r>
            <w:r w:rsidRPr="00574CF3">
              <w:rPr>
                <w:rFonts w:ascii="Arial" w:hAnsi="Arial" w:cs="Arial"/>
                <w:sz w:val="22"/>
                <w:szCs w:val="22"/>
                <w:lang w:val="en-CA"/>
              </w:rPr>
              <w:t xml:space="preserve">explore </w:t>
            </w:r>
            <w:r w:rsidR="28102B45" w:rsidRPr="00574CF3">
              <w:rPr>
                <w:rFonts w:ascii="Arial" w:hAnsi="Arial" w:cs="Arial"/>
                <w:sz w:val="22"/>
                <w:szCs w:val="22"/>
                <w:lang w:val="en-CA"/>
              </w:rPr>
              <w:t>a residential planning development</w:t>
            </w:r>
            <w:r w:rsidRPr="00574CF3">
              <w:rPr>
                <w:rFonts w:ascii="Arial" w:hAnsi="Arial" w:cs="Arial"/>
                <w:sz w:val="22"/>
                <w:szCs w:val="22"/>
                <w:lang w:val="en-CA"/>
              </w:rPr>
              <w:t>, consider the role</w:t>
            </w:r>
            <w:r w:rsidR="7D2A97E1" w:rsidRPr="00574CF3">
              <w:rPr>
                <w:rFonts w:ascii="Arial" w:hAnsi="Arial" w:cs="Arial"/>
                <w:sz w:val="22"/>
                <w:szCs w:val="22"/>
                <w:lang w:val="en-CA"/>
              </w:rPr>
              <w:t>s</w:t>
            </w:r>
            <w:r w:rsidRPr="00574CF3">
              <w:rPr>
                <w:rFonts w:ascii="Arial" w:hAnsi="Arial" w:cs="Arial"/>
                <w:sz w:val="22"/>
                <w:szCs w:val="22"/>
                <w:lang w:val="en-CA"/>
              </w:rPr>
              <w:t xml:space="preserve"> of </w:t>
            </w:r>
            <w:r w:rsidR="796B718A" w:rsidRPr="00574CF3">
              <w:rPr>
                <w:rFonts w:ascii="Arial" w:hAnsi="Arial" w:cs="Arial"/>
                <w:sz w:val="22"/>
                <w:szCs w:val="22"/>
                <w:lang w:val="en-CA"/>
              </w:rPr>
              <w:t xml:space="preserve">different </w:t>
            </w:r>
            <w:r w:rsidRPr="00574CF3">
              <w:rPr>
                <w:rFonts w:ascii="Arial" w:hAnsi="Arial" w:cs="Arial"/>
                <w:sz w:val="22"/>
                <w:szCs w:val="22"/>
                <w:lang w:val="en-CA"/>
              </w:rPr>
              <w:t>professional</w:t>
            </w:r>
            <w:r w:rsidR="5E7D2FA8" w:rsidRPr="00574CF3">
              <w:rPr>
                <w:rFonts w:ascii="Arial" w:hAnsi="Arial" w:cs="Arial"/>
                <w:sz w:val="22"/>
                <w:szCs w:val="22"/>
                <w:lang w:val="en-CA"/>
              </w:rPr>
              <w:t>s</w:t>
            </w:r>
            <w:r w:rsidRPr="00574CF3">
              <w:rPr>
                <w:rFonts w:ascii="Arial" w:hAnsi="Arial" w:cs="Arial"/>
                <w:sz w:val="22"/>
                <w:szCs w:val="22"/>
                <w:lang w:val="en-CA"/>
              </w:rPr>
              <w:t xml:space="preserve"> </w:t>
            </w:r>
            <w:r w:rsidR="5E7D2FA8" w:rsidRPr="00574CF3">
              <w:rPr>
                <w:rFonts w:ascii="Arial" w:hAnsi="Arial" w:cs="Arial"/>
                <w:sz w:val="22"/>
                <w:szCs w:val="22"/>
                <w:lang w:val="en-CA"/>
              </w:rPr>
              <w:t>invol</w:t>
            </w:r>
            <w:r w:rsidR="61C8F4F3" w:rsidRPr="00574CF3">
              <w:rPr>
                <w:rFonts w:ascii="Arial" w:hAnsi="Arial" w:cs="Arial"/>
                <w:sz w:val="22"/>
                <w:szCs w:val="22"/>
                <w:lang w:val="en-CA"/>
              </w:rPr>
              <w:t>v</w:t>
            </w:r>
            <w:r w:rsidR="5E7D2FA8" w:rsidRPr="00574CF3">
              <w:rPr>
                <w:rFonts w:ascii="Arial" w:hAnsi="Arial" w:cs="Arial"/>
                <w:sz w:val="22"/>
                <w:szCs w:val="22"/>
                <w:lang w:val="en-CA"/>
              </w:rPr>
              <w:t>ed</w:t>
            </w:r>
            <w:r w:rsidRPr="00574CF3">
              <w:rPr>
                <w:rFonts w:ascii="Arial" w:hAnsi="Arial" w:cs="Arial"/>
                <w:sz w:val="22"/>
                <w:szCs w:val="22"/>
                <w:lang w:val="en-CA"/>
              </w:rPr>
              <w:t xml:space="preserve">, and </w:t>
            </w:r>
            <w:r w:rsidR="29624647" w:rsidRPr="00574CF3">
              <w:rPr>
                <w:rFonts w:ascii="Arial" w:hAnsi="Arial" w:cs="Arial"/>
                <w:sz w:val="22"/>
                <w:szCs w:val="22"/>
                <w:lang w:val="en-CA"/>
              </w:rPr>
              <w:t>discuss</w:t>
            </w:r>
            <w:r w:rsidRPr="00574CF3">
              <w:rPr>
                <w:rFonts w:ascii="Arial" w:hAnsi="Arial" w:cs="Arial"/>
                <w:sz w:val="22"/>
                <w:szCs w:val="22"/>
                <w:lang w:val="en-CA"/>
              </w:rPr>
              <w:t xml:space="preserve"> </w:t>
            </w:r>
            <w:r w:rsidR="6B5A669E" w:rsidRPr="00574CF3">
              <w:rPr>
                <w:rFonts w:ascii="Arial" w:hAnsi="Arial" w:cs="Arial"/>
                <w:sz w:val="22"/>
                <w:szCs w:val="22"/>
                <w:lang w:val="en-CA"/>
              </w:rPr>
              <w:t>how the introduction of key concepts c</w:t>
            </w:r>
            <w:r w:rsidR="15DD6C74" w:rsidRPr="00574CF3">
              <w:rPr>
                <w:rFonts w:ascii="Arial" w:hAnsi="Arial" w:cs="Arial"/>
                <w:sz w:val="22"/>
                <w:szCs w:val="22"/>
                <w:lang w:val="en-CA"/>
              </w:rPr>
              <w:t>an</w:t>
            </w:r>
            <w:r w:rsidR="6B5A669E" w:rsidRPr="00574CF3">
              <w:rPr>
                <w:rFonts w:ascii="Arial" w:hAnsi="Arial" w:cs="Arial"/>
                <w:sz w:val="22"/>
                <w:szCs w:val="22"/>
                <w:lang w:val="en-CA"/>
              </w:rPr>
              <w:t xml:space="preserve"> address gaps in legislation and other planning tools</w:t>
            </w:r>
            <w:r w:rsidR="2C11757F" w:rsidRPr="00574CF3">
              <w:rPr>
                <w:rFonts w:ascii="Arial" w:hAnsi="Arial" w:cs="Arial"/>
                <w:sz w:val="22"/>
                <w:szCs w:val="22"/>
                <w:lang w:val="en-CA"/>
              </w:rPr>
              <w:t>. Finally, participants will reflect on the methodology and approach to</w:t>
            </w:r>
            <w:r w:rsidR="6B5A669E" w:rsidRPr="00574CF3">
              <w:rPr>
                <w:rFonts w:ascii="Arial" w:hAnsi="Arial" w:cs="Arial"/>
                <w:sz w:val="22"/>
                <w:szCs w:val="22"/>
                <w:lang w:val="en-CA"/>
              </w:rPr>
              <w:t xml:space="preserve"> </w:t>
            </w:r>
            <w:r w:rsidR="2E60DAE6" w:rsidRPr="00574CF3">
              <w:rPr>
                <w:rFonts w:ascii="Arial" w:hAnsi="Arial" w:cs="Arial"/>
                <w:sz w:val="22"/>
                <w:szCs w:val="22"/>
                <w:lang w:val="en-CA"/>
              </w:rPr>
              <w:t xml:space="preserve">assess how new knowledge can be incorporated into existing </w:t>
            </w:r>
            <w:r w:rsidR="003D13DF" w:rsidRPr="00574CF3">
              <w:rPr>
                <w:rFonts w:ascii="Arial" w:hAnsi="Arial" w:cs="Arial"/>
                <w:sz w:val="22"/>
                <w:szCs w:val="22"/>
                <w:lang w:val="en-CA"/>
              </w:rPr>
              <w:t>frameworks</w:t>
            </w:r>
            <w:r w:rsidR="2E60DAE6" w:rsidRPr="00574CF3">
              <w:rPr>
                <w:rFonts w:ascii="Arial" w:hAnsi="Arial" w:cs="Arial"/>
                <w:sz w:val="22"/>
                <w:szCs w:val="22"/>
                <w:lang w:val="en-CA"/>
              </w:rPr>
              <w:t xml:space="preserve"> and develop adaptive </w:t>
            </w:r>
            <w:r w:rsidRPr="00574CF3">
              <w:rPr>
                <w:rFonts w:ascii="Arial" w:hAnsi="Arial" w:cs="Arial"/>
                <w:sz w:val="22"/>
                <w:szCs w:val="22"/>
                <w:lang w:val="en-CA"/>
              </w:rPr>
              <w:t>strategies for improving cross-sector collaboration in hazard-resilient urban design</w:t>
            </w:r>
            <w:r w:rsidR="61C8F4F3" w:rsidRPr="00574CF3">
              <w:rPr>
                <w:rFonts w:ascii="Arial" w:hAnsi="Arial" w:cs="Arial"/>
                <w:sz w:val="22"/>
                <w:szCs w:val="22"/>
                <w:lang w:val="en-CA"/>
              </w:rPr>
              <w:t>.</w:t>
            </w:r>
            <w:r w:rsidR="02674842" w:rsidRPr="00574CF3">
              <w:rPr>
                <w:rFonts w:ascii="Arial" w:hAnsi="Arial" w:cs="Arial"/>
                <w:sz w:val="22"/>
                <w:szCs w:val="22"/>
                <w:lang w:val="en-CA"/>
              </w:rPr>
              <w:t xml:space="preserve"> </w:t>
            </w:r>
          </w:p>
          <w:p w14:paraId="0A62F9E9" w14:textId="5F5E4351" w:rsidR="281395E6" w:rsidRPr="00574CF3" w:rsidRDefault="7BDA91EF" w:rsidP="06D4CE19">
            <w:pPr>
              <w:pStyle w:val="Heading4"/>
              <w:spacing w:before="319" w:after="319"/>
              <w:jc w:val="both"/>
              <w:rPr>
                <w:rFonts w:ascii="Arial" w:eastAsiaTheme="minorEastAsia" w:hAnsi="Arial" w:cs="Arial"/>
                <w:b/>
                <w:bCs/>
                <w:sz w:val="22"/>
                <w:szCs w:val="22"/>
                <w:lang w:val="en-CA"/>
              </w:rPr>
            </w:pPr>
            <w:r w:rsidRPr="00574CF3">
              <w:rPr>
                <w:rFonts w:ascii="Arial" w:eastAsiaTheme="minorEastAsia" w:hAnsi="Arial" w:cs="Arial"/>
                <w:b/>
                <w:bCs/>
                <w:sz w:val="22"/>
                <w:szCs w:val="22"/>
                <w:lang w:val="en-CA"/>
              </w:rPr>
              <w:t>Aims and Expected Outcomes</w:t>
            </w:r>
            <w:r w:rsidR="72758DFE" w:rsidRPr="00574CF3">
              <w:rPr>
                <w:rFonts w:ascii="Arial" w:eastAsiaTheme="minorEastAsia" w:hAnsi="Arial" w:cs="Arial"/>
                <w:b/>
                <w:bCs/>
                <w:sz w:val="22"/>
                <w:szCs w:val="22"/>
                <w:lang w:val="en-CA"/>
              </w:rPr>
              <w:t xml:space="preserve"> </w:t>
            </w:r>
          </w:p>
          <w:p w14:paraId="7FB2F989" w14:textId="7BE3690C" w:rsidR="281395E6" w:rsidRPr="00574CF3" w:rsidRDefault="00873FD6" w:rsidP="06D4CE19">
            <w:pPr>
              <w:spacing w:before="240" w:after="240"/>
              <w:jc w:val="both"/>
              <w:rPr>
                <w:rFonts w:ascii="Arial" w:hAnsi="Arial" w:cs="Arial"/>
                <w:sz w:val="22"/>
                <w:szCs w:val="22"/>
              </w:rPr>
            </w:pPr>
            <w:r w:rsidRPr="00574CF3">
              <w:rPr>
                <w:rFonts w:ascii="Arial" w:hAnsi="Arial" w:cs="Arial"/>
                <w:sz w:val="22"/>
                <w:szCs w:val="22"/>
              </w:rPr>
              <w:t>Our research aims</w:t>
            </w:r>
            <w:r w:rsidR="75016902" w:rsidRPr="00574CF3">
              <w:rPr>
                <w:rFonts w:ascii="Arial" w:hAnsi="Arial" w:cs="Arial"/>
                <w:sz w:val="22"/>
                <w:szCs w:val="22"/>
              </w:rPr>
              <w:t xml:space="preserve"> </w:t>
            </w:r>
            <w:r w:rsidR="07375B04" w:rsidRPr="00574CF3">
              <w:rPr>
                <w:rFonts w:ascii="Arial" w:hAnsi="Arial" w:cs="Arial"/>
                <w:sz w:val="22"/>
                <w:szCs w:val="22"/>
              </w:rPr>
              <w:t xml:space="preserve">to </w:t>
            </w:r>
            <w:r w:rsidR="75016902" w:rsidRPr="00574CF3">
              <w:rPr>
                <w:rFonts w:ascii="Arial" w:hAnsi="Arial" w:cs="Arial"/>
                <w:sz w:val="22"/>
                <w:szCs w:val="22"/>
              </w:rPr>
              <w:t>accelerat</w:t>
            </w:r>
            <w:r w:rsidR="573FC337" w:rsidRPr="00574CF3">
              <w:rPr>
                <w:rFonts w:ascii="Arial" w:hAnsi="Arial" w:cs="Arial"/>
                <w:sz w:val="22"/>
                <w:szCs w:val="22"/>
              </w:rPr>
              <w:t>e</w:t>
            </w:r>
            <w:r w:rsidR="75016902" w:rsidRPr="00574CF3">
              <w:rPr>
                <w:rFonts w:ascii="Arial" w:hAnsi="Arial" w:cs="Arial"/>
                <w:sz w:val="22"/>
                <w:szCs w:val="22"/>
              </w:rPr>
              <w:t xml:space="preserve"> adaptation </w:t>
            </w:r>
            <w:r w:rsidR="760ECAD3" w:rsidRPr="00574CF3">
              <w:rPr>
                <w:rFonts w:ascii="Arial" w:hAnsi="Arial" w:cs="Arial"/>
                <w:sz w:val="22"/>
                <w:szCs w:val="22"/>
              </w:rPr>
              <w:t>o</w:t>
            </w:r>
            <w:r w:rsidR="7DED850E" w:rsidRPr="00574CF3">
              <w:rPr>
                <w:rFonts w:ascii="Arial" w:hAnsi="Arial" w:cs="Arial"/>
                <w:sz w:val="22"/>
                <w:szCs w:val="22"/>
              </w:rPr>
              <w:t>f</w:t>
            </w:r>
            <w:r w:rsidR="760ECAD3" w:rsidRPr="00574CF3">
              <w:rPr>
                <w:rFonts w:ascii="Arial" w:hAnsi="Arial" w:cs="Arial"/>
                <w:sz w:val="22"/>
                <w:szCs w:val="22"/>
              </w:rPr>
              <w:t xml:space="preserve"> </w:t>
            </w:r>
            <w:r w:rsidR="07D9FB82" w:rsidRPr="00574CF3">
              <w:rPr>
                <w:rFonts w:ascii="Arial" w:hAnsi="Arial" w:cs="Arial"/>
                <w:sz w:val="22"/>
                <w:szCs w:val="22"/>
              </w:rPr>
              <w:t xml:space="preserve">existing rules </w:t>
            </w:r>
            <w:r w:rsidR="69FEC5CE" w:rsidRPr="00574CF3">
              <w:rPr>
                <w:rFonts w:ascii="Arial" w:hAnsi="Arial" w:cs="Arial"/>
                <w:sz w:val="22"/>
                <w:szCs w:val="22"/>
              </w:rPr>
              <w:t xml:space="preserve">and practices </w:t>
            </w:r>
            <w:r w:rsidR="07D9FB82" w:rsidRPr="00574CF3">
              <w:rPr>
                <w:rFonts w:ascii="Arial" w:hAnsi="Arial" w:cs="Arial"/>
                <w:sz w:val="22"/>
                <w:szCs w:val="22"/>
              </w:rPr>
              <w:t xml:space="preserve">using </w:t>
            </w:r>
            <w:r w:rsidR="760ECAD3" w:rsidRPr="00574CF3">
              <w:rPr>
                <w:rFonts w:ascii="Arial" w:hAnsi="Arial" w:cs="Arial"/>
                <w:sz w:val="22"/>
                <w:szCs w:val="22"/>
              </w:rPr>
              <w:t xml:space="preserve">wildfire risk </w:t>
            </w:r>
            <w:r w:rsidR="75016902" w:rsidRPr="00574CF3">
              <w:rPr>
                <w:rFonts w:ascii="Arial" w:hAnsi="Arial" w:cs="Arial"/>
                <w:sz w:val="22"/>
                <w:szCs w:val="22"/>
              </w:rPr>
              <w:t xml:space="preserve">in an </w:t>
            </w:r>
            <w:r w:rsidRPr="00574CF3">
              <w:rPr>
                <w:rFonts w:ascii="Arial" w:hAnsi="Arial" w:cs="Arial"/>
                <w:sz w:val="22"/>
                <w:szCs w:val="22"/>
              </w:rPr>
              <w:t xml:space="preserve">Aotearoa New Zealand </w:t>
            </w:r>
            <w:r w:rsidR="75016902" w:rsidRPr="00574CF3">
              <w:rPr>
                <w:rFonts w:ascii="Arial" w:hAnsi="Arial" w:cs="Arial"/>
                <w:sz w:val="22"/>
                <w:szCs w:val="22"/>
              </w:rPr>
              <w:t>context</w:t>
            </w:r>
            <w:r w:rsidR="1504A0D0" w:rsidRPr="00574CF3">
              <w:rPr>
                <w:rFonts w:ascii="Arial" w:hAnsi="Arial" w:cs="Arial"/>
                <w:sz w:val="22"/>
                <w:szCs w:val="22"/>
              </w:rPr>
              <w:t xml:space="preserve"> as an example</w:t>
            </w:r>
            <w:r w:rsidR="33846886" w:rsidRPr="00574CF3">
              <w:rPr>
                <w:rFonts w:ascii="Arial" w:hAnsi="Arial" w:cs="Arial"/>
                <w:sz w:val="22"/>
                <w:szCs w:val="22"/>
              </w:rPr>
              <w:t xml:space="preserve">, where we can learn from </w:t>
            </w:r>
            <w:r w:rsidR="194881B5" w:rsidRPr="00574CF3">
              <w:rPr>
                <w:rFonts w:ascii="Arial" w:hAnsi="Arial" w:cs="Arial"/>
                <w:sz w:val="22"/>
                <w:szCs w:val="22"/>
              </w:rPr>
              <w:t xml:space="preserve">the experiences of diverse participants including but not limited to </w:t>
            </w:r>
            <w:r w:rsidR="33846886" w:rsidRPr="00574CF3">
              <w:rPr>
                <w:rFonts w:ascii="Arial" w:hAnsi="Arial" w:cs="Arial"/>
                <w:sz w:val="22"/>
                <w:szCs w:val="22"/>
              </w:rPr>
              <w:t xml:space="preserve">wildfires </w:t>
            </w:r>
            <w:r w:rsidR="34A2B1F5" w:rsidRPr="00574CF3">
              <w:rPr>
                <w:rFonts w:ascii="Arial" w:hAnsi="Arial" w:cs="Arial"/>
                <w:sz w:val="22"/>
                <w:szCs w:val="22"/>
              </w:rPr>
              <w:t>as</w:t>
            </w:r>
            <w:r w:rsidR="33846886" w:rsidRPr="00574CF3">
              <w:rPr>
                <w:rFonts w:ascii="Arial" w:hAnsi="Arial" w:cs="Arial"/>
                <w:sz w:val="22"/>
                <w:szCs w:val="22"/>
              </w:rPr>
              <w:t xml:space="preserve"> experienced worldwide</w:t>
            </w:r>
            <w:r w:rsidR="75016902" w:rsidRPr="00574CF3">
              <w:rPr>
                <w:rFonts w:ascii="Arial" w:hAnsi="Arial" w:cs="Arial"/>
                <w:sz w:val="22"/>
                <w:szCs w:val="22"/>
              </w:rPr>
              <w:t xml:space="preserve">. </w:t>
            </w:r>
            <w:r w:rsidR="3AD97CE1" w:rsidRPr="00574CF3">
              <w:rPr>
                <w:rFonts w:ascii="Arial" w:hAnsi="Arial" w:cs="Arial"/>
                <w:sz w:val="22"/>
                <w:szCs w:val="22"/>
              </w:rPr>
              <w:t xml:space="preserve">In </w:t>
            </w:r>
            <w:r w:rsidRPr="00574CF3">
              <w:rPr>
                <w:rFonts w:ascii="Arial" w:hAnsi="Arial" w:cs="Arial"/>
                <w:sz w:val="22"/>
                <w:szCs w:val="22"/>
              </w:rPr>
              <w:t xml:space="preserve">Aotearoa New Zealand </w:t>
            </w:r>
            <w:r w:rsidR="3AD97CE1" w:rsidRPr="00574CF3">
              <w:rPr>
                <w:rFonts w:ascii="Arial" w:hAnsi="Arial" w:cs="Arial"/>
                <w:sz w:val="22"/>
                <w:szCs w:val="22"/>
              </w:rPr>
              <w:t>we have a</w:t>
            </w:r>
            <w:r w:rsidR="75016902" w:rsidRPr="00574CF3">
              <w:rPr>
                <w:rFonts w:ascii="Arial" w:hAnsi="Arial" w:cs="Arial"/>
                <w:sz w:val="22"/>
                <w:szCs w:val="22"/>
              </w:rPr>
              <w:t>pproach</w:t>
            </w:r>
            <w:r w:rsidR="6954EF48" w:rsidRPr="00574CF3">
              <w:rPr>
                <w:rFonts w:ascii="Arial" w:hAnsi="Arial" w:cs="Arial"/>
                <w:sz w:val="22"/>
                <w:szCs w:val="22"/>
              </w:rPr>
              <w:t>ed</w:t>
            </w:r>
            <w:r w:rsidR="75016902" w:rsidRPr="00574CF3">
              <w:rPr>
                <w:rFonts w:ascii="Arial" w:hAnsi="Arial" w:cs="Arial"/>
                <w:sz w:val="22"/>
                <w:szCs w:val="22"/>
              </w:rPr>
              <w:t xml:space="preserve"> the problem with a </w:t>
            </w:r>
            <w:r w:rsidR="246566E1" w:rsidRPr="00574CF3">
              <w:rPr>
                <w:rFonts w:ascii="Arial" w:hAnsi="Arial" w:cs="Arial"/>
                <w:sz w:val="22"/>
                <w:szCs w:val="22"/>
              </w:rPr>
              <w:t xml:space="preserve">wide </w:t>
            </w:r>
            <w:r w:rsidR="75016902" w:rsidRPr="00574CF3">
              <w:rPr>
                <w:rFonts w:ascii="Arial" w:hAnsi="Arial" w:cs="Arial"/>
                <w:sz w:val="22"/>
                <w:szCs w:val="22"/>
              </w:rPr>
              <w:t xml:space="preserve">system view </w:t>
            </w:r>
            <w:r w:rsidR="13C7D514" w:rsidRPr="00574CF3">
              <w:rPr>
                <w:rFonts w:ascii="Arial" w:hAnsi="Arial" w:cs="Arial"/>
                <w:sz w:val="22"/>
                <w:szCs w:val="22"/>
              </w:rPr>
              <w:t xml:space="preserve">that </w:t>
            </w:r>
            <w:r w:rsidR="75016902" w:rsidRPr="00574CF3">
              <w:rPr>
                <w:rFonts w:ascii="Arial" w:hAnsi="Arial" w:cs="Arial"/>
                <w:sz w:val="22"/>
                <w:szCs w:val="22"/>
              </w:rPr>
              <w:t>recogniz</w:t>
            </w:r>
            <w:r w:rsidR="0DF8091E" w:rsidRPr="00574CF3">
              <w:rPr>
                <w:rFonts w:ascii="Arial" w:hAnsi="Arial" w:cs="Arial"/>
                <w:sz w:val="22"/>
                <w:szCs w:val="22"/>
              </w:rPr>
              <w:t>es</w:t>
            </w:r>
            <w:r w:rsidR="75016902" w:rsidRPr="00574CF3">
              <w:rPr>
                <w:rFonts w:ascii="Arial" w:hAnsi="Arial" w:cs="Arial"/>
                <w:sz w:val="22"/>
                <w:szCs w:val="22"/>
              </w:rPr>
              <w:t xml:space="preserve"> regulatory </w:t>
            </w:r>
            <w:r w:rsidR="7B768C65" w:rsidRPr="00574CF3">
              <w:rPr>
                <w:rFonts w:ascii="Arial" w:hAnsi="Arial" w:cs="Arial"/>
                <w:sz w:val="22"/>
                <w:szCs w:val="22"/>
              </w:rPr>
              <w:t xml:space="preserve">conditions </w:t>
            </w:r>
            <w:r w:rsidR="0A51E33F" w:rsidRPr="00574CF3">
              <w:rPr>
                <w:rFonts w:ascii="Arial" w:hAnsi="Arial" w:cs="Arial"/>
                <w:sz w:val="22"/>
                <w:szCs w:val="22"/>
              </w:rPr>
              <w:t xml:space="preserve">that inhibit adaptive approaches. </w:t>
            </w:r>
          </w:p>
          <w:p w14:paraId="3817B90E" w14:textId="475B042F" w:rsidR="281395E6" w:rsidRPr="00574CF3" w:rsidRDefault="6AF3C490" w:rsidP="06D4CE19">
            <w:pPr>
              <w:spacing w:before="240" w:after="240"/>
              <w:jc w:val="both"/>
              <w:rPr>
                <w:rFonts w:ascii="Arial" w:hAnsi="Arial" w:cs="Arial"/>
                <w:sz w:val="22"/>
                <w:szCs w:val="22"/>
                <w:lang w:val="en-CA"/>
              </w:rPr>
            </w:pPr>
            <w:r w:rsidRPr="00574CF3">
              <w:rPr>
                <w:rFonts w:ascii="Arial" w:hAnsi="Arial" w:cs="Arial"/>
                <w:sz w:val="22"/>
                <w:szCs w:val="22"/>
                <w:lang w:val="en-CA"/>
              </w:rPr>
              <w:t xml:space="preserve">Our focus is on embodying adaptive capacity by working closely with professional practice communities and increasing capability for working with new knowledge. Our social research is aligned with our physical research efforts and leading toward new methods of co-designing learning materials for professional communities. It also indicates the importance of bridging </w:t>
            </w:r>
            <w:r w:rsidR="5730FC7B" w:rsidRPr="00574CF3">
              <w:rPr>
                <w:rFonts w:ascii="Arial" w:hAnsi="Arial" w:cs="Arial"/>
                <w:sz w:val="22"/>
                <w:szCs w:val="22"/>
                <w:lang w:val="en-CA"/>
              </w:rPr>
              <w:t xml:space="preserve">between </w:t>
            </w:r>
            <w:r w:rsidRPr="00574CF3">
              <w:rPr>
                <w:rFonts w:ascii="Arial" w:hAnsi="Arial" w:cs="Arial"/>
                <w:sz w:val="22"/>
                <w:szCs w:val="22"/>
                <w:lang w:val="en-CA"/>
              </w:rPr>
              <w:t xml:space="preserve">professional communities and </w:t>
            </w:r>
            <w:r w:rsidR="5E29A83A" w:rsidRPr="00574CF3">
              <w:rPr>
                <w:rFonts w:ascii="Arial" w:hAnsi="Arial" w:cs="Arial"/>
                <w:sz w:val="22"/>
                <w:szCs w:val="22"/>
                <w:lang w:val="en-CA"/>
              </w:rPr>
              <w:t xml:space="preserve">research </w:t>
            </w:r>
            <w:r w:rsidRPr="00574CF3">
              <w:rPr>
                <w:rFonts w:ascii="Arial" w:hAnsi="Arial" w:cs="Arial"/>
                <w:sz w:val="22"/>
                <w:szCs w:val="22"/>
                <w:lang w:val="en-CA"/>
              </w:rPr>
              <w:t xml:space="preserve">organisations to increase adaptation potential and enhance mitigation based on ongoing </w:t>
            </w:r>
            <w:r w:rsidRPr="00574CF3">
              <w:rPr>
                <w:rFonts w:ascii="Arial" w:hAnsi="Arial" w:cs="Arial"/>
                <w:sz w:val="22"/>
                <w:szCs w:val="22"/>
                <w:lang w:val="en-CA"/>
              </w:rPr>
              <w:lastRenderedPageBreak/>
              <w:t>research-practice communication networks.</w:t>
            </w:r>
            <w:r w:rsidR="01B6E46A" w:rsidRPr="00574CF3">
              <w:rPr>
                <w:rFonts w:ascii="Arial" w:hAnsi="Arial" w:cs="Arial"/>
                <w:sz w:val="22"/>
                <w:szCs w:val="22"/>
                <w:lang w:val="en-CA"/>
              </w:rPr>
              <w:t xml:space="preserve"> In this workshop we will extend those interests with a wider group of participants </w:t>
            </w:r>
            <w:r w:rsidR="77F7B97E" w:rsidRPr="00574CF3">
              <w:rPr>
                <w:rFonts w:ascii="Arial" w:hAnsi="Arial" w:cs="Arial"/>
                <w:sz w:val="22"/>
                <w:szCs w:val="22"/>
                <w:lang w:val="en-CA"/>
              </w:rPr>
              <w:t xml:space="preserve">attending Adaptation Futures </w:t>
            </w:r>
            <w:r w:rsidR="01B6E46A" w:rsidRPr="00574CF3">
              <w:rPr>
                <w:rFonts w:ascii="Arial" w:hAnsi="Arial" w:cs="Arial"/>
                <w:sz w:val="22"/>
                <w:szCs w:val="22"/>
                <w:lang w:val="en-CA"/>
              </w:rPr>
              <w:t>to role-play through our adaptation scenarios using key concepts to in</w:t>
            </w:r>
            <w:r w:rsidR="09C26D24" w:rsidRPr="00574CF3">
              <w:rPr>
                <w:rFonts w:ascii="Arial" w:hAnsi="Arial" w:cs="Arial"/>
                <w:sz w:val="22"/>
                <w:szCs w:val="22"/>
                <w:lang w:val="en-CA"/>
              </w:rPr>
              <w:t xml:space="preserve">corporate wildfire considerations in practice. </w:t>
            </w:r>
          </w:p>
          <w:p w14:paraId="0993EA29" w14:textId="17E3D3CD" w:rsidR="281395E6" w:rsidRPr="00574CF3" w:rsidRDefault="2D6DCEC1" w:rsidP="06D4CE19">
            <w:pPr>
              <w:spacing w:before="240" w:after="240"/>
              <w:jc w:val="both"/>
              <w:rPr>
                <w:rFonts w:ascii="Arial" w:hAnsi="Arial" w:cs="Arial"/>
                <w:sz w:val="22"/>
                <w:szCs w:val="22"/>
                <w:lang w:val="en-CA"/>
              </w:rPr>
            </w:pPr>
            <w:r w:rsidRPr="00574CF3">
              <w:rPr>
                <w:rFonts w:ascii="Arial" w:hAnsi="Arial" w:cs="Arial"/>
                <w:sz w:val="22"/>
                <w:szCs w:val="22"/>
                <w:lang w:val="en-CA"/>
              </w:rPr>
              <w:t>Our research will benefit from the diverse perspectives and expertise of participants,</w:t>
            </w:r>
            <w:r w:rsidR="5A5DF131" w:rsidRPr="00574CF3">
              <w:rPr>
                <w:rFonts w:ascii="Arial" w:hAnsi="Arial" w:cs="Arial"/>
                <w:sz w:val="22"/>
                <w:szCs w:val="22"/>
                <w:lang w:val="en-CA"/>
              </w:rPr>
              <w:t xml:space="preserve"> in similar or different adaptation contexts,</w:t>
            </w:r>
            <w:r w:rsidRPr="00574CF3">
              <w:rPr>
                <w:rFonts w:ascii="Arial" w:hAnsi="Arial" w:cs="Arial"/>
                <w:sz w:val="22"/>
                <w:szCs w:val="22"/>
                <w:lang w:val="en-CA"/>
              </w:rPr>
              <w:t xml:space="preserve"> helping us refine and enhance </w:t>
            </w:r>
            <w:r w:rsidR="00D339F1" w:rsidRPr="00574CF3">
              <w:rPr>
                <w:rFonts w:ascii="Arial" w:hAnsi="Arial" w:cs="Arial"/>
                <w:sz w:val="22"/>
                <w:szCs w:val="22"/>
                <w:lang w:val="en-CA"/>
              </w:rPr>
              <w:t>the</w:t>
            </w:r>
            <w:r w:rsidRPr="00574CF3">
              <w:rPr>
                <w:rFonts w:ascii="Arial" w:hAnsi="Arial" w:cs="Arial"/>
                <w:sz w:val="22"/>
                <w:szCs w:val="22"/>
                <w:lang w:val="en-CA"/>
              </w:rPr>
              <w:t xml:space="preserve"> methodology for integrating </w:t>
            </w:r>
            <w:r w:rsidR="0816BB37" w:rsidRPr="00574CF3">
              <w:rPr>
                <w:rFonts w:ascii="Arial" w:hAnsi="Arial" w:cs="Arial"/>
                <w:sz w:val="22"/>
                <w:szCs w:val="22"/>
                <w:lang w:val="en-CA"/>
              </w:rPr>
              <w:t xml:space="preserve">wildfire </w:t>
            </w:r>
            <w:r w:rsidR="54F610A6" w:rsidRPr="00574CF3">
              <w:rPr>
                <w:rFonts w:ascii="Arial" w:hAnsi="Arial" w:cs="Arial"/>
                <w:sz w:val="22"/>
                <w:szCs w:val="22"/>
                <w:lang w:val="en-CA"/>
              </w:rPr>
              <w:t>adaptation</w:t>
            </w:r>
            <w:r w:rsidRPr="00574CF3">
              <w:rPr>
                <w:rFonts w:ascii="Arial" w:hAnsi="Arial" w:cs="Arial"/>
                <w:sz w:val="22"/>
                <w:szCs w:val="22"/>
                <w:lang w:val="en-CA"/>
              </w:rPr>
              <w:t xml:space="preserve"> into planning processes. </w:t>
            </w:r>
          </w:p>
          <w:p w14:paraId="5FB6530F" w14:textId="27293A68" w:rsidR="281395E6" w:rsidRPr="00574CF3" w:rsidRDefault="67CC1219" w:rsidP="06D4CE19">
            <w:pPr>
              <w:spacing w:before="240" w:after="240"/>
              <w:jc w:val="both"/>
              <w:rPr>
                <w:rFonts w:ascii="Arial" w:hAnsi="Arial" w:cs="Arial"/>
                <w:sz w:val="22"/>
                <w:szCs w:val="22"/>
                <w:lang w:val="en-CA"/>
              </w:rPr>
            </w:pPr>
            <w:r w:rsidRPr="00574CF3">
              <w:rPr>
                <w:rFonts w:ascii="Arial" w:hAnsi="Arial" w:cs="Arial"/>
                <w:sz w:val="22"/>
                <w:szCs w:val="22"/>
                <w:lang w:val="en-CA"/>
              </w:rPr>
              <w:t>We will use f</w:t>
            </w:r>
            <w:r w:rsidR="2D6DCEC1" w:rsidRPr="00574CF3">
              <w:rPr>
                <w:rFonts w:ascii="Arial" w:hAnsi="Arial" w:cs="Arial"/>
                <w:sz w:val="22"/>
                <w:szCs w:val="22"/>
                <w:lang w:val="en-CA"/>
              </w:rPr>
              <w:t>eedback from attendees</w:t>
            </w:r>
            <w:r w:rsidR="551E19E5" w:rsidRPr="00574CF3">
              <w:rPr>
                <w:rFonts w:ascii="Arial" w:hAnsi="Arial" w:cs="Arial"/>
                <w:sz w:val="22"/>
                <w:szCs w:val="22"/>
                <w:lang w:val="en-CA"/>
              </w:rPr>
              <w:t xml:space="preserve"> to test the applicability of our methods with other contexts and learn from the experiences of participants to enhance the co-design of our learning materials</w:t>
            </w:r>
            <w:r w:rsidR="3CA13AA7" w:rsidRPr="00574CF3">
              <w:rPr>
                <w:rFonts w:ascii="Arial" w:hAnsi="Arial" w:cs="Arial"/>
                <w:sz w:val="22"/>
                <w:szCs w:val="22"/>
                <w:lang w:val="en-CA"/>
              </w:rPr>
              <w:t>. This</w:t>
            </w:r>
            <w:r w:rsidR="2D6DCEC1" w:rsidRPr="00574CF3">
              <w:rPr>
                <w:rFonts w:ascii="Arial" w:hAnsi="Arial" w:cs="Arial"/>
                <w:sz w:val="22"/>
                <w:szCs w:val="22"/>
                <w:lang w:val="en-CA"/>
              </w:rPr>
              <w:t xml:space="preserve"> will inform the development of </w:t>
            </w:r>
            <w:r w:rsidR="3807EBC1" w:rsidRPr="00574CF3">
              <w:rPr>
                <w:rFonts w:ascii="Arial" w:hAnsi="Arial" w:cs="Arial"/>
                <w:sz w:val="22"/>
                <w:szCs w:val="22"/>
                <w:lang w:val="en-CA"/>
              </w:rPr>
              <w:t xml:space="preserve">processes for </w:t>
            </w:r>
            <w:r w:rsidR="2D6DCEC1" w:rsidRPr="00574CF3">
              <w:rPr>
                <w:rFonts w:ascii="Arial" w:hAnsi="Arial" w:cs="Arial"/>
                <w:sz w:val="22"/>
                <w:szCs w:val="22"/>
                <w:lang w:val="en-CA"/>
              </w:rPr>
              <w:t>co-desig</w:t>
            </w:r>
            <w:r w:rsidR="0016059E" w:rsidRPr="00574CF3">
              <w:rPr>
                <w:rFonts w:ascii="Arial" w:hAnsi="Arial" w:cs="Arial"/>
                <w:sz w:val="22"/>
                <w:szCs w:val="22"/>
                <w:lang w:val="en-CA"/>
              </w:rPr>
              <w:t>n</w:t>
            </w:r>
            <w:r w:rsidR="460C24FC" w:rsidRPr="00574CF3">
              <w:rPr>
                <w:rFonts w:ascii="Arial" w:hAnsi="Arial" w:cs="Arial"/>
                <w:sz w:val="22"/>
                <w:szCs w:val="22"/>
                <w:lang w:val="en-CA"/>
              </w:rPr>
              <w:t>ing</w:t>
            </w:r>
            <w:r w:rsidR="2D6DCEC1" w:rsidRPr="00574CF3">
              <w:rPr>
                <w:rFonts w:ascii="Arial" w:hAnsi="Arial" w:cs="Arial"/>
                <w:sz w:val="22"/>
                <w:szCs w:val="22"/>
                <w:lang w:val="en-CA"/>
              </w:rPr>
              <w:t xml:space="preserve"> learning materials and training modules for professional communities, ensuring that our </w:t>
            </w:r>
            <w:r w:rsidR="60B34FEA" w:rsidRPr="00574CF3">
              <w:rPr>
                <w:rFonts w:ascii="Arial" w:hAnsi="Arial" w:cs="Arial"/>
                <w:sz w:val="22"/>
                <w:szCs w:val="22"/>
                <w:lang w:val="en-CA"/>
              </w:rPr>
              <w:t xml:space="preserve">recent </w:t>
            </w:r>
            <w:r w:rsidR="2D6DCEC1" w:rsidRPr="00574CF3">
              <w:rPr>
                <w:rFonts w:ascii="Arial" w:hAnsi="Arial" w:cs="Arial"/>
                <w:sz w:val="22"/>
                <w:szCs w:val="22"/>
                <w:lang w:val="en-CA"/>
              </w:rPr>
              <w:t xml:space="preserve">research continues to evolve in response to real-world planning challenges and professional needs. </w:t>
            </w:r>
          </w:p>
          <w:p w14:paraId="79AF8984" w14:textId="192B3047" w:rsidR="281395E6" w:rsidRPr="00574CF3" w:rsidRDefault="404F3FFD" w:rsidP="06D4CE19">
            <w:pPr>
              <w:spacing w:before="240" w:after="240"/>
              <w:jc w:val="both"/>
              <w:rPr>
                <w:rFonts w:ascii="Arial" w:hAnsi="Arial" w:cs="Arial"/>
                <w:sz w:val="22"/>
                <w:szCs w:val="22"/>
                <w:lang w:val="en-CA"/>
              </w:rPr>
            </w:pPr>
            <w:r w:rsidRPr="00574CF3">
              <w:rPr>
                <w:rFonts w:ascii="Arial" w:hAnsi="Arial" w:cs="Arial"/>
                <w:sz w:val="22"/>
                <w:szCs w:val="22"/>
                <w:lang w:val="en-CA"/>
              </w:rPr>
              <w:t>Through this participatory approach, we aim to strengthen the research-practice-policy interface, accelerating the integration of wildfire risk adaptation into decision-making and regulatory frameworks.</w:t>
            </w:r>
          </w:p>
          <w:p w14:paraId="5C8368B5" w14:textId="708988B0" w:rsidR="281395E6" w:rsidRPr="00574CF3" w:rsidRDefault="07B84A43" w:rsidP="06D4CE19">
            <w:pPr>
              <w:spacing w:before="240" w:after="240"/>
              <w:jc w:val="both"/>
              <w:rPr>
                <w:rFonts w:ascii="Arial" w:hAnsi="Arial" w:cs="Arial"/>
                <w:b/>
                <w:bCs/>
                <w:i/>
                <w:iCs/>
                <w:color w:val="0F4761" w:themeColor="accent1" w:themeShade="BF"/>
                <w:sz w:val="22"/>
                <w:szCs w:val="22"/>
                <w:lang w:val="en-CA"/>
              </w:rPr>
            </w:pPr>
            <w:r w:rsidRPr="00574CF3">
              <w:rPr>
                <w:rFonts w:ascii="Arial" w:hAnsi="Arial" w:cs="Arial"/>
                <w:b/>
                <w:bCs/>
                <w:i/>
                <w:iCs/>
                <w:color w:val="0F4761" w:themeColor="accent1" w:themeShade="BF"/>
                <w:sz w:val="22"/>
                <w:szCs w:val="22"/>
                <w:lang w:val="en-CA"/>
              </w:rPr>
              <w:t xml:space="preserve">Workshop </w:t>
            </w:r>
            <w:r w:rsidR="404F3FFD" w:rsidRPr="00574CF3">
              <w:rPr>
                <w:rFonts w:ascii="Arial" w:hAnsi="Arial" w:cs="Arial"/>
                <w:b/>
                <w:bCs/>
                <w:i/>
                <w:iCs/>
                <w:color w:val="0F4761" w:themeColor="accent1" w:themeShade="BF"/>
                <w:sz w:val="22"/>
                <w:szCs w:val="22"/>
                <w:lang w:val="en-CA"/>
              </w:rPr>
              <w:t xml:space="preserve">Format </w:t>
            </w:r>
          </w:p>
          <w:p w14:paraId="08AAF2BA" w14:textId="0D511E32" w:rsidR="281395E6" w:rsidRPr="00574CF3" w:rsidRDefault="0A03094A" w:rsidP="06D4CE19">
            <w:pPr>
              <w:spacing w:before="240" w:after="240"/>
              <w:jc w:val="both"/>
              <w:rPr>
                <w:rFonts w:ascii="Arial" w:hAnsi="Arial" w:cs="Arial"/>
                <w:sz w:val="22"/>
                <w:szCs w:val="22"/>
                <w:lang w:val="en-CA"/>
              </w:rPr>
            </w:pPr>
            <w:r w:rsidRPr="00574CF3">
              <w:rPr>
                <w:rFonts w:ascii="Arial" w:hAnsi="Arial" w:cs="Arial"/>
                <w:sz w:val="22"/>
                <w:szCs w:val="22"/>
                <w:lang w:val="en-CA"/>
              </w:rPr>
              <w:t>We</w:t>
            </w:r>
            <w:r w:rsidR="2D6DCEC1" w:rsidRPr="00574CF3">
              <w:rPr>
                <w:rFonts w:ascii="Arial" w:hAnsi="Arial" w:cs="Arial"/>
                <w:sz w:val="22"/>
                <w:szCs w:val="22"/>
                <w:lang w:val="en-CA"/>
              </w:rPr>
              <w:t xml:space="preserve"> propos</w:t>
            </w:r>
            <w:r w:rsidR="00F262F6" w:rsidRPr="00574CF3">
              <w:rPr>
                <w:rFonts w:ascii="Arial" w:hAnsi="Arial" w:cs="Arial"/>
                <w:sz w:val="22"/>
                <w:szCs w:val="22"/>
                <w:lang w:val="en-CA"/>
              </w:rPr>
              <w:t>e</w:t>
            </w:r>
            <w:r w:rsidR="2D6DCEC1" w:rsidRPr="00574CF3">
              <w:rPr>
                <w:rFonts w:ascii="Arial" w:hAnsi="Arial" w:cs="Arial"/>
                <w:sz w:val="22"/>
                <w:szCs w:val="22"/>
                <w:lang w:val="en-CA"/>
              </w:rPr>
              <w:t xml:space="preserve"> </w:t>
            </w:r>
            <w:r w:rsidR="76DE2BF6" w:rsidRPr="00574CF3">
              <w:rPr>
                <w:rFonts w:ascii="Arial" w:hAnsi="Arial" w:cs="Arial"/>
                <w:sz w:val="22"/>
                <w:szCs w:val="22"/>
                <w:lang w:val="en-CA"/>
              </w:rPr>
              <w:t>a</w:t>
            </w:r>
            <w:r w:rsidR="2D6DCEC1" w:rsidRPr="00574CF3">
              <w:rPr>
                <w:rFonts w:ascii="Arial" w:hAnsi="Arial" w:cs="Arial"/>
                <w:sz w:val="22"/>
                <w:szCs w:val="22"/>
                <w:lang w:val="en-CA"/>
              </w:rPr>
              <w:t xml:space="preserve"> workshop using scenario-based </w:t>
            </w:r>
            <w:r w:rsidR="6EF2A0DA" w:rsidRPr="00574CF3">
              <w:rPr>
                <w:rFonts w:ascii="Arial" w:hAnsi="Arial" w:cs="Arial"/>
                <w:sz w:val="22"/>
                <w:szCs w:val="22"/>
                <w:lang w:val="en-CA"/>
              </w:rPr>
              <w:t xml:space="preserve">and gamified </w:t>
            </w:r>
            <w:r w:rsidR="2D6DCEC1" w:rsidRPr="00574CF3">
              <w:rPr>
                <w:rFonts w:ascii="Arial" w:hAnsi="Arial" w:cs="Arial"/>
                <w:sz w:val="22"/>
                <w:szCs w:val="22"/>
                <w:lang w:val="en-CA"/>
              </w:rPr>
              <w:t xml:space="preserve">methods, particularly relevant for adaptation planning, as it mirrors real-world decision-making contexts, allowing participants to explore adaptation pathways dynamically. </w:t>
            </w:r>
          </w:p>
          <w:p w14:paraId="12DDC0FC" w14:textId="7B9B5732" w:rsidR="281395E6" w:rsidRPr="00574CF3" w:rsidRDefault="281395E6" w:rsidP="06D4CE19">
            <w:pPr>
              <w:spacing w:before="240" w:after="240"/>
              <w:jc w:val="both"/>
              <w:rPr>
                <w:rFonts w:ascii="Arial" w:hAnsi="Arial" w:cs="Arial"/>
                <w:sz w:val="22"/>
                <w:szCs w:val="22"/>
              </w:rPr>
            </w:pPr>
          </w:p>
          <w:p w14:paraId="62262C72" w14:textId="344A05C2" w:rsidR="281395E6" w:rsidRPr="00574CF3" w:rsidRDefault="404F3FFD" w:rsidP="06D4CE19">
            <w:pPr>
              <w:spacing w:before="240" w:after="240"/>
              <w:jc w:val="both"/>
              <w:rPr>
                <w:rFonts w:ascii="Arial" w:hAnsi="Arial" w:cs="Arial"/>
                <w:b/>
                <w:bCs/>
                <w:i/>
                <w:iCs/>
                <w:color w:val="0F4761" w:themeColor="accent1" w:themeShade="BF"/>
                <w:sz w:val="22"/>
                <w:szCs w:val="22"/>
                <w:lang w:val="en-CA"/>
              </w:rPr>
            </w:pPr>
            <w:r w:rsidRPr="00574CF3">
              <w:rPr>
                <w:rFonts w:ascii="Arial" w:hAnsi="Arial" w:cs="Arial"/>
                <w:b/>
                <w:bCs/>
                <w:i/>
                <w:iCs/>
                <w:color w:val="0F4761" w:themeColor="accent1" w:themeShade="BF"/>
                <w:sz w:val="22"/>
                <w:szCs w:val="22"/>
                <w:lang w:val="en-CA"/>
              </w:rPr>
              <w:t xml:space="preserve">Structure: </w:t>
            </w:r>
          </w:p>
          <w:p w14:paraId="144FE544" w14:textId="34E3AFB7" w:rsidR="281395E6" w:rsidRPr="00574CF3" w:rsidRDefault="404F3FFD" w:rsidP="06D4CE19">
            <w:pPr>
              <w:spacing w:before="240" w:after="240"/>
              <w:jc w:val="both"/>
              <w:rPr>
                <w:rFonts w:ascii="Arial" w:hAnsi="Arial" w:cs="Arial"/>
                <w:b/>
                <w:bCs/>
                <w:sz w:val="22"/>
                <w:szCs w:val="22"/>
                <w:lang w:val="en-CA"/>
              </w:rPr>
            </w:pPr>
            <w:r w:rsidRPr="00574CF3">
              <w:rPr>
                <w:rFonts w:ascii="Arial" w:hAnsi="Arial" w:cs="Arial"/>
                <w:b/>
                <w:bCs/>
                <w:sz w:val="22"/>
                <w:szCs w:val="22"/>
                <w:lang w:val="en-CA"/>
              </w:rPr>
              <w:t xml:space="preserve">Introduction </w:t>
            </w:r>
          </w:p>
          <w:p w14:paraId="008B7C0D" w14:textId="7BD436D0" w:rsidR="281395E6" w:rsidRPr="00574CF3" w:rsidRDefault="2D6DCEC1">
            <w:pPr>
              <w:spacing w:before="240" w:after="240"/>
              <w:jc w:val="both"/>
              <w:rPr>
                <w:rFonts w:ascii="Arial" w:hAnsi="Arial" w:cs="Arial"/>
                <w:sz w:val="22"/>
                <w:szCs w:val="22"/>
                <w:lang w:val="en-CA"/>
              </w:rPr>
            </w:pPr>
            <w:r w:rsidRPr="00574CF3">
              <w:rPr>
                <w:rFonts w:ascii="Arial" w:hAnsi="Arial" w:cs="Arial"/>
                <w:sz w:val="22"/>
                <w:szCs w:val="22"/>
                <w:lang w:val="en-CA"/>
              </w:rPr>
              <w:t>The session will begin with a brief presentation of our research findings</w:t>
            </w:r>
            <w:r w:rsidR="59D9E9CB" w:rsidRPr="00574CF3">
              <w:rPr>
                <w:rFonts w:ascii="Arial" w:hAnsi="Arial" w:cs="Arial"/>
                <w:sz w:val="22"/>
                <w:szCs w:val="22"/>
                <w:lang w:val="en-CA"/>
              </w:rPr>
              <w:t xml:space="preserve"> (Forkink et al., 2025</w:t>
            </w:r>
            <w:r w:rsidR="749D09C0" w:rsidRPr="00574CF3">
              <w:rPr>
                <w:rFonts w:ascii="Arial" w:hAnsi="Arial" w:cs="Arial"/>
                <w:sz w:val="22"/>
                <w:szCs w:val="22"/>
                <w:lang w:val="en-CA"/>
              </w:rPr>
              <w:t xml:space="preserve">; </w:t>
            </w:r>
            <w:r w:rsidR="6197A5CA" w:rsidRPr="00574CF3">
              <w:rPr>
                <w:rFonts w:ascii="Arial" w:hAnsi="Arial" w:cs="Arial"/>
                <w:sz w:val="22"/>
                <w:szCs w:val="22"/>
                <w:lang w:val="en-CA"/>
              </w:rPr>
              <w:t>Wegner et al., in progress</w:t>
            </w:r>
            <w:r w:rsidR="59D9E9CB" w:rsidRPr="00574CF3">
              <w:rPr>
                <w:rFonts w:ascii="Arial" w:hAnsi="Arial" w:cs="Arial"/>
                <w:sz w:val="22"/>
                <w:szCs w:val="22"/>
                <w:lang w:val="en-CA"/>
              </w:rPr>
              <w:t>)</w:t>
            </w:r>
            <w:r w:rsidR="340C0628" w:rsidRPr="00574CF3">
              <w:rPr>
                <w:rFonts w:ascii="Arial" w:hAnsi="Arial" w:cs="Arial"/>
                <w:sz w:val="22"/>
                <w:szCs w:val="22"/>
                <w:lang w:val="en-CA"/>
              </w:rPr>
              <w:t xml:space="preserve">, outlining how wildfire risk is currently </w:t>
            </w:r>
            <w:r w:rsidR="0C9B714A" w:rsidRPr="00574CF3">
              <w:rPr>
                <w:rFonts w:ascii="Arial" w:hAnsi="Arial" w:cs="Arial"/>
                <w:sz w:val="22"/>
                <w:szCs w:val="22"/>
                <w:lang w:val="en-CA"/>
              </w:rPr>
              <w:t>implemented</w:t>
            </w:r>
            <w:r w:rsidR="340C0628" w:rsidRPr="00574CF3">
              <w:rPr>
                <w:rFonts w:ascii="Arial" w:hAnsi="Arial" w:cs="Arial"/>
                <w:sz w:val="22"/>
                <w:szCs w:val="22"/>
                <w:lang w:val="en-CA"/>
              </w:rPr>
              <w:t xml:space="preserve"> in </w:t>
            </w:r>
            <w:r w:rsidR="00C307E8" w:rsidRPr="00574CF3">
              <w:rPr>
                <w:rFonts w:ascii="Arial" w:hAnsi="Arial" w:cs="Arial"/>
                <w:sz w:val="22"/>
                <w:szCs w:val="22"/>
              </w:rPr>
              <w:t>Aotearoa New Zealand</w:t>
            </w:r>
            <w:r w:rsidR="340C0628" w:rsidRPr="00574CF3">
              <w:rPr>
                <w:rFonts w:ascii="Arial" w:hAnsi="Arial" w:cs="Arial"/>
                <w:sz w:val="22"/>
                <w:szCs w:val="22"/>
                <w:lang w:val="en-CA"/>
              </w:rPr>
              <w:t xml:space="preserve">’s planning and development processes. </w:t>
            </w:r>
            <w:r w:rsidRPr="00574CF3">
              <w:rPr>
                <w:rFonts w:ascii="Arial" w:hAnsi="Arial" w:cs="Arial"/>
                <w:sz w:val="22"/>
                <w:szCs w:val="22"/>
                <w:lang w:val="en-CA"/>
              </w:rPr>
              <w:t xml:space="preserve">Participants will be </w:t>
            </w:r>
            <w:r w:rsidR="317CA930" w:rsidRPr="00574CF3">
              <w:rPr>
                <w:rFonts w:ascii="Arial" w:hAnsi="Arial" w:cs="Arial"/>
                <w:sz w:val="22"/>
                <w:szCs w:val="22"/>
                <w:lang w:val="en-CA"/>
              </w:rPr>
              <w:t>provided</w:t>
            </w:r>
            <w:r w:rsidR="28BCBF49" w:rsidRPr="00574CF3">
              <w:rPr>
                <w:rFonts w:ascii="Arial" w:hAnsi="Arial" w:cs="Arial"/>
                <w:sz w:val="22"/>
                <w:szCs w:val="22"/>
                <w:lang w:val="en-CA"/>
              </w:rPr>
              <w:t xml:space="preserve"> instructions </w:t>
            </w:r>
            <w:r w:rsidR="71451830" w:rsidRPr="00574CF3">
              <w:rPr>
                <w:rFonts w:ascii="Arial" w:hAnsi="Arial" w:cs="Arial"/>
                <w:sz w:val="22"/>
                <w:szCs w:val="22"/>
                <w:lang w:val="en-CA"/>
              </w:rPr>
              <w:t>to describe</w:t>
            </w:r>
            <w:r w:rsidR="28BCBF49" w:rsidRPr="00574CF3">
              <w:rPr>
                <w:rFonts w:ascii="Arial" w:hAnsi="Arial" w:cs="Arial"/>
                <w:sz w:val="22"/>
                <w:szCs w:val="22"/>
                <w:lang w:val="en-CA"/>
              </w:rPr>
              <w:t xml:space="preserve"> </w:t>
            </w:r>
            <w:r w:rsidRPr="00574CF3">
              <w:rPr>
                <w:rFonts w:ascii="Arial" w:hAnsi="Arial" w:cs="Arial"/>
                <w:sz w:val="22"/>
                <w:szCs w:val="22"/>
                <w:lang w:val="en-CA"/>
              </w:rPr>
              <w:t xml:space="preserve">a hypothetical urban expansion scenario, containing multiple hazard risks initially </w:t>
            </w:r>
            <w:r w:rsidR="2A94FB1A" w:rsidRPr="00574CF3">
              <w:rPr>
                <w:rFonts w:ascii="Arial" w:hAnsi="Arial" w:cs="Arial"/>
                <w:sz w:val="22"/>
                <w:szCs w:val="22"/>
                <w:lang w:val="en-CA"/>
              </w:rPr>
              <w:t>emphasising</w:t>
            </w:r>
            <w:r w:rsidR="34E83F1E" w:rsidRPr="00574CF3">
              <w:rPr>
                <w:rFonts w:ascii="Arial" w:hAnsi="Arial" w:cs="Arial"/>
                <w:sz w:val="22"/>
                <w:szCs w:val="22"/>
                <w:lang w:val="en-CA"/>
              </w:rPr>
              <w:t xml:space="preserve"> </w:t>
            </w:r>
            <w:r w:rsidRPr="00574CF3">
              <w:rPr>
                <w:rFonts w:ascii="Arial" w:hAnsi="Arial" w:cs="Arial"/>
                <w:sz w:val="22"/>
                <w:szCs w:val="22"/>
                <w:lang w:val="en-CA"/>
              </w:rPr>
              <w:t>wildfire considerations</w:t>
            </w:r>
            <w:r w:rsidR="2E889138" w:rsidRPr="00574CF3">
              <w:rPr>
                <w:rFonts w:ascii="Arial" w:hAnsi="Arial" w:cs="Arial"/>
                <w:sz w:val="22"/>
                <w:szCs w:val="22"/>
                <w:lang w:val="en-CA"/>
              </w:rPr>
              <w:t>. A</w:t>
            </w:r>
            <w:r w:rsidR="7F49901F" w:rsidRPr="00574CF3">
              <w:rPr>
                <w:rFonts w:ascii="Arial" w:hAnsi="Arial" w:cs="Arial"/>
                <w:sz w:val="22"/>
                <w:szCs w:val="22"/>
                <w:lang w:val="en-CA"/>
              </w:rPr>
              <w:t xml:space="preserve"> </w:t>
            </w:r>
            <w:r w:rsidR="6A8D7D73" w:rsidRPr="00574CF3">
              <w:rPr>
                <w:rFonts w:ascii="Arial" w:hAnsi="Arial" w:cs="Arial"/>
                <w:sz w:val="22"/>
                <w:szCs w:val="22"/>
                <w:lang w:val="en-CA"/>
              </w:rPr>
              <w:t>5-minute</w:t>
            </w:r>
            <w:r w:rsidR="7F49901F" w:rsidRPr="00574CF3">
              <w:rPr>
                <w:rFonts w:ascii="Arial" w:hAnsi="Arial" w:cs="Arial"/>
                <w:sz w:val="22"/>
                <w:szCs w:val="22"/>
                <w:lang w:val="en-CA"/>
              </w:rPr>
              <w:t xml:space="preserve"> video tutorial with four basic concepts </w:t>
            </w:r>
            <w:r w:rsidR="777560AB" w:rsidRPr="00574CF3">
              <w:rPr>
                <w:rFonts w:ascii="Arial" w:hAnsi="Arial" w:cs="Arial"/>
                <w:sz w:val="22"/>
                <w:szCs w:val="22"/>
                <w:lang w:val="en-CA"/>
              </w:rPr>
              <w:t xml:space="preserve">useful </w:t>
            </w:r>
            <w:r w:rsidR="7F49901F" w:rsidRPr="00574CF3">
              <w:rPr>
                <w:rFonts w:ascii="Arial" w:hAnsi="Arial" w:cs="Arial"/>
                <w:sz w:val="22"/>
                <w:szCs w:val="22"/>
                <w:lang w:val="en-CA"/>
              </w:rPr>
              <w:t xml:space="preserve">for wildfire </w:t>
            </w:r>
            <w:r w:rsidR="7A17F403" w:rsidRPr="00574CF3">
              <w:rPr>
                <w:rFonts w:ascii="Arial" w:hAnsi="Arial" w:cs="Arial"/>
                <w:sz w:val="22"/>
                <w:szCs w:val="22"/>
                <w:lang w:val="en-CA"/>
              </w:rPr>
              <w:t>planning</w:t>
            </w:r>
            <w:r w:rsidR="516714C2" w:rsidRPr="00574CF3">
              <w:rPr>
                <w:rFonts w:ascii="Arial" w:hAnsi="Arial" w:cs="Arial"/>
                <w:sz w:val="22"/>
                <w:szCs w:val="22"/>
                <w:lang w:val="en-CA"/>
              </w:rPr>
              <w:t xml:space="preserve"> will be presented</w:t>
            </w:r>
            <w:r w:rsidRPr="00574CF3">
              <w:rPr>
                <w:rFonts w:ascii="Arial" w:hAnsi="Arial" w:cs="Arial"/>
                <w:sz w:val="22"/>
                <w:szCs w:val="22"/>
                <w:lang w:val="en-CA"/>
              </w:rPr>
              <w:t xml:space="preserve">. </w:t>
            </w:r>
            <w:r w:rsidR="78F5AC64" w:rsidRPr="00574CF3">
              <w:rPr>
                <w:rFonts w:ascii="Arial" w:hAnsi="Arial" w:cs="Arial"/>
                <w:sz w:val="22"/>
                <w:szCs w:val="22"/>
                <w:lang w:val="en-CA"/>
              </w:rPr>
              <w:t>Then a</w:t>
            </w:r>
            <w:r w:rsidR="1121BCA3" w:rsidRPr="00574CF3">
              <w:rPr>
                <w:rFonts w:ascii="Arial" w:hAnsi="Arial" w:cs="Arial"/>
                <w:sz w:val="22"/>
                <w:szCs w:val="22"/>
                <w:lang w:val="en-CA"/>
              </w:rPr>
              <w:t xml:space="preserve"> policy brief with key wildfire risk considerations will be introduced, prompting participants to reassess their strategies in light of this additional </w:t>
            </w:r>
            <w:r w:rsidR="301C7968" w:rsidRPr="00574CF3">
              <w:rPr>
                <w:rFonts w:ascii="Arial" w:hAnsi="Arial" w:cs="Arial"/>
                <w:sz w:val="22"/>
                <w:szCs w:val="22"/>
                <w:lang w:val="en-CA"/>
              </w:rPr>
              <w:t>knowledge.</w:t>
            </w:r>
            <w:r w:rsidR="1121BCA3" w:rsidRPr="00574CF3">
              <w:rPr>
                <w:rFonts w:ascii="Arial" w:hAnsi="Arial" w:cs="Arial"/>
                <w:sz w:val="22"/>
                <w:szCs w:val="22"/>
                <w:lang w:val="en-CA"/>
              </w:rPr>
              <w:t xml:space="preserve"> </w:t>
            </w:r>
          </w:p>
          <w:p w14:paraId="300D03A8" w14:textId="1CF4CCF1" w:rsidR="281395E6" w:rsidRPr="00574CF3" w:rsidRDefault="404F3FFD" w:rsidP="06D4CE19">
            <w:pPr>
              <w:spacing w:before="240" w:after="240"/>
              <w:jc w:val="both"/>
              <w:rPr>
                <w:rFonts w:ascii="Arial" w:hAnsi="Arial" w:cs="Arial"/>
                <w:b/>
                <w:bCs/>
                <w:sz w:val="22"/>
                <w:szCs w:val="22"/>
                <w:lang w:val="en-CA"/>
              </w:rPr>
            </w:pPr>
            <w:r w:rsidRPr="00574CF3">
              <w:rPr>
                <w:rFonts w:ascii="Arial" w:hAnsi="Arial" w:cs="Arial"/>
                <w:b/>
                <w:bCs/>
                <w:sz w:val="22"/>
                <w:szCs w:val="22"/>
                <w:lang w:val="en-CA"/>
              </w:rPr>
              <w:t xml:space="preserve">Workshop development </w:t>
            </w:r>
          </w:p>
          <w:p w14:paraId="1144C48D" w14:textId="6D04395D" w:rsidR="281395E6" w:rsidRPr="00574CF3" w:rsidRDefault="5823F60F">
            <w:pPr>
              <w:spacing w:before="240" w:after="240"/>
              <w:jc w:val="both"/>
              <w:rPr>
                <w:rFonts w:ascii="Arial" w:eastAsia="Aptos" w:hAnsi="Arial" w:cs="Arial"/>
                <w:sz w:val="22"/>
                <w:szCs w:val="22"/>
                <w:lang w:val="en-CA"/>
              </w:rPr>
            </w:pPr>
            <w:r w:rsidRPr="00574CF3">
              <w:rPr>
                <w:rFonts w:ascii="Arial" w:hAnsi="Arial" w:cs="Arial"/>
                <w:b/>
                <w:bCs/>
                <w:i/>
                <w:iCs/>
                <w:color w:val="0F4761" w:themeColor="accent1" w:themeShade="BF"/>
                <w:sz w:val="22"/>
                <w:szCs w:val="22"/>
                <w:lang w:val="en-CA"/>
              </w:rPr>
              <w:t>Part A</w:t>
            </w:r>
            <w:r w:rsidRPr="00574CF3">
              <w:rPr>
                <w:rFonts w:ascii="Arial" w:hAnsi="Arial" w:cs="Arial"/>
                <w:sz w:val="22"/>
                <w:szCs w:val="22"/>
                <w:lang w:val="en-CA"/>
              </w:rPr>
              <w:t xml:space="preserve">. </w:t>
            </w:r>
            <w:r w:rsidR="1FE16CB2" w:rsidRPr="00574CF3">
              <w:rPr>
                <w:rFonts w:ascii="Arial" w:eastAsia="Aptos" w:hAnsi="Arial" w:cs="Arial"/>
                <w:sz w:val="22"/>
                <w:szCs w:val="22"/>
                <w:lang w:val="en-CA"/>
              </w:rPr>
              <w:t xml:space="preserve">Depending on the number of </w:t>
            </w:r>
            <w:r w:rsidR="5B7FB661" w:rsidRPr="00574CF3">
              <w:rPr>
                <w:rFonts w:ascii="Arial" w:eastAsia="Aptos" w:hAnsi="Arial" w:cs="Arial"/>
                <w:sz w:val="22"/>
                <w:szCs w:val="22"/>
                <w:lang w:val="en-CA"/>
              </w:rPr>
              <w:t xml:space="preserve">and expertise of </w:t>
            </w:r>
            <w:r w:rsidR="1FE16CB2" w:rsidRPr="00574CF3">
              <w:rPr>
                <w:rFonts w:ascii="Arial" w:eastAsia="Aptos" w:hAnsi="Arial" w:cs="Arial"/>
                <w:sz w:val="22"/>
                <w:szCs w:val="22"/>
                <w:lang w:val="en-CA"/>
              </w:rPr>
              <w:t>participants, we will employ a role-playing negotiation approach (Avendaño-Uribe, 2022) to explore the trade-offs and decision-making challenges in planning processes. Participants will be assigned roles—as civil engineers, architects, planners, and policy makers—to simulate real-world scenarios and negotiate diverse perspectives</w:t>
            </w:r>
            <w:r w:rsidR="3050549D" w:rsidRPr="00574CF3">
              <w:rPr>
                <w:rFonts w:ascii="Arial" w:eastAsia="Aptos" w:hAnsi="Arial" w:cs="Arial"/>
                <w:sz w:val="22"/>
                <w:szCs w:val="22"/>
                <w:lang w:val="en-CA"/>
              </w:rPr>
              <w:t xml:space="preserve"> of residential development in a multi-hazard area</w:t>
            </w:r>
            <w:r w:rsidR="1FE16CB2" w:rsidRPr="00574CF3">
              <w:rPr>
                <w:rFonts w:ascii="Arial" w:eastAsia="Aptos" w:hAnsi="Arial" w:cs="Arial"/>
                <w:sz w:val="22"/>
                <w:szCs w:val="22"/>
                <w:lang w:val="en-CA"/>
              </w:rPr>
              <w:t xml:space="preserve">. Through facilitated small-group discussions using game-based role-playing </w:t>
            </w:r>
            <w:r w:rsidR="1FE16CB2" w:rsidRPr="00574CF3">
              <w:rPr>
                <w:rFonts w:ascii="Arial" w:eastAsia="Aptos" w:hAnsi="Arial" w:cs="Arial"/>
                <w:sz w:val="22"/>
                <w:szCs w:val="22"/>
                <w:lang w:val="en-CA"/>
              </w:rPr>
              <w:lastRenderedPageBreak/>
              <w:t xml:space="preserve">simulations, they will identify </w:t>
            </w:r>
            <w:r w:rsidR="6B6AC78F" w:rsidRPr="00574CF3">
              <w:rPr>
                <w:rFonts w:ascii="Arial" w:eastAsia="Aptos" w:hAnsi="Arial" w:cs="Arial"/>
                <w:sz w:val="22"/>
                <w:szCs w:val="22"/>
                <w:lang w:val="en-CA"/>
              </w:rPr>
              <w:t xml:space="preserve">challenges for residential planning and </w:t>
            </w:r>
            <w:r w:rsidR="17B36AD0" w:rsidRPr="00574CF3">
              <w:rPr>
                <w:rFonts w:ascii="Arial" w:eastAsia="Aptos" w:hAnsi="Arial" w:cs="Arial"/>
                <w:sz w:val="22"/>
                <w:szCs w:val="22"/>
                <w:lang w:val="en-CA"/>
              </w:rPr>
              <w:t xml:space="preserve">develop </w:t>
            </w:r>
            <w:r w:rsidR="6B6AC78F" w:rsidRPr="00574CF3">
              <w:rPr>
                <w:rFonts w:ascii="Arial" w:eastAsia="Aptos" w:hAnsi="Arial" w:cs="Arial"/>
                <w:sz w:val="22"/>
                <w:szCs w:val="22"/>
                <w:lang w:val="en-CA"/>
              </w:rPr>
              <w:t>some potential resolutions</w:t>
            </w:r>
            <w:r w:rsidR="1FE16CB2" w:rsidRPr="00574CF3">
              <w:rPr>
                <w:rFonts w:ascii="Arial" w:eastAsia="Aptos" w:hAnsi="Arial" w:cs="Arial"/>
                <w:sz w:val="22"/>
                <w:szCs w:val="22"/>
                <w:lang w:val="en-CA"/>
              </w:rPr>
              <w:t xml:space="preserve">. </w:t>
            </w:r>
          </w:p>
          <w:p w14:paraId="1D516921" w14:textId="6802E167" w:rsidR="281395E6" w:rsidRPr="00574CF3" w:rsidRDefault="0D028684" w:rsidP="06D4CE19">
            <w:pPr>
              <w:spacing w:before="240" w:after="240"/>
              <w:jc w:val="both"/>
              <w:rPr>
                <w:rFonts w:ascii="Arial" w:hAnsi="Arial" w:cs="Arial"/>
                <w:sz w:val="22"/>
                <w:szCs w:val="22"/>
                <w:lang w:val="en-CA"/>
              </w:rPr>
            </w:pPr>
            <w:r w:rsidRPr="00574CF3">
              <w:rPr>
                <w:rFonts w:ascii="Arial" w:eastAsia="Aptos" w:hAnsi="Arial" w:cs="Arial"/>
                <w:sz w:val="22"/>
                <w:szCs w:val="22"/>
                <w:lang w:val="en-CA"/>
              </w:rPr>
              <w:t xml:space="preserve">Following the scenario exercise, a debriefing session will </w:t>
            </w:r>
            <w:r w:rsidR="73B601C3" w:rsidRPr="00574CF3">
              <w:rPr>
                <w:rFonts w:ascii="Arial" w:eastAsia="Aptos" w:hAnsi="Arial" w:cs="Arial"/>
                <w:sz w:val="22"/>
                <w:szCs w:val="22"/>
                <w:lang w:val="en-CA"/>
              </w:rPr>
              <w:t xml:space="preserve">ask </w:t>
            </w:r>
            <w:r w:rsidRPr="00574CF3">
              <w:rPr>
                <w:rFonts w:ascii="Arial" w:eastAsia="Aptos" w:hAnsi="Arial" w:cs="Arial"/>
                <w:sz w:val="22"/>
                <w:szCs w:val="22"/>
                <w:lang w:val="en-CA"/>
              </w:rPr>
              <w:t xml:space="preserve">participants to discuss barriers to integrating wildfire mitigation into </w:t>
            </w:r>
            <w:r w:rsidR="2181D4B6" w:rsidRPr="00574CF3">
              <w:rPr>
                <w:rFonts w:ascii="Arial" w:eastAsia="Aptos" w:hAnsi="Arial" w:cs="Arial"/>
                <w:sz w:val="22"/>
                <w:szCs w:val="22"/>
                <w:lang w:val="en-CA"/>
              </w:rPr>
              <w:t>the planning scenario</w:t>
            </w:r>
            <w:r w:rsidR="7BE79830" w:rsidRPr="00574CF3">
              <w:rPr>
                <w:rFonts w:ascii="Arial" w:eastAsia="Aptos" w:hAnsi="Arial" w:cs="Arial"/>
                <w:sz w:val="22"/>
                <w:szCs w:val="22"/>
                <w:lang w:val="en-CA"/>
              </w:rPr>
              <w:t xml:space="preserve">. Discussion will be </w:t>
            </w:r>
            <w:r w:rsidR="2181D4B6" w:rsidRPr="00574CF3">
              <w:rPr>
                <w:rFonts w:ascii="Arial" w:eastAsia="Aptos" w:hAnsi="Arial" w:cs="Arial"/>
                <w:sz w:val="22"/>
                <w:szCs w:val="22"/>
                <w:lang w:val="en-CA"/>
              </w:rPr>
              <w:t xml:space="preserve">facilitated </w:t>
            </w:r>
            <w:r w:rsidR="756E558F" w:rsidRPr="00574CF3">
              <w:rPr>
                <w:rFonts w:ascii="Arial" w:eastAsia="Aptos" w:hAnsi="Arial" w:cs="Arial"/>
                <w:sz w:val="22"/>
                <w:szCs w:val="22"/>
                <w:lang w:val="en-CA"/>
              </w:rPr>
              <w:t xml:space="preserve">through </w:t>
            </w:r>
            <w:r w:rsidR="2181D4B6" w:rsidRPr="00574CF3">
              <w:rPr>
                <w:rFonts w:ascii="Arial" w:eastAsia="Aptos" w:hAnsi="Arial" w:cs="Arial"/>
                <w:sz w:val="22"/>
                <w:szCs w:val="22"/>
                <w:lang w:val="en-CA"/>
              </w:rPr>
              <w:t xml:space="preserve">prompts regarding urban development and </w:t>
            </w:r>
            <w:r w:rsidR="18175A6D" w:rsidRPr="00574CF3">
              <w:rPr>
                <w:rFonts w:ascii="Arial" w:eastAsia="Aptos" w:hAnsi="Arial" w:cs="Arial"/>
                <w:sz w:val="22"/>
                <w:szCs w:val="22"/>
                <w:lang w:val="en-CA"/>
              </w:rPr>
              <w:t>overlapping priorities for addressing current and future wildfire risks</w:t>
            </w:r>
            <w:r w:rsidRPr="00574CF3">
              <w:rPr>
                <w:rFonts w:ascii="Arial" w:eastAsia="Aptos" w:hAnsi="Arial" w:cs="Arial"/>
                <w:sz w:val="22"/>
                <w:szCs w:val="22"/>
                <w:lang w:val="en-CA"/>
              </w:rPr>
              <w:t>.</w:t>
            </w:r>
          </w:p>
          <w:p w14:paraId="237D219B" w14:textId="34A06288" w:rsidR="281395E6" w:rsidRPr="00574CF3" w:rsidRDefault="281395E6" w:rsidP="06D4CE19">
            <w:pPr>
              <w:spacing w:before="240" w:after="240"/>
              <w:jc w:val="both"/>
              <w:rPr>
                <w:rFonts w:ascii="Arial" w:hAnsi="Arial" w:cs="Arial"/>
                <w:sz w:val="22"/>
                <w:szCs w:val="22"/>
                <w:lang w:val="en-CA"/>
              </w:rPr>
            </w:pPr>
          </w:p>
          <w:p w14:paraId="457D6192" w14:textId="18A0DC7A" w:rsidR="281395E6" w:rsidRPr="00574CF3" w:rsidRDefault="4D3CA25E" w:rsidP="06D4CE19">
            <w:pPr>
              <w:spacing w:before="240" w:after="240"/>
              <w:jc w:val="both"/>
              <w:rPr>
                <w:rFonts w:ascii="Arial" w:hAnsi="Arial" w:cs="Arial"/>
                <w:color w:val="000000" w:themeColor="text1"/>
                <w:sz w:val="22"/>
                <w:szCs w:val="22"/>
                <w:lang w:val="en-CA"/>
              </w:rPr>
            </w:pPr>
            <w:r w:rsidRPr="00574CF3">
              <w:rPr>
                <w:rFonts w:ascii="Arial" w:hAnsi="Arial" w:cs="Arial"/>
                <w:noProof/>
                <w:sz w:val="22"/>
                <w:szCs w:val="22"/>
              </w:rPr>
              <w:drawing>
                <wp:inline distT="0" distB="0" distL="0" distR="0" wp14:anchorId="762315B9" wp14:editId="1735684E">
                  <wp:extent cx="5372100" cy="2609850"/>
                  <wp:effectExtent l="0" t="0" r="0" b="0"/>
                  <wp:docPr id="1268015220" name="Picture 126801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015220"/>
                          <pic:cNvPicPr/>
                        </pic:nvPicPr>
                        <pic:blipFill>
                          <a:blip r:embed="rId11">
                            <a:extLst>
                              <a:ext uri="{28A0092B-C50C-407E-A947-70E740481C1C}">
                                <a14:useLocalDpi xmlns:a14="http://schemas.microsoft.com/office/drawing/2010/main" val="0"/>
                              </a:ext>
                            </a:extLst>
                          </a:blip>
                          <a:stretch>
                            <a:fillRect/>
                          </a:stretch>
                        </pic:blipFill>
                        <pic:spPr>
                          <a:xfrm>
                            <a:off x="0" y="0"/>
                            <a:ext cx="5372100" cy="2609850"/>
                          </a:xfrm>
                          <a:prstGeom prst="rect">
                            <a:avLst/>
                          </a:prstGeom>
                        </pic:spPr>
                      </pic:pic>
                    </a:graphicData>
                  </a:graphic>
                </wp:inline>
              </w:drawing>
            </w:r>
            <w:r w:rsidR="46769AA8" w:rsidRPr="00574CF3">
              <w:rPr>
                <w:rFonts w:ascii="Arial" w:hAnsi="Arial" w:cs="Arial"/>
                <w:color w:val="000000" w:themeColor="text1"/>
                <w:sz w:val="22"/>
                <w:szCs w:val="22"/>
                <w:lang w:val="en-CA"/>
              </w:rPr>
              <w:t>Example of Scenario Planni</w:t>
            </w:r>
            <w:r w:rsidR="2A16C3EA" w:rsidRPr="00574CF3">
              <w:rPr>
                <w:rFonts w:ascii="Arial" w:hAnsi="Arial" w:cs="Arial"/>
                <w:color w:val="000000" w:themeColor="text1"/>
                <w:sz w:val="22"/>
                <w:szCs w:val="22"/>
                <w:lang w:val="en-CA"/>
              </w:rPr>
              <w:t>n</w:t>
            </w:r>
            <w:r w:rsidR="46769AA8" w:rsidRPr="00574CF3">
              <w:rPr>
                <w:rFonts w:ascii="Arial" w:hAnsi="Arial" w:cs="Arial"/>
                <w:color w:val="000000" w:themeColor="text1"/>
                <w:sz w:val="22"/>
                <w:szCs w:val="22"/>
                <w:lang w:val="en-CA"/>
              </w:rPr>
              <w:t xml:space="preserve">g. Credits: The Authors. </w:t>
            </w:r>
          </w:p>
          <w:p w14:paraId="54BA5360" w14:textId="5B1ABC52" w:rsidR="7ABE2857" w:rsidRPr="00574CF3" w:rsidRDefault="7ABE2857" w:rsidP="0BDF312F">
            <w:pPr>
              <w:spacing w:before="240" w:after="240"/>
              <w:jc w:val="both"/>
              <w:rPr>
                <w:rFonts w:ascii="Arial" w:hAnsi="Arial" w:cs="Arial"/>
                <w:b/>
                <w:bCs/>
                <w:sz w:val="22"/>
                <w:szCs w:val="22"/>
                <w:lang w:val="en-CA"/>
              </w:rPr>
            </w:pPr>
            <w:r w:rsidRPr="00574CF3">
              <w:rPr>
                <w:rFonts w:ascii="Arial" w:hAnsi="Arial" w:cs="Arial"/>
                <w:b/>
                <w:bCs/>
                <w:sz w:val="22"/>
                <w:szCs w:val="22"/>
                <w:lang w:val="en-CA"/>
              </w:rPr>
              <w:t xml:space="preserve">Break </w:t>
            </w:r>
          </w:p>
          <w:p w14:paraId="66BB0433" w14:textId="5F014816" w:rsidR="281395E6" w:rsidRPr="00574CF3" w:rsidRDefault="31DAD229" w:rsidP="06D4CE19">
            <w:pPr>
              <w:spacing w:before="240" w:after="240"/>
              <w:jc w:val="both"/>
              <w:rPr>
                <w:rFonts w:ascii="Arial" w:eastAsia="Aptos" w:hAnsi="Arial" w:cs="Arial"/>
                <w:sz w:val="22"/>
                <w:szCs w:val="22"/>
                <w:lang w:val="en-CA"/>
              </w:rPr>
            </w:pPr>
            <w:r w:rsidRPr="00574CF3">
              <w:rPr>
                <w:rFonts w:ascii="Arial" w:hAnsi="Arial" w:cs="Arial"/>
                <w:b/>
                <w:bCs/>
                <w:i/>
                <w:iCs/>
                <w:color w:val="0F4761" w:themeColor="accent1" w:themeShade="BF"/>
                <w:sz w:val="22"/>
                <w:szCs w:val="22"/>
                <w:lang w:val="en-CA"/>
              </w:rPr>
              <w:t xml:space="preserve">Part B. </w:t>
            </w:r>
            <w:r w:rsidR="2FC3E757" w:rsidRPr="00574CF3">
              <w:rPr>
                <w:rFonts w:ascii="Arial" w:eastAsia="Aptos" w:hAnsi="Arial" w:cs="Arial"/>
                <w:sz w:val="22"/>
                <w:szCs w:val="22"/>
                <w:lang w:val="en-CA"/>
              </w:rPr>
              <w:t xml:space="preserve">In the second part of the session, we will introduce the background of legislative systems and the complex regulatory environment, highlighting </w:t>
            </w:r>
            <w:r w:rsidR="060A19AC" w:rsidRPr="00574CF3">
              <w:rPr>
                <w:rFonts w:ascii="Arial" w:eastAsia="Aptos" w:hAnsi="Arial" w:cs="Arial"/>
                <w:sz w:val="22"/>
                <w:szCs w:val="22"/>
                <w:lang w:val="en-CA"/>
              </w:rPr>
              <w:t>limited</w:t>
            </w:r>
            <w:r w:rsidR="2FC3E757" w:rsidRPr="00574CF3">
              <w:rPr>
                <w:rFonts w:ascii="Arial" w:eastAsia="Aptos" w:hAnsi="Arial" w:cs="Arial"/>
                <w:sz w:val="22"/>
                <w:szCs w:val="22"/>
                <w:lang w:val="en-CA"/>
              </w:rPr>
              <w:t xml:space="preserve"> recognition of wildfire risks. Specifically, we will address the lack of distinct policies regarding the interface between buildings and landscape </w:t>
            </w:r>
            <w:r w:rsidR="6D20F532" w:rsidRPr="00574CF3">
              <w:rPr>
                <w:rFonts w:ascii="Arial" w:eastAsia="Aptos" w:hAnsi="Arial" w:cs="Arial"/>
                <w:sz w:val="22"/>
                <w:szCs w:val="22"/>
                <w:lang w:val="en-CA"/>
              </w:rPr>
              <w:t>wild</w:t>
            </w:r>
            <w:r w:rsidR="2FC3E757" w:rsidRPr="00574CF3">
              <w:rPr>
                <w:rFonts w:ascii="Arial" w:eastAsia="Aptos" w:hAnsi="Arial" w:cs="Arial"/>
                <w:sz w:val="22"/>
                <w:szCs w:val="22"/>
                <w:lang w:val="en-CA"/>
              </w:rPr>
              <w:t>fire risk, an area often overlooked. To help practitioners reflect on the limitations of existing rules in addressing wildfire risk at the urban interface, we propose to introduce four key concepts using a 5</w:t>
            </w:r>
            <w:r w:rsidR="68C6328D" w:rsidRPr="00574CF3">
              <w:rPr>
                <w:rFonts w:ascii="Arial" w:eastAsia="Aptos" w:hAnsi="Arial" w:cs="Arial"/>
                <w:sz w:val="22"/>
                <w:szCs w:val="22"/>
                <w:lang w:val="en-CA"/>
              </w:rPr>
              <w:t>-</w:t>
            </w:r>
            <w:r w:rsidR="2FC3E757" w:rsidRPr="00574CF3">
              <w:rPr>
                <w:rFonts w:ascii="Arial" w:eastAsia="Aptos" w:hAnsi="Arial" w:cs="Arial"/>
                <w:sz w:val="22"/>
                <w:szCs w:val="22"/>
                <w:lang w:val="en-CA"/>
              </w:rPr>
              <w:t xml:space="preserve"> </w:t>
            </w:r>
            <w:r w:rsidR="6F3EE490" w:rsidRPr="00574CF3">
              <w:rPr>
                <w:rFonts w:ascii="Arial" w:eastAsia="Aptos" w:hAnsi="Arial" w:cs="Arial"/>
                <w:sz w:val="22"/>
                <w:szCs w:val="22"/>
                <w:lang w:val="en-CA"/>
              </w:rPr>
              <w:t>minute</w:t>
            </w:r>
            <w:r w:rsidR="2FC3E757" w:rsidRPr="00574CF3">
              <w:rPr>
                <w:rFonts w:ascii="Arial" w:eastAsia="Aptos" w:hAnsi="Arial" w:cs="Arial"/>
                <w:sz w:val="22"/>
                <w:szCs w:val="22"/>
                <w:lang w:val="en-CA"/>
              </w:rPr>
              <w:t xml:space="preserve"> training</w:t>
            </w:r>
            <w:r w:rsidR="27B3E4C6" w:rsidRPr="00574CF3">
              <w:rPr>
                <w:rFonts w:ascii="Arial" w:eastAsia="Aptos" w:hAnsi="Arial" w:cs="Arial"/>
                <w:sz w:val="22"/>
                <w:szCs w:val="22"/>
                <w:lang w:val="en-CA"/>
              </w:rPr>
              <w:t xml:space="preserve"> video</w:t>
            </w:r>
            <w:r w:rsidR="2FC3E757" w:rsidRPr="00574CF3">
              <w:rPr>
                <w:rFonts w:ascii="Arial" w:eastAsia="Aptos" w:hAnsi="Arial" w:cs="Arial"/>
                <w:sz w:val="22"/>
                <w:szCs w:val="22"/>
                <w:lang w:val="en-CA"/>
              </w:rPr>
              <w:t>, created to trai</w:t>
            </w:r>
            <w:r w:rsidR="2ABCFBF6" w:rsidRPr="00574CF3">
              <w:rPr>
                <w:rFonts w:ascii="Arial" w:eastAsia="Aptos" w:hAnsi="Arial" w:cs="Arial"/>
                <w:sz w:val="22"/>
                <w:szCs w:val="22"/>
                <w:lang w:val="en-CA"/>
              </w:rPr>
              <w:t xml:space="preserve">n planners and policy makers </w:t>
            </w:r>
            <w:r w:rsidR="72A53B40" w:rsidRPr="00574CF3">
              <w:rPr>
                <w:rFonts w:ascii="Arial" w:eastAsia="Aptos" w:hAnsi="Arial" w:cs="Arial"/>
                <w:sz w:val="22"/>
                <w:szCs w:val="22"/>
                <w:lang w:val="en-CA"/>
              </w:rPr>
              <w:t>four aspects of</w:t>
            </w:r>
            <w:r w:rsidR="2ABCFBF6" w:rsidRPr="00574CF3">
              <w:rPr>
                <w:rFonts w:ascii="Arial" w:eastAsia="Aptos" w:hAnsi="Arial" w:cs="Arial"/>
                <w:sz w:val="22"/>
                <w:szCs w:val="22"/>
                <w:lang w:val="en-CA"/>
              </w:rPr>
              <w:t xml:space="preserve"> </w:t>
            </w:r>
            <w:r w:rsidR="44846480" w:rsidRPr="00574CF3">
              <w:rPr>
                <w:rFonts w:ascii="Arial" w:eastAsia="Aptos" w:hAnsi="Arial" w:cs="Arial"/>
                <w:sz w:val="22"/>
                <w:szCs w:val="22"/>
                <w:lang w:val="en-CA"/>
              </w:rPr>
              <w:t>w</w:t>
            </w:r>
            <w:r w:rsidR="2ABCFBF6" w:rsidRPr="00574CF3">
              <w:rPr>
                <w:rFonts w:ascii="Arial" w:eastAsia="Aptos" w:hAnsi="Arial" w:cs="Arial"/>
                <w:sz w:val="22"/>
                <w:szCs w:val="22"/>
                <w:lang w:val="en-CA"/>
              </w:rPr>
              <w:t xml:space="preserve">ildfire behaviour. These concepts aim to foster a deeper understanding of the gaps in current planning </w:t>
            </w:r>
            <w:r w:rsidR="67E230C4" w:rsidRPr="00574CF3">
              <w:rPr>
                <w:rFonts w:ascii="Arial" w:eastAsia="Aptos" w:hAnsi="Arial" w:cs="Arial"/>
                <w:sz w:val="22"/>
                <w:szCs w:val="22"/>
                <w:lang w:val="en-CA"/>
              </w:rPr>
              <w:t>framework</w:t>
            </w:r>
            <w:r w:rsidR="6826D173" w:rsidRPr="00574CF3">
              <w:rPr>
                <w:rFonts w:ascii="Arial" w:eastAsia="Aptos" w:hAnsi="Arial" w:cs="Arial"/>
                <w:sz w:val="22"/>
                <w:szCs w:val="22"/>
                <w:lang w:val="en-CA"/>
              </w:rPr>
              <w:t>s</w:t>
            </w:r>
            <w:r w:rsidR="67E230C4" w:rsidRPr="00574CF3">
              <w:rPr>
                <w:rFonts w:ascii="Arial" w:eastAsia="Aptos" w:hAnsi="Arial" w:cs="Arial"/>
                <w:sz w:val="22"/>
                <w:szCs w:val="22"/>
                <w:lang w:val="en-CA"/>
              </w:rPr>
              <w:t xml:space="preserve"> </w:t>
            </w:r>
            <w:r w:rsidR="2ABCFBF6" w:rsidRPr="00574CF3">
              <w:rPr>
                <w:rFonts w:ascii="Arial" w:eastAsia="Aptos" w:hAnsi="Arial" w:cs="Arial"/>
                <w:sz w:val="22"/>
                <w:szCs w:val="22"/>
                <w:lang w:val="en-CA"/>
              </w:rPr>
              <w:t xml:space="preserve">and </w:t>
            </w:r>
            <w:r w:rsidR="3D678888" w:rsidRPr="00574CF3">
              <w:rPr>
                <w:rFonts w:ascii="Arial" w:eastAsia="Aptos" w:hAnsi="Arial" w:cs="Arial"/>
                <w:sz w:val="22"/>
                <w:szCs w:val="22"/>
                <w:lang w:val="en-CA"/>
              </w:rPr>
              <w:t xml:space="preserve">provide </w:t>
            </w:r>
            <w:r w:rsidR="2ABCFBF6" w:rsidRPr="00574CF3">
              <w:rPr>
                <w:rFonts w:ascii="Arial" w:eastAsia="Aptos" w:hAnsi="Arial" w:cs="Arial"/>
                <w:sz w:val="22"/>
                <w:szCs w:val="22"/>
                <w:lang w:val="en-CA"/>
              </w:rPr>
              <w:t>professionals with tools to consider wildfire risk more effectively in future urban development projects.</w:t>
            </w:r>
            <w:r w:rsidR="60D698D6" w:rsidRPr="00574CF3">
              <w:rPr>
                <w:rFonts w:ascii="Arial" w:eastAsia="Aptos" w:hAnsi="Arial" w:cs="Arial"/>
                <w:sz w:val="22"/>
                <w:szCs w:val="22"/>
                <w:lang w:val="en-CA"/>
              </w:rPr>
              <w:t xml:space="preserve"> Participants will be asked to discuss the ways they might incorporate the new planning concepts to existing legislation and practice.</w:t>
            </w:r>
          </w:p>
          <w:p w14:paraId="37196E6D" w14:textId="7F5304D7" w:rsidR="281395E6" w:rsidRPr="00574CF3" w:rsidRDefault="5B059A40" w:rsidP="06D4CE19">
            <w:pPr>
              <w:spacing w:before="240" w:after="240"/>
              <w:jc w:val="both"/>
              <w:rPr>
                <w:rFonts w:ascii="Arial" w:hAnsi="Arial" w:cs="Arial"/>
                <w:sz w:val="22"/>
                <w:szCs w:val="22"/>
              </w:rPr>
            </w:pPr>
            <w:r w:rsidRPr="00574CF3">
              <w:rPr>
                <w:rFonts w:ascii="Arial" w:eastAsia="Aptos" w:hAnsi="Arial" w:cs="Arial"/>
                <w:sz w:val="22"/>
                <w:szCs w:val="22"/>
                <w:lang w:val="en-CA"/>
              </w:rPr>
              <w:t xml:space="preserve">A revision of the earlier planning discussion will be </w:t>
            </w:r>
            <w:r w:rsidR="3575AA1B" w:rsidRPr="00574CF3">
              <w:rPr>
                <w:rFonts w:ascii="Arial" w:eastAsia="Aptos" w:hAnsi="Arial" w:cs="Arial"/>
                <w:sz w:val="22"/>
                <w:szCs w:val="22"/>
                <w:lang w:val="en-CA"/>
              </w:rPr>
              <w:t>prompt</w:t>
            </w:r>
            <w:r w:rsidR="237DCE02" w:rsidRPr="00574CF3">
              <w:rPr>
                <w:rFonts w:ascii="Arial" w:eastAsia="Aptos" w:hAnsi="Arial" w:cs="Arial"/>
                <w:sz w:val="22"/>
                <w:szCs w:val="22"/>
                <w:lang w:val="en-CA"/>
              </w:rPr>
              <w:t>ed</w:t>
            </w:r>
            <w:r w:rsidR="0AEA6AE8" w:rsidRPr="00574CF3">
              <w:rPr>
                <w:rFonts w:ascii="Arial" w:eastAsia="Aptos" w:hAnsi="Arial" w:cs="Arial"/>
                <w:sz w:val="22"/>
                <w:szCs w:val="22"/>
                <w:lang w:val="en-CA"/>
              </w:rPr>
              <w:t xml:space="preserve"> </w:t>
            </w:r>
            <w:r w:rsidR="09CF55E2" w:rsidRPr="00574CF3">
              <w:rPr>
                <w:rFonts w:ascii="Arial" w:eastAsia="Aptos" w:hAnsi="Arial" w:cs="Arial"/>
                <w:sz w:val="22"/>
                <w:szCs w:val="22"/>
                <w:lang w:val="en-CA"/>
              </w:rPr>
              <w:t xml:space="preserve">with </w:t>
            </w:r>
            <w:r w:rsidR="0AEA6AE8" w:rsidRPr="00574CF3">
              <w:rPr>
                <w:rFonts w:ascii="Arial" w:eastAsia="Aptos" w:hAnsi="Arial" w:cs="Arial"/>
                <w:sz w:val="22"/>
                <w:szCs w:val="22"/>
                <w:lang w:val="en-CA"/>
              </w:rPr>
              <w:t>the question</w:t>
            </w:r>
            <w:r w:rsidR="3575AA1B" w:rsidRPr="00574CF3">
              <w:rPr>
                <w:rFonts w:ascii="Arial" w:eastAsia="Aptos" w:hAnsi="Arial" w:cs="Arial"/>
                <w:sz w:val="22"/>
                <w:szCs w:val="22"/>
                <w:lang w:val="en-CA"/>
              </w:rPr>
              <w:t xml:space="preserve">: </w:t>
            </w:r>
            <w:r w:rsidR="56243567" w:rsidRPr="00574CF3">
              <w:rPr>
                <w:rFonts w:ascii="Arial" w:hAnsi="Arial" w:cs="Arial"/>
                <w:sz w:val="22"/>
                <w:szCs w:val="22"/>
              </w:rPr>
              <w:t>How does this change the way you think about the planning scenario?</w:t>
            </w:r>
            <w:r w:rsidR="6A1B42CD" w:rsidRPr="00574CF3">
              <w:rPr>
                <w:rFonts w:ascii="Arial" w:hAnsi="Arial" w:cs="Arial"/>
                <w:sz w:val="22"/>
                <w:szCs w:val="22"/>
              </w:rPr>
              <w:t xml:space="preserve"> Participants will</w:t>
            </w:r>
            <w:r w:rsidR="72FEEDB4" w:rsidRPr="00574CF3">
              <w:rPr>
                <w:rFonts w:ascii="Arial" w:hAnsi="Arial" w:cs="Arial"/>
                <w:sz w:val="22"/>
                <w:szCs w:val="22"/>
              </w:rPr>
              <w:t xml:space="preserve"> be asked to share key insights.</w:t>
            </w:r>
            <w:r w:rsidR="6A1B42CD" w:rsidRPr="00574CF3">
              <w:rPr>
                <w:rFonts w:ascii="Arial" w:hAnsi="Arial" w:cs="Arial"/>
                <w:sz w:val="22"/>
                <w:szCs w:val="22"/>
              </w:rPr>
              <w:t xml:space="preserve"> </w:t>
            </w:r>
          </w:p>
          <w:p w14:paraId="234CF671" w14:textId="2C935AA3" w:rsidR="281395E6" w:rsidRPr="00574CF3" w:rsidRDefault="2D6DCEC1" w:rsidP="0BDF312F">
            <w:pPr>
              <w:spacing w:before="240" w:after="240"/>
              <w:jc w:val="both"/>
              <w:rPr>
                <w:rFonts w:ascii="Arial" w:hAnsi="Arial" w:cs="Arial"/>
                <w:b/>
                <w:bCs/>
                <w:sz w:val="22"/>
                <w:szCs w:val="22"/>
                <w:lang w:val="en-CA"/>
              </w:rPr>
            </w:pPr>
            <w:r w:rsidRPr="00574CF3">
              <w:rPr>
                <w:rFonts w:ascii="Arial" w:hAnsi="Arial" w:cs="Arial"/>
                <w:b/>
                <w:bCs/>
                <w:sz w:val="22"/>
                <w:szCs w:val="22"/>
                <w:lang w:val="en-CA"/>
              </w:rPr>
              <w:t xml:space="preserve">Debriefing </w:t>
            </w:r>
          </w:p>
          <w:p w14:paraId="2BC9BDA1" w14:textId="7F9A267B" w:rsidR="21C53139" w:rsidRPr="00574CF3" w:rsidRDefault="20E7CB5A" w:rsidP="06D4CE19">
            <w:pPr>
              <w:spacing w:before="240" w:after="240"/>
              <w:rPr>
                <w:rFonts w:ascii="Arial" w:hAnsi="Arial" w:cs="Arial"/>
                <w:sz w:val="22"/>
                <w:szCs w:val="22"/>
              </w:rPr>
            </w:pPr>
            <w:r w:rsidRPr="00574CF3">
              <w:rPr>
                <w:rFonts w:ascii="Arial" w:eastAsia="Aptos" w:hAnsi="Arial" w:cs="Arial"/>
                <w:sz w:val="22"/>
                <w:szCs w:val="22"/>
              </w:rPr>
              <w:t xml:space="preserve">A final debriefing discussion will be facilitated. </w:t>
            </w:r>
            <w:r w:rsidR="41173C29" w:rsidRPr="00574CF3">
              <w:rPr>
                <w:rFonts w:ascii="Arial" w:eastAsia="Aptos" w:hAnsi="Arial" w:cs="Arial"/>
                <w:sz w:val="22"/>
                <w:szCs w:val="22"/>
              </w:rPr>
              <w:t xml:space="preserve">During this time, participants will reflect on the methodology as a tool for integrating wildfire considerations into urban planning and enhancing adaptation capacity. Although wildfire </w:t>
            </w:r>
            <w:r w:rsidR="05C60DB9" w:rsidRPr="00574CF3">
              <w:rPr>
                <w:rFonts w:ascii="Arial" w:eastAsia="Aptos" w:hAnsi="Arial" w:cs="Arial"/>
                <w:sz w:val="22"/>
                <w:szCs w:val="22"/>
              </w:rPr>
              <w:t>i</w:t>
            </w:r>
            <w:r w:rsidR="41173C29" w:rsidRPr="00574CF3">
              <w:rPr>
                <w:rFonts w:ascii="Arial" w:eastAsia="Aptos" w:hAnsi="Arial" w:cs="Arial"/>
                <w:sz w:val="22"/>
                <w:szCs w:val="22"/>
              </w:rPr>
              <w:t xml:space="preserve">s used as our primary example, </w:t>
            </w:r>
            <w:r w:rsidR="41173C29" w:rsidRPr="00574CF3">
              <w:rPr>
                <w:rFonts w:ascii="Arial" w:eastAsia="Aptos" w:hAnsi="Arial" w:cs="Arial"/>
                <w:sz w:val="22"/>
                <w:szCs w:val="22"/>
              </w:rPr>
              <w:lastRenderedPageBreak/>
              <w:t xml:space="preserve">we invite participants to consider how this approach might be applied to other hazards or adaptation planning </w:t>
            </w:r>
            <w:r w:rsidR="03A0C75A" w:rsidRPr="00574CF3">
              <w:rPr>
                <w:rFonts w:ascii="Arial" w:eastAsia="Aptos" w:hAnsi="Arial" w:cs="Arial"/>
                <w:sz w:val="22"/>
                <w:szCs w:val="22"/>
              </w:rPr>
              <w:t>contexts</w:t>
            </w:r>
            <w:r w:rsidR="41173C29" w:rsidRPr="00574CF3">
              <w:rPr>
                <w:rFonts w:ascii="Arial" w:eastAsia="Aptos" w:hAnsi="Arial" w:cs="Arial"/>
                <w:sz w:val="22"/>
                <w:szCs w:val="22"/>
              </w:rPr>
              <w:t>. This discussion aims to explore the broader relevance of the methodology and its potential to inform adaptation planning practices.</w:t>
            </w:r>
          </w:p>
          <w:p w14:paraId="704367CA" w14:textId="29928C18" w:rsidR="281395E6" w:rsidRPr="00574CF3" w:rsidRDefault="27D44882" w:rsidP="06D4CE19">
            <w:pPr>
              <w:spacing w:before="240" w:after="240"/>
              <w:jc w:val="both"/>
              <w:rPr>
                <w:rFonts w:ascii="Arial" w:hAnsi="Arial" w:cs="Arial"/>
                <w:b/>
                <w:bCs/>
                <w:sz w:val="22"/>
                <w:szCs w:val="22"/>
                <w:lang w:val="en-CA"/>
              </w:rPr>
            </w:pPr>
            <w:r w:rsidRPr="00574CF3">
              <w:rPr>
                <w:rFonts w:ascii="Arial" w:hAnsi="Arial" w:cs="Arial"/>
                <w:b/>
                <w:bCs/>
                <w:sz w:val="22"/>
                <w:szCs w:val="22"/>
                <w:lang w:val="en-CA"/>
              </w:rPr>
              <w:t>References</w:t>
            </w:r>
          </w:p>
          <w:p w14:paraId="7C8BB5F6" w14:textId="37F708BA" w:rsidR="00AD044D" w:rsidRPr="00574CF3" w:rsidRDefault="00AD044D" w:rsidP="00810BB7">
            <w:pPr>
              <w:spacing w:before="240" w:after="240"/>
              <w:rPr>
                <w:rFonts w:ascii="Arial" w:hAnsi="Arial" w:cs="Arial"/>
                <w:sz w:val="22"/>
                <w:szCs w:val="22"/>
              </w:rPr>
            </w:pPr>
            <w:r w:rsidRPr="00574CF3">
              <w:rPr>
                <w:rFonts w:ascii="Arial" w:hAnsi="Arial" w:cs="Arial"/>
                <w:sz w:val="22"/>
                <w:szCs w:val="22"/>
              </w:rPr>
              <w:t xml:space="preserve">Avendano-Uribe, B., Lukosch, H., &amp; Milke, M. (2022). Playing With Uncertainty: Facilitating Community-Based Resilience Building. Urban Planning, 7(2), 278-294. </w:t>
            </w:r>
            <w:hyperlink r:id="rId12" w:history="1">
              <w:r w:rsidRPr="00574CF3">
                <w:rPr>
                  <w:rStyle w:val="Hyperlink"/>
                  <w:rFonts w:ascii="Arial" w:hAnsi="Arial" w:cs="Arial"/>
                  <w:sz w:val="22"/>
                  <w:szCs w:val="22"/>
                </w:rPr>
                <w:t>https://doi.org/10.17645/up.v7i2.5098</w:t>
              </w:r>
            </w:hyperlink>
          </w:p>
          <w:p w14:paraId="5472274C" w14:textId="0F6BF060" w:rsidR="00EB5FA0" w:rsidRPr="00574CF3" w:rsidRDefault="00EB5FA0" w:rsidP="00810BB7">
            <w:pPr>
              <w:spacing w:before="240" w:after="240"/>
              <w:rPr>
                <w:rFonts w:ascii="Arial" w:eastAsia="Aptos" w:hAnsi="Arial" w:cs="Arial"/>
                <w:sz w:val="22"/>
                <w:szCs w:val="22"/>
                <w:lang w:val="en-CA"/>
              </w:rPr>
            </w:pPr>
            <w:r w:rsidRPr="00574CF3">
              <w:rPr>
                <w:rFonts w:ascii="Arial" w:eastAsia="Aptos" w:hAnsi="Arial" w:cs="Arial"/>
                <w:sz w:val="22"/>
                <w:szCs w:val="22"/>
                <w:lang w:val="en-CA"/>
              </w:rPr>
              <w:t>Forkink</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A</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Tang</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X</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Langer</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L</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Grant</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A</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Wegner</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S</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Avendano</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B</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McCaffrey</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S</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Lovreglio</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R. </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2025</w:t>
            </w:r>
            <w:r w:rsidR="00930ADC" w:rsidRPr="00574CF3">
              <w:rPr>
                <w:rFonts w:ascii="Arial" w:eastAsia="Aptos" w:hAnsi="Arial" w:cs="Arial"/>
                <w:sz w:val="22"/>
                <w:szCs w:val="22"/>
                <w:lang w:val="en-CA"/>
              </w:rPr>
              <w:t>)</w:t>
            </w:r>
            <w:r w:rsidRPr="00574CF3">
              <w:rPr>
                <w:rFonts w:ascii="Arial" w:eastAsia="Aptos" w:hAnsi="Arial" w:cs="Arial"/>
                <w:sz w:val="22"/>
                <w:szCs w:val="22"/>
                <w:lang w:val="en-CA"/>
              </w:rPr>
              <w:t xml:space="preserve">. Planning for extreme wildfire. Lower Hutt (NZ): GNS Science. 6 p. Policy Brief 2025/01. </w:t>
            </w:r>
            <w:hyperlink r:id="rId13" w:history="1">
              <w:r w:rsidRPr="00574CF3">
                <w:rPr>
                  <w:rStyle w:val="Hyperlink"/>
                  <w:rFonts w:ascii="Arial" w:eastAsia="Aptos" w:hAnsi="Arial" w:cs="Arial"/>
                  <w:sz w:val="22"/>
                  <w:szCs w:val="22"/>
                  <w:lang w:val="en-CA"/>
                </w:rPr>
                <w:t>https://doi.org/10.21420/RPVQ-P995</w:t>
              </w:r>
            </w:hyperlink>
            <w:r w:rsidRPr="00574CF3">
              <w:rPr>
                <w:rFonts w:ascii="Arial" w:eastAsia="Aptos" w:hAnsi="Arial" w:cs="Arial"/>
                <w:sz w:val="22"/>
                <w:szCs w:val="22"/>
                <w:lang w:val="en-CA"/>
              </w:rPr>
              <w:t xml:space="preserve"> </w:t>
            </w:r>
          </w:p>
          <w:p w14:paraId="26DC7AFB" w14:textId="57091F61" w:rsidR="00240864" w:rsidRPr="00574CF3" w:rsidRDefault="00240864" w:rsidP="00810BB7">
            <w:pPr>
              <w:spacing w:before="240" w:after="240"/>
              <w:rPr>
                <w:rFonts w:ascii="Arial" w:eastAsia="Aptos" w:hAnsi="Arial" w:cs="Arial"/>
                <w:sz w:val="22"/>
                <w:szCs w:val="22"/>
                <w:lang w:val="en-CA"/>
              </w:rPr>
            </w:pPr>
            <w:r w:rsidRPr="00574CF3">
              <w:rPr>
                <w:rFonts w:ascii="Arial" w:eastAsia="Aptos" w:hAnsi="Arial" w:cs="Arial"/>
                <w:sz w:val="22"/>
                <w:szCs w:val="22"/>
                <w:lang w:val="en-CA"/>
              </w:rPr>
              <w:t>Wegner</w:t>
            </w:r>
            <w:r w:rsidR="00C906AF" w:rsidRPr="00574CF3">
              <w:rPr>
                <w:rFonts w:ascii="Arial" w:eastAsia="Aptos" w:hAnsi="Arial" w:cs="Arial"/>
                <w:sz w:val="22"/>
                <w:szCs w:val="22"/>
                <w:lang w:val="en-CA"/>
              </w:rPr>
              <w:t>, S</w:t>
            </w:r>
            <w:r w:rsidR="00F7225C" w:rsidRPr="00574CF3">
              <w:rPr>
                <w:rFonts w:ascii="Arial" w:eastAsia="Aptos" w:hAnsi="Arial" w:cs="Arial"/>
                <w:sz w:val="22"/>
                <w:szCs w:val="22"/>
                <w:lang w:val="en-CA"/>
              </w:rPr>
              <w:t xml:space="preserve">., </w:t>
            </w:r>
            <w:r w:rsidR="00F7225C" w:rsidRPr="00574CF3">
              <w:rPr>
                <w:rFonts w:ascii="Arial" w:hAnsi="Arial" w:cs="Arial"/>
                <w:sz w:val="22"/>
                <w:szCs w:val="22"/>
              </w:rPr>
              <w:t xml:space="preserve">Avendano-Uribe, B., </w:t>
            </w:r>
            <w:r w:rsidR="008864DB" w:rsidRPr="00574CF3">
              <w:rPr>
                <w:rFonts w:ascii="Arial" w:hAnsi="Arial" w:cs="Arial"/>
                <w:sz w:val="22"/>
                <w:szCs w:val="22"/>
              </w:rPr>
              <w:t xml:space="preserve">Langer, </w:t>
            </w:r>
            <w:r w:rsidR="00F7225C" w:rsidRPr="00574CF3">
              <w:rPr>
                <w:rFonts w:ascii="Arial" w:eastAsia="Aptos" w:hAnsi="Arial" w:cs="Arial"/>
                <w:sz w:val="22"/>
                <w:szCs w:val="22"/>
                <w:lang w:val="en-CA"/>
              </w:rPr>
              <w:t>E.R. (Lisa)</w:t>
            </w:r>
            <w:r w:rsidR="00D2178E" w:rsidRPr="00574CF3">
              <w:rPr>
                <w:rFonts w:ascii="Arial" w:eastAsia="Aptos" w:hAnsi="Arial" w:cs="Arial"/>
                <w:sz w:val="22"/>
                <w:szCs w:val="22"/>
                <w:lang w:val="en-CA"/>
              </w:rPr>
              <w:t>, McCaffrey, S.,</w:t>
            </w:r>
            <w:r w:rsidR="00F7225C" w:rsidRPr="00574CF3">
              <w:rPr>
                <w:rFonts w:ascii="Arial" w:eastAsia="Aptos" w:hAnsi="Arial" w:cs="Arial"/>
                <w:sz w:val="22"/>
                <w:szCs w:val="22"/>
                <w:lang w:val="en-CA"/>
              </w:rPr>
              <w:t xml:space="preserve"> </w:t>
            </w:r>
            <w:r w:rsidRPr="00574CF3">
              <w:rPr>
                <w:rFonts w:ascii="Arial" w:eastAsia="Aptos" w:hAnsi="Arial" w:cs="Arial"/>
                <w:sz w:val="22"/>
                <w:szCs w:val="22"/>
                <w:lang w:val="en-CA"/>
              </w:rPr>
              <w:t xml:space="preserve">et al. </w:t>
            </w:r>
            <w:r w:rsidR="00D2178E" w:rsidRPr="00574CF3">
              <w:rPr>
                <w:rFonts w:ascii="Arial" w:eastAsia="Aptos" w:hAnsi="Arial" w:cs="Arial"/>
                <w:sz w:val="22"/>
                <w:szCs w:val="22"/>
                <w:lang w:val="en-CA"/>
              </w:rPr>
              <w:t>(</w:t>
            </w:r>
            <w:r w:rsidRPr="00574CF3">
              <w:rPr>
                <w:rFonts w:ascii="Arial" w:eastAsia="Aptos" w:hAnsi="Arial" w:cs="Arial"/>
                <w:sz w:val="22"/>
                <w:szCs w:val="22"/>
                <w:lang w:val="en-CA"/>
              </w:rPr>
              <w:t>In progress</w:t>
            </w:r>
            <w:r w:rsidR="00D2178E" w:rsidRPr="00574CF3">
              <w:rPr>
                <w:rFonts w:ascii="Arial" w:eastAsia="Aptos" w:hAnsi="Arial" w:cs="Arial"/>
                <w:sz w:val="22"/>
                <w:szCs w:val="22"/>
                <w:lang w:val="en-CA"/>
              </w:rPr>
              <w:t>)</w:t>
            </w:r>
            <w:r w:rsidRPr="00574CF3">
              <w:rPr>
                <w:rFonts w:ascii="Arial" w:eastAsia="Aptos" w:hAnsi="Arial" w:cs="Arial"/>
                <w:sz w:val="22"/>
                <w:szCs w:val="22"/>
                <w:lang w:val="en-CA"/>
              </w:rPr>
              <w:t xml:space="preserve">. Wildfire risk salience and barriers to risk mitigation among planning and design professionals in New Zealand    </w:t>
            </w:r>
          </w:p>
          <w:p w14:paraId="42A1823F" w14:textId="329FD5CA" w:rsidR="000251FC" w:rsidRPr="00574CF3" w:rsidRDefault="000251FC" w:rsidP="00810BB7">
            <w:pPr>
              <w:spacing w:before="240" w:after="240"/>
              <w:rPr>
                <w:rFonts w:ascii="Arial" w:eastAsia="Aptos" w:hAnsi="Arial" w:cs="Arial"/>
                <w:sz w:val="22"/>
                <w:szCs w:val="22"/>
                <w:lang w:val="en-CA"/>
              </w:rPr>
            </w:pPr>
            <w:r w:rsidRPr="00574CF3">
              <w:rPr>
                <w:rFonts w:ascii="Arial" w:eastAsia="Aptos" w:hAnsi="Arial" w:cs="Arial"/>
                <w:sz w:val="22"/>
                <w:szCs w:val="22"/>
                <w:lang w:val="en-CA"/>
              </w:rPr>
              <w:t>Wegner</w:t>
            </w:r>
            <w:r w:rsidR="00C906AF" w:rsidRPr="00574CF3">
              <w:rPr>
                <w:rFonts w:ascii="Arial" w:eastAsia="Aptos" w:hAnsi="Arial" w:cs="Arial"/>
                <w:sz w:val="22"/>
                <w:szCs w:val="22"/>
                <w:lang w:val="en-CA"/>
              </w:rPr>
              <w:t>, S</w:t>
            </w:r>
            <w:r w:rsidR="005A4CE6" w:rsidRPr="00574CF3">
              <w:rPr>
                <w:rFonts w:ascii="Arial" w:eastAsia="Aptos" w:hAnsi="Arial" w:cs="Arial"/>
                <w:sz w:val="22"/>
                <w:szCs w:val="22"/>
                <w:lang w:val="en-CA"/>
              </w:rPr>
              <w:t>.</w:t>
            </w:r>
            <w:r w:rsidRPr="00574CF3">
              <w:rPr>
                <w:rFonts w:ascii="Arial" w:eastAsia="Aptos" w:hAnsi="Arial" w:cs="Arial"/>
                <w:sz w:val="22"/>
                <w:szCs w:val="22"/>
                <w:lang w:val="en-CA"/>
              </w:rPr>
              <w:t xml:space="preserve"> and Langer</w:t>
            </w:r>
            <w:r w:rsidR="00F7225C" w:rsidRPr="00574CF3">
              <w:rPr>
                <w:rFonts w:ascii="Arial" w:eastAsia="Aptos" w:hAnsi="Arial" w:cs="Arial"/>
                <w:sz w:val="22"/>
                <w:szCs w:val="22"/>
                <w:lang w:val="en-CA"/>
              </w:rPr>
              <w:t>, E.R. (Lisa).</w:t>
            </w:r>
            <w:r w:rsidRPr="00574CF3">
              <w:rPr>
                <w:rFonts w:ascii="Arial" w:eastAsia="Aptos" w:hAnsi="Arial" w:cs="Arial"/>
                <w:sz w:val="22"/>
                <w:szCs w:val="22"/>
                <w:lang w:val="en-CA"/>
              </w:rPr>
              <w:t xml:space="preserve"> (2022). Building today for a wildfire future. Build. Build 191 Fire</w:t>
            </w:r>
            <w:r w:rsidR="005A4CE6" w:rsidRPr="00574CF3">
              <w:rPr>
                <w:rFonts w:ascii="Arial" w:eastAsia="Aptos" w:hAnsi="Arial" w:cs="Arial"/>
                <w:sz w:val="22"/>
                <w:szCs w:val="22"/>
                <w:lang w:val="en-CA"/>
              </w:rPr>
              <w:t xml:space="preserve"> </w:t>
            </w:r>
            <w:r w:rsidRPr="00574CF3">
              <w:rPr>
                <w:rFonts w:ascii="Arial" w:eastAsia="Aptos" w:hAnsi="Arial" w:cs="Arial"/>
                <w:sz w:val="22"/>
                <w:szCs w:val="22"/>
                <w:lang w:val="en-CA"/>
              </w:rPr>
              <w:t>Safety.</w:t>
            </w:r>
            <w:hyperlink r:id="rId14" w:tgtFrame="_blank" w:history="1">
              <w:r w:rsidRPr="00574CF3">
                <w:rPr>
                  <w:rStyle w:val="Hyperlink"/>
                  <w:rFonts w:ascii="Arial" w:eastAsia="Aptos" w:hAnsi="Arial" w:cs="Arial"/>
                  <w:sz w:val="22"/>
                  <w:szCs w:val="22"/>
                  <w:lang w:val="en-CA"/>
                </w:rPr>
                <w:t>Build-191-57-Feature-Fire-Safety-Building-Today-For-A-Wildfire-Future.pdf</w:t>
              </w:r>
            </w:hyperlink>
            <w:r w:rsidRPr="00574CF3">
              <w:rPr>
                <w:rFonts w:ascii="Arial" w:eastAsia="Aptos" w:hAnsi="Arial" w:cs="Arial"/>
                <w:sz w:val="22"/>
                <w:szCs w:val="22"/>
              </w:rPr>
              <w:t> </w:t>
            </w:r>
          </w:p>
        </w:tc>
      </w:tr>
      <w:tr w:rsidR="281395E6" w:rsidRPr="00574CF3" w14:paraId="22C22D7E" w14:textId="77777777" w:rsidTr="12C6C2E9">
        <w:trPr>
          <w:trHeight w:val="570"/>
        </w:trPr>
        <w:tc>
          <w:tcPr>
            <w:tcW w:w="8700" w:type="dxa"/>
            <w:tcBorders>
              <w:top w:val="single" w:sz="8" w:space="0" w:color="auto"/>
              <w:left w:val="single" w:sz="8" w:space="0" w:color="auto"/>
              <w:bottom w:val="single" w:sz="8" w:space="0" w:color="auto"/>
              <w:right w:val="single" w:sz="8" w:space="0" w:color="auto"/>
            </w:tcBorders>
            <w:tcMar>
              <w:left w:w="108" w:type="dxa"/>
              <w:right w:w="108" w:type="dxa"/>
            </w:tcMar>
          </w:tcPr>
          <w:p w14:paraId="72F40467" w14:textId="6A715876" w:rsidR="281395E6" w:rsidRPr="00574CF3" w:rsidRDefault="281395E6" w:rsidP="281395E6">
            <w:pPr>
              <w:jc w:val="both"/>
              <w:rPr>
                <w:rFonts w:ascii="Arial" w:hAnsi="Arial" w:cs="Arial"/>
                <w:sz w:val="22"/>
                <w:szCs w:val="22"/>
              </w:rPr>
            </w:pPr>
            <w:r w:rsidRPr="00574CF3">
              <w:rPr>
                <w:rFonts w:ascii="Arial" w:eastAsia="Arial" w:hAnsi="Arial" w:cs="Arial"/>
                <w:b/>
                <w:bCs/>
                <w:sz w:val="22"/>
                <w:szCs w:val="22"/>
                <w:lang w:val="en-CA"/>
              </w:rPr>
              <w:lastRenderedPageBreak/>
              <w:t>PARTICIPANTS</w:t>
            </w:r>
          </w:p>
          <w:p w14:paraId="4CBFFAC9" w14:textId="12061577" w:rsidR="4AE4665C" w:rsidRPr="00574CF3" w:rsidRDefault="4AE4665C" w:rsidP="4B435DCD">
            <w:pPr>
              <w:jc w:val="both"/>
              <w:rPr>
                <w:rFonts w:ascii="Arial" w:hAnsi="Arial" w:cs="Arial"/>
                <w:sz w:val="22"/>
                <w:szCs w:val="22"/>
              </w:rPr>
            </w:pPr>
            <w:r w:rsidRPr="00574CF3">
              <w:rPr>
                <w:rFonts w:ascii="Arial" w:eastAsia="Arial" w:hAnsi="Arial" w:cs="Arial"/>
                <w:b/>
                <w:bCs/>
                <w:sz w:val="22"/>
                <w:szCs w:val="22"/>
                <w:u w:val="single"/>
                <w:lang w:val="en-CA"/>
              </w:rPr>
              <w:t>Participant 1</w:t>
            </w:r>
          </w:p>
          <w:p w14:paraId="53960C0D" w14:textId="443F699A" w:rsidR="4AE4665C" w:rsidRPr="00574CF3" w:rsidRDefault="4AE4665C" w:rsidP="4B435DCD">
            <w:pPr>
              <w:jc w:val="both"/>
              <w:rPr>
                <w:rFonts w:ascii="Arial" w:eastAsia="Arial" w:hAnsi="Arial" w:cs="Arial"/>
                <w:color w:val="FF0000"/>
                <w:sz w:val="22"/>
                <w:szCs w:val="22"/>
                <w:lang w:val="en-CA"/>
              </w:rPr>
            </w:pPr>
            <w:r w:rsidRPr="00574CF3">
              <w:rPr>
                <w:rFonts w:ascii="Arial" w:eastAsia="Arial" w:hAnsi="Arial" w:cs="Arial"/>
                <w:b/>
                <w:bCs/>
                <w:sz w:val="22"/>
                <w:szCs w:val="22"/>
                <w:lang w:val="en-CA"/>
              </w:rPr>
              <w:t xml:space="preserve">Full Name: </w:t>
            </w:r>
            <w:r w:rsidRPr="00574CF3">
              <w:rPr>
                <w:rFonts w:ascii="Arial" w:eastAsia="Arial" w:hAnsi="Arial" w:cs="Arial"/>
                <w:sz w:val="22"/>
                <w:szCs w:val="22"/>
                <w:lang w:val="en-CA"/>
              </w:rPr>
              <w:t xml:space="preserve">Andrea Grant </w:t>
            </w:r>
          </w:p>
          <w:p w14:paraId="77B44493" w14:textId="676D8081" w:rsidR="4AE4665C" w:rsidRPr="00574CF3" w:rsidRDefault="4AE4665C" w:rsidP="4B435DCD">
            <w:pPr>
              <w:jc w:val="both"/>
              <w:rPr>
                <w:rFonts w:ascii="Arial" w:eastAsia="Arial" w:hAnsi="Arial" w:cs="Arial"/>
                <w:color w:val="FF0000"/>
                <w:sz w:val="22"/>
                <w:szCs w:val="22"/>
                <w:lang w:val="en-CA"/>
              </w:rPr>
            </w:pPr>
            <w:r w:rsidRPr="00574CF3">
              <w:rPr>
                <w:rFonts w:ascii="Arial" w:eastAsia="Arial" w:hAnsi="Arial" w:cs="Arial"/>
                <w:b/>
                <w:bCs/>
                <w:sz w:val="22"/>
                <w:szCs w:val="22"/>
                <w:lang w:val="en-CA"/>
              </w:rPr>
              <w:t xml:space="preserve">Organisation: </w:t>
            </w:r>
            <w:r w:rsidRPr="00574CF3">
              <w:rPr>
                <w:rFonts w:ascii="Arial" w:eastAsia="Arial" w:hAnsi="Arial" w:cs="Arial"/>
                <w:sz w:val="22"/>
                <w:szCs w:val="22"/>
                <w:lang w:val="en-CA"/>
              </w:rPr>
              <w:t>Scion</w:t>
            </w:r>
          </w:p>
          <w:p w14:paraId="2599CB5E" w14:textId="48C4E227" w:rsidR="4B435DCD" w:rsidRPr="00574CF3" w:rsidRDefault="4AE4665C" w:rsidP="06D4CE19">
            <w:pPr>
              <w:jc w:val="both"/>
              <w:rPr>
                <w:rFonts w:ascii="Arial" w:eastAsia="Arial" w:hAnsi="Arial" w:cs="Arial"/>
                <w:sz w:val="22"/>
                <w:szCs w:val="22"/>
                <w:lang w:val="en-CA"/>
              </w:rPr>
            </w:pPr>
            <w:r w:rsidRPr="00574CF3">
              <w:rPr>
                <w:rFonts w:ascii="Arial" w:eastAsia="Arial" w:hAnsi="Arial" w:cs="Arial"/>
                <w:b/>
                <w:bCs/>
                <w:sz w:val="22"/>
                <w:szCs w:val="22"/>
                <w:lang w:val="en-CA"/>
              </w:rPr>
              <w:t>Bio</w:t>
            </w:r>
            <w:r w:rsidR="6A3ED9B0" w:rsidRPr="00574CF3">
              <w:rPr>
                <w:rFonts w:ascii="Arial" w:eastAsia="Arial" w:hAnsi="Arial" w:cs="Arial"/>
                <w:b/>
                <w:bCs/>
                <w:sz w:val="22"/>
                <w:szCs w:val="22"/>
                <w:lang w:val="en-CA"/>
              </w:rPr>
              <w:t xml:space="preserve">: </w:t>
            </w:r>
            <w:r w:rsidRPr="00574CF3">
              <w:rPr>
                <w:rFonts w:ascii="Arial" w:eastAsia="Arial" w:hAnsi="Arial" w:cs="Arial"/>
                <w:sz w:val="22"/>
                <w:szCs w:val="22"/>
                <w:lang w:val="en-CA"/>
              </w:rPr>
              <w:t>Dr. Andrea Grant a social scientist with a PhD on communicating risk and experience in systems thinking to support integration of different perspectives for embedding change in awareness and practice. Andrea has conducted research on informal and formal institutions to better understand power relations and generative potential of behavioural change.</w:t>
            </w:r>
          </w:p>
          <w:p w14:paraId="2ACF5C69" w14:textId="432A57F7" w:rsidR="06D4CE19" w:rsidRPr="00574CF3" w:rsidRDefault="06D4CE19" w:rsidP="06D4CE19">
            <w:pPr>
              <w:jc w:val="both"/>
              <w:rPr>
                <w:rFonts w:ascii="Arial" w:eastAsia="Arial" w:hAnsi="Arial" w:cs="Arial"/>
                <w:sz w:val="22"/>
                <w:szCs w:val="22"/>
                <w:lang w:val="en-CA"/>
              </w:rPr>
            </w:pPr>
          </w:p>
          <w:p w14:paraId="46EDA60E" w14:textId="42B39F04" w:rsidR="4AE4665C" w:rsidRPr="00574CF3" w:rsidRDefault="4AE4665C" w:rsidP="4B435DCD">
            <w:pPr>
              <w:jc w:val="both"/>
              <w:rPr>
                <w:rFonts w:ascii="Arial" w:hAnsi="Arial" w:cs="Arial"/>
                <w:sz w:val="22"/>
                <w:szCs w:val="22"/>
              </w:rPr>
            </w:pPr>
            <w:r w:rsidRPr="00574CF3">
              <w:rPr>
                <w:rFonts w:ascii="Arial" w:eastAsia="Arial" w:hAnsi="Arial" w:cs="Arial"/>
                <w:b/>
                <w:bCs/>
                <w:sz w:val="22"/>
                <w:szCs w:val="22"/>
                <w:u w:val="single"/>
                <w:lang w:val="en-CA"/>
              </w:rPr>
              <w:t>Participant 2</w:t>
            </w:r>
          </w:p>
          <w:p w14:paraId="481977E8" w14:textId="685BE3B5" w:rsidR="4AE4665C" w:rsidRPr="00574CF3" w:rsidRDefault="4AE4665C" w:rsidP="4B435DCD">
            <w:pPr>
              <w:jc w:val="both"/>
              <w:rPr>
                <w:rFonts w:ascii="Arial" w:eastAsia="Arial" w:hAnsi="Arial" w:cs="Arial"/>
                <w:sz w:val="22"/>
                <w:szCs w:val="22"/>
                <w:lang w:val="en-CA"/>
              </w:rPr>
            </w:pPr>
            <w:r w:rsidRPr="00574CF3">
              <w:rPr>
                <w:rFonts w:ascii="Arial" w:eastAsia="Arial" w:hAnsi="Arial" w:cs="Arial"/>
                <w:b/>
                <w:bCs/>
                <w:sz w:val="22"/>
                <w:szCs w:val="22"/>
                <w:lang w:val="en-CA"/>
              </w:rPr>
              <w:t xml:space="preserve">Full Name: </w:t>
            </w:r>
            <w:r w:rsidRPr="00574CF3">
              <w:rPr>
                <w:rFonts w:ascii="Arial" w:eastAsia="Arial" w:hAnsi="Arial" w:cs="Arial"/>
                <w:sz w:val="22"/>
                <w:szCs w:val="22"/>
                <w:lang w:val="en-CA"/>
              </w:rPr>
              <w:t>Bryann Avendano</w:t>
            </w:r>
          </w:p>
          <w:p w14:paraId="36BFD8B6" w14:textId="64D823B3" w:rsidR="4AE4665C" w:rsidRPr="00574CF3" w:rsidRDefault="4AE4665C" w:rsidP="4B435DCD">
            <w:pPr>
              <w:jc w:val="both"/>
              <w:rPr>
                <w:rFonts w:ascii="Arial" w:eastAsia="Arial" w:hAnsi="Arial" w:cs="Arial"/>
                <w:sz w:val="22"/>
                <w:szCs w:val="22"/>
                <w:lang w:val="en-CA"/>
              </w:rPr>
            </w:pPr>
            <w:r w:rsidRPr="00574CF3">
              <w:rPr>
                <w:rFonts w:ascii="Arial" w:eastAsia="Arial" w:hAnsi="Arial" w:cs="Arial"/>
                <w:b/>
                <w:bCs/>
                <w:sz w:val="22"/>
                <w:szCs w:val="22"/>
                <w:lang w:val="en-CA"/>
              </w:rPr>
              <w:t xml:space="preserve">Organisation: </w:t>
            </w:r>
            <w:r w:rsidRPr="00574CF3">
              <w:rPr>
                <w:rFonts w:ascii="Arial" w:eastAsia="Arial" w:hAnsi="Arial" w:cs="Arial"/>
                <w:sz w:val="22"/>
                <w:szCs w:val="22"/>
                <w:lang w:val="en-CA"/>
              </w:rPr>
              <w:t>University of Canterbury</w:t>
            </w:r>
          </w:p>
          <w:p w14:paraId="0EE3EE92" w14:textId="632B0D45" w:rsidR="4AE4665C" w:rsidRPr="00574CF3" w:rsidRDefault="4AE4665C" w:rsidP="4B435DCD">
            <w:pPr>
              <w:jc w:val="both"/>
              <w:rPr>
                <w:rFonts w:ascii="Arial" w:hAnsi="Arial" w:cs="Arial"/>
                <w:sz w:val="22"/>
                <w:szCs w:val="22"/>
              </w:rPr>
            </w:pPr>
            <w:r w:rsidRPr="00574CF3">
              <w:rPr>
                <w:rFonts w:ascii="Arial" w:eastAsia="Arial" w:hAnsi="Arial" w:cs="Arial"/>
                <w:b/>
                <w:bCs/>
                <w:sz w:val="22"/>
                <w:szCs w:val="22"/>
                <w:lang w:val="en-CA"/>
              </w:rPr>
              <w:t xml:space="preserve">Bio: </w:t>
            </w:r>
            <w:r w:rsidRPr="00574CF3">
              <w:rPr>
                <w:rFonts w:ascii="Arial" w:eastAsia="Arial" w:hAnsi="Arial" w:cs="Arial"/>
                <w:sz w:val="22"/>
                <w:szCs w:val="22"/>
                <w:lang w:val="en-CA"/>
              </w:rPr>
              <w:t xml:space="preserve">Dr. Bryann Avendaño, a humanitarian engineer and scientist with a PhD in Civil and Natural Resources Engineering, bridges policymakers and scientists by translating complex data into actionable insights. His work focuses on public engagement, participatory engineering, and interactive modeling tools to support evidence-driven decision-making and planning for resilience to natural hazards. </w:t>
            </w:r>
          </w:p>
          <w:p w14:paraId="3509A5AD" w14:textId="7B749E52" w:rsidR="4B435DCD" w:rsidRPr="00574CF3" w:rsidRDefault="4B435DCD" w:rsidP="06D4CE19">
            <w:pPr>
              <w:jc w:val="both"/>
              <w:rPr>
                <w:rFonts w:ascii="Arial" w:eastAsia="Arial" w:hAnsi="Arial" w:cs="Arial"/>
                <w:b/>
                <w:bCs/>
                <w:sz w:val="22"/>
                <w:szCs w:val="22"/>
                <w:lang w:val="en-CA"/>
              </w:rPr>
            </w:pPr>
          </w:p>
          <w:p w14:paraId="67F10F81" w14:textId="2DB27B48" w:rsidR="281395E6" w:rsidRPr="00574CF3" w:rsidRDefault="0FB7978C" w:rsidP="0BDF312F">
            <w:pPr>
              <w:jc w:val="both"/>
              <w:rPr>
                <w:rFonts w:ascii="Arial" w:eastAsia="Arial" w:hAnsi="Arial" w:cs="Arial"/>
                <w:b/>
                <w:bCs/>
                <w:sz w:val="22"/>
                <w:szCs w:val="22"/>
                <w:u w:val="single"/>
                <w:lang w:val="en-CA"/>
              </w:rPr>
            </w:pPr>
            <w:r w:rsidRPr="00574CF3">
              <w:rPr>
                <w:rFonts w:ascii="Arial" w:eastAsia="Arial" w:hAnsi="Arial" w:cs="Arial"/>
                <w:b/>
                <w:bCs/>
                <w:sz w:val="22"/>
                <w:szCs w:val="22"/>
                <w:u w:val="single"/>
                <w:lang w:val="en-CA"/>
              </w:rPr>
              <w:t xml:space="preserve">Participant </w:t>
            </w:r>
            <w:r w:rsidR="1F4FD51B" w:rsidRPr="00574CF3">
              <w:rPr>
                <w:rFonts w:ascii="Arial" w:eastAsia="Arial" w:hAnsi="Arial" w:cs="Arial"/>
                <w:b/>
                <w:bCs/>
                <w:sz w:val="22"/>
                <w:szCs w:val="22"/>
                <w:u w:val="single"/>
                <w:lang w:val="en-CA"/>
              </w:rPr>
              <w:t>3</w:t>
            </w:r>
          </w:p>
          <w:p w14:paraId="6B74092B" w14:textId="3D820085" w:rsidR="59419FC6" w:rsidRPr="00574CF3" w:rsidRDefault="6BF3AE3D" w:rsidP="0BDF312F">
            <w:pPr>
              <w:jc w:val="both"/>
              <w:rPr>
                <w:rFonts w:ascii="Arial" w:eastAsia="Arial" w:hAnsi="Arial" w:cs="Arial"/>
                <w:sz w:val="22"/>
                <w:szCs w:val="22"/>
                <w:lang w:val="en-CA"/>
              </w:rPr>
            </w:pPr>
            <w:r w:rsidRPr="00574CF3">
              <w:rPr>
                <w:rFonts w:ascii="Arial" w:eastAsia="Arial" w:hAnsi="Arial" w:cs="Arial"/>
                <w:b/>
                <w:bCs/>
                <w:sz w:val="22"/>
                <w:szCs w:val="22"/>
                <w:lang w:val="en-CA"/>
              </w:rPr>
              <w:t xml:space="preserve">Full Name: </w:t>
            </w:r>
            <w:r w:rsidRPr="00574CF3">
              <w:rPr>
                <w:rFonts w:ascii="Arial" w:eastAsia="Arial" w:hAnsi="Arial" w:cs="Arial"/>
                <w:sz w:val="22"/>
                <w:szCs w:val="22"/>
                <w:lang w:val="en-CA"/>
              </w:rPr>
              <w:t>Simon Wegner</w:t>
            </w:r>
          </w:p>
          <w:p w14:paraId="0E358600" w14:textId="676D8081" w:rsidR="59419FC6" w:rsidRPr="00574CF3" w:rsidRDefault="6BF3AE3D" w:rsidP="0BDF312F">
            <w:pPr>
              <w:jc w:val="both"/>
              <w:rPr>
                <w:rFonts w:ascii="Arial" w:eastAsia="Arial" w:hAnsi="Arial" w:cs="Arial"/>
                <w:sz w:val="22"/>
                <w:szCs w:val="22"/>
                <w:lang w:val="en-CA"/>
              </w:rPr>
            </w:pPr>
            <w:r w:rsidRPr="00574CF3">
              <w:rPr>
                <w:rFonts w:ascii="Arial" w:eastAsia="Arial" w:hAnsi="Arial" w:cs="Arial"/>
                <w:b/>
                <w:bCs/>
                <w:sz w:val="22"/>
                <w:szCs w:val="22"/>
                <w:lang w:val="en-CA"/>
              </w:rPr>
              <w:t xml:space="preserve">Organisation: </w:t>
            </w:r>
            <w:r w:rsidRPr="00574CF3">
              <w:rPr>
                <w:rFonts w:ascii="Arial" w:eastAsia="Arial" w:hAnsi="Arial" w:cs="Arial"/>
                <w:sz w:val="22"/>
                <w:szCs w:val="22"/>
                <w:lang w:val="en-CA"/>
              </w:rPr>
              <w:t>Scion</w:t>
            </w:r>
          </w:p>
          <w:p w14:paraId="660A234F" w14:textId="32224DD1" w:rsidR="59419FC6" w:rsidRPr="00574CF3" w:rsidRDefault="6BF3AE3D">
            <w:pPr>
              <w:jc w:val="both"/>
              <w:rPr>
                <w:rFonts w:ascii="Arial" w:eastAsia="Arial" w:hAnsi="Arial" w:cs="Arial"/>
                <w:b/>
                <w:bCs/>
                <w:color w:val="FF0000"/>
                <w:sz w:val="22"/>
                <w:szCs w:val="22"/>
                <w:lang w:val="en-CA"/>
              </w:rPr>
            </w:pPr>
            <w:r w:rsidRPr="00574CF3">
              <w:rPr>
                <w:rFonts w:ascii="Arial" w:eastAsia="Arial" w:hAnsi="Arial" w:cs="Arial"/>
                <w:b/>
                <w:bCs/>
                <w:sz w:val="22"/>
                <w:szCs w:val="22"/>
                <w:lang w:val="en-CA"/>
              </w:rPr>
              <w:t>Bio:</w:t>
            </w:r>
            <w:r w:rsidRPr="00574CF3">
              <w:rPr>
                <w:rFonts w:ascii="Arial" w:eastAsia="Arial" w:hAnsi="Arial" w:cs="Arial"/>
                <w:sz w:val="22"/>
                <w:szCs w:val="22"/>
                <w:lang w:val="en-CA"/>
              </w:rPr>
              <w:t xml:space="preserve"> </w:t>
            </w:r>
            <w:r w:rsidR="1140793C" w:rsidRPr="00574CF3">
              <w:rPr>
                <w:rFonts w:ascii="Arial" w:eastAsia="Arial" w:hAnsi="Arial" w:cs="Arial"/>
                <w:sz w:val="22"/>
                <w:szCs w:val="22"/>
                <w:lang w:val="en-CA"/>
              </w:rPr>
              <w:t>Simon Wegner is a social scientist at Scion who focuses on risk perception, behaviour, decision-making and policy in the context of wildfire and other environmental threats. His work considers how policy, scientific information and psychological factors interact to shape behaviour.</w:t>
            </w:r>
          </w:p>
          <w:p w14:paraId="61D6BCC6" w14:textId="61E05A5B" w:rsidR="06D4CE19" w:rsidRPr="00574CF3" w:rsidRDefault="06D4CE19" w:rsidP="06D4CE19">
            <w:pPr>
              <w:jc w:val="both"/>
              <w:rPr>
                <w:rFonts w:ascii="Arial" w:eastAsia="Arial" w:hAnsi="Arial" w:cs="Arial"/>
                <w:b/>
                <w:bCs/>
                <w:color w:val="FF0000"/>
                <w:sz w:val="22"/>
                <w:szCs w:val="22"/>
                <w:lang w:val="en-CA"/>
              </w:rPr>
            </w:pPr>
          </w:p>
          <w:p w14:paraId="1A05F8F4" w14:textId="3DEC05C7" w:rsidR="281395E6" w:rsidRPr="00574CF3" w:rsidRDefault="01E1FCBE" w:rsidP="281395E6">
            <w:pPr>
              <w:jc w:val="both"/>
              <w:rPr>
                <w:rFonts w:ascii="Arial" w:hAnsi="Arial" w:cs="Arial"/>
                <w:sz w:val="22"/>
                <w:szCs w:val="22"/>
              </w:rPr>
            </w:pPr>
            <w:r w:rsidRPr="00574CF3">
              <w:rPr>
                <w:rFonts w:ascii="Arial" w:eastAsia="Arial" w:hAnsi="Arial" w:cs="Arial"/>
                <w:b/>
                <w:bCs/>
                <w:sz w:val="22"/>
                <w:szCs w:val="22"/>
                <w:u w:val="single"/>
                <w:lang w:val="en-CA"/>
              </w:rPr>
              <w:t xml:space="preserve">Participant </w:t>
            </w:r>
            <w:r w:rsidR="4487EB03" w:rsidRPr="00574CF3">
              <w:rPr>
                <w:rFonts w:ascii="Arial" w:eastAsia="Arial" w:hAnsi="Arial" w:cs="Arial"/>
                <w:b/>
                <w:bCs/>
                <w:sz w:val="22"/>
                <w:szCs w:val="22"/>
                <w:u w:val="single"/>
                <w:lang w:val="en-CA"/>
              </w:rPr>
              <w:t>4</w:t>
            </w:r>
          </w:p>
          <w:p w14:paraId="7A8AEF0B" w14:textId="34B71272" w:rsidR="0511959A" w:rsidRPr="00574CF3" w:rsidRDefault="5A5ABA3E" w:rsidP="0BDF312F">
            <w:pPr>
              <w:jc w:val="both"/>
              <w:rPr>
                <w:rFonts w:ascii="Arial" w:eastAsia="Arial" w:hAnsi="Arial" w:cs="Arial"/>
                <w:sz w:val="22"/>
                <w:szCs w:val="22"/>
                <w:lang w:val="en-CA"/>
              </w:rPr>
            </w:pPr>
            <w:r w:rsidRPr="00574CF3">
              <w:rPr>
                <w:rFonts w:ascii="Arial" w:eastAsia="Arial" w:hAnsi="Arial" w:cs="Arial"/>
                <w:b/>
                <w:bCs/>
                <w:sz w:val="22"/>
                <w:szCs w:val="22"/>
                <w:lang w:val="en-CA"/>
              </w:rPr>
              <w:t xml:space="preserve">Full Name: </w:t>
            </w:r>
            <w:r w:rsidRPr="00574CF3">
              <w:rPr>
                <w:rFonts w:ascii="Arial" w:eastAsia="Arial" w:hAnsi="Arial" w:cs="Arial"/>
                <w:sz w:val="22"/>
                <w:szCs w:val="22"/>
                <w:lang w:val="en-CA"/>
              </w:rPr>
              <w:t>Lisa Langer</w:t>
            </w:r>
          </w:p>
          <w:p w14:paraId="7CD82F74" w14:textId="590765F2" w:rsidR="0511959A" w:rsidRPr="00574CF3" w:rsidRDefault="5A5ABA3E" w:rsidP="0BDF312F">
            <w:pPr>
              <w:jc w:val="both"/>
              <w:rPr>
                <w:rFonts w:ascii="Arial" w:eastAsia="Arial" w:hAnsi="Arial" w:cs="Arial"/>
                <w:sz w:val="22"/>
                <w:szCs w:val="22"/>
                <w:lang w:val="en-CA"/>
              </w:rPr>
            </w:pPr>
            <w:r w:rsidRPr="00574CF3">
              <w:rPr>
                <w:rFonts w:ascii="Arial" w:eastAsia="Arial" w:hAnsi="Arial" w:cs="Arial"/>
                <w:b/>
                <w:bCs/>
                <w:sz w:val="22"/>
                <w:szCs w:val="22"/>
                <w:lang w:val="en-CA"/>
              </w:rPr>
              <w:lastRenderedPageBreak/>
              <w:t xml:space="preserve">Organisation: </w:t>
            </w:r>
            <w:r w:rsidRPr="00574CF3">
              <w:rPr>
                <w:rFonts w:ascii="Arial" w:eastAsia="Arial" w:hAnsi="Arial" w:cs="Arial"/>
                <w:sz w:val="22"/>
                <w:szCs w:val="22"/>
                <w:lang w:val="en-CA"/>
              </w:rPr>
              <w:t xml:space="preserve">Scion </w:t>
            </w:r>
          </w:p>
          <w:p w14:paraId="610F83BF" w14:textId="28FB006C" w:rsidR="0511959A" w:rsidRPr="00574CF3" w:rsidRDefault="5A5ABA3E" w:rsidP="0BDF312F">
            <w:pPr>
              <w:jc w:val="both"/>
              <w:rPr>
                <w:rFonts w:ascii="Arial" w:eastAsia="Arial" w:hAnsi="Arial" w:cs="Arial"/>
                <w:b/>
                <w:bCs/>
                <w:sz w:val="22"/>
                <w:szCs w:val="22"/>
                <w:lang w:val="en-CA"/>
              </w:rPr>
            </w:pPr>
            <w:r w:rsidRPr="00574CF3">
              <w:rPr>
                <w:rFonts w:ascii="Arial" w:eastAsia="Arial" w:hAnsi="Arial" w:cs="Arial"/>
                <w:b/>
                <w:bCs/>
                <w:sz w:val="22"/>
                <w:szCs w:val="22"/>
                <w:lang w:val="en-CA"/>
              </w:rPr>
              <w:t xml:space="preserve">Bio: </w:t>
            </w:r>
            <w:r w:rsidR="581B82A2" w:rsidRPr="00574CF3">
              <w:rPr>
                <w:rFonts w:ascii="Arial" w:eastAsia="Arial" w:hAnsi="Arial" w:cs="Arial"/>
                <w:sz w:val="22"/>
                <w:szCs w:val="22"/>
                <w:lang w:val="en-CA"/>
              </w:rPr>
              <w:t xml:space="preserve">Lisa Langer, senior scientist at Scion, New Zealand Forest Research Institute has led Scion’s social wildfire research since 2003. Currently she leads research to investigate how decisions made at different points throughout the planning, design and housing development construction influence wildfire risk within Scion’s Extreme wildfire research programme.  </w:t>
            </w:r>
          </w:p>
          <w:p w14:paraId="644CBC87" w14:textId="48074399" w:rsidR="281395E6" w:rsidRPr="00574CF3" w:rsidRDefault="281395E6" w:rsidP="281395E6">
            <w:pPr>
              <w:jc w:val="both"/>
              <w:rPr>
                <w:rFonts w:ascii="Arial" w:hAnsi="Arial" w:cs="Arial"/>
                <w:sz w:val="22"/>
                <w:szCs w:val="22"/>
              </w:rPr>
            </w:pPr>
          </w:p>
        </w:tc>
      </w:tr>
    </w:tbl>
    <w:p w14:paraId="77D7BABE" w14:textId="0091F037" w:rsidR="474E2F1D" w:rsidRDefault="474E2F1D" w:rsidP="281395E6">
      <w:pPr>
        <w:spacing w:after="0"/>
      </w:pPr>
      <w:r w:rsidRPr="4B435DCD">
        <w:rPr>
          <w:rFonts w:ascii="Aptos" w:eastAsia="Aptos" w:hAnsi="Aptos" w:cs="Aptos"/>
          <w:lang w:val="en-CA"/>
        </w:rPr>
        <w:lastRenderedPageBreak/>
        <w:t xml:space="preserve"> </w:t>
      </w:r>
    </w:p>
    <w:p w14:paraId="7BF6D8DB" w14:textId="058DCC4C" w:rsidR="281395E6" w:rsidRDefault="281395E6" w:rsidP="0BDF312F">
      <w:pPr>
        <w:spacing w:before="240" w:after="0"/>
        <w:rPr>
          <w:rFonts w:ascii="Aptos" w:eastAsia="Aptos" w:hAnsi="Aptos" w:cs="Aptos"/>
          <w:lang w:val="en-CA"/>
        </w:rPr>
      </w:pPr>
    </w:p>
    <w:sectPr w:rsidR="281395E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907F" w14:textId="77777777" w:rsidR="00B7486A" w:rsidRDefault="00B7486A">
      <w:pPr>
        <w:spacing w:after="0" w:line="240" w:lineRule="auto"/>
      </w:pPr>
      <w:r>
        <w:separator/>
      </w:r>
    </w:p>
  </w:endnote>
  <w:endnote w:type="continuationSeparator" w:id="0">
    <w:p w14:paraId="23205289" w14:textId="77777777" w:rsidR="00B7486A" w:rsidRDefault="00B7486A">
      <w:pPr>
        <w:spacing w:after="0" w:line="240" w:lineRule="auto"/>
      </w:pPr>
      <w:r>
        <w:continuationSeparator/>
      </w:r>
    </w:p>
  </w:endnote>
  <w:endnote w:type="continuationNotice" w:id="1">
    <w:p w14:paraId="07CEA5C8" w14:textId="77777777" w:rsidR="00B7486A" w:rsidRDefault="00B74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373D" w14:textId="550A917C" w:rsidR="4B435DCD" w:rsidRDefault="4B435DCD" w:rsidP="4B435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2DED" w14:textId="77777777" w:rsidR="00B7486A" w:rsidRDefault="00B7486A">
      <w:pPr>
        <w:spacing w:after="0" w:line="240" w:lineRule="auto"/>
      </w:pPr>
      <w:r>
        <w:separator/>
      </w:r>
    </w:p>
  </w:footnote>
  <w:footnote w:type="continuationSeparator" w:id="0">
    <w:p w14:paraId="6972C4B7" w14:textId="77777777" w:rsidR="00B7486A" w:rsidRDefault="00B7486A">
      <w:pPr>
        <w:spacing w:after="0" w:line="240" w:lineRule="auto"/>
      </w:pPr>
      <w:r>
        <w:continuationSeparator/>
      </w:r>
    </w:p>
  </w:footnote>
  <w:footnote w:type="continuationNotice" w:id="1">
    <w:p w14:paraId="388C03D2" w14:textId="77777777" w:rsidR="00B7486A" w:rsidRDefault="00B74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8179" w14:textId="63118BF1" w:rsidR="4B435DCD" w:rsidRDefault="4B435DCD" w:rsidP="4B435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7A2F"/>
    <w:multiLevelType w:val="hybridMultilevel"/>
    <w:tmpl w:val="F88EFAF2"/>
    <w:lvl w:ilvl="0" w:tplc="B900E0F0">
      <w:start w:val="1"/>
      <w:numFmt w:val="bullet"/>
      <w:lvlText w:val=""/>
      <w:lvlJc w:val="left"/>
      <w:pPr>
        <w:ind w:left="720" w:hanging="360"/>
      </w:pPr>
      <w:rPr>
        <w:rFonts w:ascii="Symbol" w:hAnsi="Symbol" w:hint="default"/>
      </w:rPr>
    </w:lvl>
    <w:lvl w:ilvl="1" w:tplc="19808E6A">
      <w:start w:val="1"/>
      <w:numFmt w:val="bullet"/>
      <w:lvlText w:val="o"/>
      <w:lvlJc w:val="left"/>
      <w:pPr>
        <w:ind w:left="1440" w:hanging="360"/>
      </w:pPr>
      <w:rPr>
        <w:rFonts w:ascii="Courier New" w:hAnsi="Courier New" w:hint="default"/>
      </w:rPr>
    </w:lvl>
    <w:lvl w:ilvl="2" w:tplc="14D0E022">
      <w:start w:val="1"/>
      <w:numFmt w:val="bullet"/>
      <w:lvlText w:val=""/>
      <w:lvlJc w:val="left"/>
      <w:pPr>
        <w:ind w:left="2160" w:hanging="360"/>
      </w:pPr>
      <w:rPr>
        <w:rFonts w:ascii="Wingdings" w:hAnsi="Wingdings" w:hint="default"/>
      </w:rPr>
    </w:lvl>
    <w:lvl w:ilvl="3" w:tplc="F7762F8A">
      <w:start w:val="1"/>
      <w:numFmt w:val="bullet"/>
      <w:lvlText w:val=""/>
      <w:lvlJc w:val="left"/>
      <w:pPr>
        <w:ind w:left="2880" w:hanging="360"/>
      </w:pPr>
      <w:rPr>
        <w:rFonts w:ascii="Symbol" w:hAnsi="Symbol" w:hint="default"/>
      </w:rPr>
    </w:lvl>
    <w:lvl w:ilvl="4" w:tplc="370E7544">
      <w:start w:val="1"/>
      <w:numFmt w:val="bullet"/>
      <w:lvlText w:val="o"/>
      <w:lvlJc w:val="left"/>
      <w:pPr>
        <w:ind w:left="3600" w:hanging="360"/>
      </w:pPr>
      <w:rPr>
        <w:rFonts w:ascii="Courier New" w:hAnsi="Courier New" w:hint="default"/>
      </w:rPr>
    </w:lvl>
    <w:lvl w:ilvl="5" w:tplc="0D3E73BC">
      <w:start w:val="1"/>
      <w:numFmt w:val="bullet"/>
      <w:lvlText w:val=""/>
      <w:lvlJc w:val="left"/>
      <w:pPr>
        <w:ind w:left="4320" w:hanging="360"/>
      </w:pPr>
      <w:rPr>
        <w:rFonts w:ascii="Wingdings" w:hAnsi="Wingdings" w:hint="default"/>
      </w:rPr>
    </w:lvl>
    <w:lvl w:ilvl="6" w:tplc="565C65AA">
      <w:start w:val="1"/>
      <w:numFmt w:val="bullet"/>
      <w:lvlText w:val=""/>
      <w:lvlJc w:val="left"/>
      <w:pPr>
        <w:ind w:left="5040" w:hanging="360"/>
      </w:pPr>
      <w:rPr>
        <w:rFonts w:ascii="Symbol" w:hAnsi="Symbol" w:hint="default"/>
      </w:rPr>
    </w:lvl>
    <w:lvl w:ilvl="7" w:tplc="8F680DA8">
      <w:start w:val="1"/>
      <w:numFmt w:val="bullet"/>
      <w:lvlText w:val="o"/>
      <w:lvlJc w:val="left"/>
      <w:pPr>
        <w:ind w:left="5760" w:hanging="360"/>
      </w:pPr>
      <w:rPr>
        <w:rFonts w:ascii="Courier New" w:hAnsi="Courier New" w:hint="default"/>
      </w:rPr>
    </w:lvl>
    <w:lvl w:ilvl="8" w:tplc="24A0712E">
      <w:start w:val="1"/>
      <w:numFmt w:val="bullet"/>
      <w:lvlText w:val=""/>
      <w:lvlJc w:val="left"/>
      <w:pPr>
        <w:ind w:left="6480" w:hanging="360"/>
      </w:pPr>
      <w:rPr>
        <w:rFonts w:ascii="Wingdings" w:hAnsi="Wingdings" w:hint="default"/>
      </w:rPr>
    </w:lvl>
  </w:abstractNum>
  <w:abstractNum w:abstractNumId="1" w15:restartNumberingAfterBreak="0">
    <w:nsid w:val="0EDF11C9"/>
    <w:multiLevelType w:val="hybridMultilevel"/>
    <w:tmpl w:val="A154B19C"/>
    <w:lvl w:ilvl="0" w:tplc="2572D284">
      <w:start w:val="1"/>
      <w:numFmt w:val="decimal"/>
      <w:lvlText w:val="%1."/>
      <w:lvlJc w:val="left"/>
      <w:pPr>
        <w:ind w:left="720" w:hanging="360"/>
      </w:pPr>
    </w:lvl>
    <w:lvl w:ilvl="1" w:tplc="B38CA4A8">
      <w:start w:val="1"/>
      <w:numFmt w:val="lowerLetter"/>
      <w:lvlText w:val="%2."/>
      <w:lvlJc w:val="left"/>
      <w:pPr>
        <w:ind w:left="1440" w:hanging="360"/>
      </w:pPr>
    </w:lvl>
    <w:lvl w:ilvl="2" w:tplc="3FDE8A26">
      <w:start w:val="1"/>
      <w:numFmt w:val="lowerRoman"/>
      <w:lvlText w:val="%3."/>
      <w:lvlJc w:val="right"/>
      <w:pPr>
        <w:ind w:left="2160" w:hanging="180"/>
      </w:pPr>
    </w:lvl>
    <w:lvl w:ilvl="3" w:tplc="5E1CDBEC">
      <w:start w:val="1"/>
      <w:numFmt w:val="decimal"/>
      <w:lvlText w:val="%4."/>
      <w:lvlJc w:val="left"/>
      <w:pPr>
        <w:ind w:left="2880" w:hanging="360"/>
      </w:pPr>
    </w:lvl>
    <w:lvl w:ilvl="4" w:tplc="898436F0">
      <w:start w:val="1"/>
      <w:numFmt w:val="lowerLetter"/>
      <w:lvlText w:val="%5."/>
      <w:lvlJc w:val="left"/>
      <w:pPr>
        <w:ind w:left="3600" w:hanging="360"/>
      </w:pPr>
    </w:lvl>
    <w:lvl w:ilvl="5" w:tplc="DE748A6E">
      <w:start w:val="1"/>
      <w:numFmt w:val="lowerRoman"/>
      <w:lvlText w:val="%6."/>
      <w:lvlJc w:val="right"/>
      <w:pPr>
        <w:ind w:left="4320" w:hanging="180"/>
      </w:pPr>
    </w:lvl>
    <w:lvl w:ilvl="6" w:tplc="2CDA26E6">
      <w:start w:val="1"/>
      <w:numFmt w:val="decimal"/>
      <w:lvlText w:val="%7."/>
      <w:lvlJc w:val="left"/>
      <w:pPr>
        <w:ind w:left="5040" w:hanging="360"/>
      </w:pPr>
    </w:lvl>
    <w:lvl w:ilvl="7" w:tplc="B6C06AE8">
      <w:start w:val="1"/>
      <w:numFmt w:val="lowerLetter"/>
      <w:lvlText w:val="%8."/>
      <w:lvlJc w:val="left"/>
      <w:pPr>
        <w:ind w:left="5760" w:hanging="360"/>
      </w:pPr>
    </w:lvl>
    <w:lvl w:ilvl="8" w:tplc="BE6CBBF2">
      <w:start w:val="1"/>
      <w:numFmt w:val="lowerRoman"/>
      <w:lvlText w:val="%9."/>
      <w:lvlJc w:val="right"/>
      <w:pPr>
        <w:ind w:left="6480" w:hanging="180"/>
      </w:pPr>
    </w:lvl>
  </w:abstractNum>
  <w:abstractNum w:abstractNumId="2" w15:restartNumberingAfterBreak="0">
    <w:nsid w:val="1D4EBDC9"/>
    <w:multiLevelType w:val="hybridMultilevel"/>
    <w:tmpl w:val="E1C03158"/>
    <w:lvl w:ilvl="0" w:tplc="7A1CDFCE">
      <w:start w:val="1"/>
      <w:numFmt w:val="bullet"/>
      <w:lvlText w:val=""/>
      <w:lvlJc w:val="left"/>
      <w:pPr>
        <w:ind w:left="720" w:hanging="360"/>
      </w:pPr>
      <w:rPr>
        <w:rFonts w:ascii="Symbol" w:hAnsi="Symbol" w:hint="default"/>
      </w:rPr>
    </w:lvl>
    <w:lvl w:ilvl="1" w:tplc="7B226316">
      <w:start w:val="1"/>
      <w:numFmt w:val="bullet"/>
      <w:lvlText w:val="o"/>
      <w:lvlJc w:val="left"/>
      <w:pPr>
        <w:ind w:left="1440" w:hanging="360"/>
      </w:pPr>
      <w:rPr>
        <w:rFonts w:ascii="Courier New" w:hAnsi="Courier New" w:hint="default"/>
      </w:rPr>
    </w:lvl>
    <w:lvl w:ilvl="2" w:tplc="CE925DAC">
      <w:start w:val="1"/>
      <w:numFmt w:val="bullet"/>
      <w:lvlText w:val=""/>
      <w:lvlJc w:val="left"/>
      <w:pPr>
        <w:ind w:left="2160" w:hanging="360"/>
      </w:pPr>
      <w:rPr>
        <w:rFonts w:ascii="Wingdings" w:hAnsi="Wingdings" w:hint="default"/>
      </w:rPr>
    </w:lvl>
    <w:lvl w:ilvl="3" w:tplc="06265CC8">
      <w:start w:val="1"/>
      <w:numFmt w:val="bullet"/>
      <w:lvlText w:val=""/>
      <w:lvlJc w:val="left"/>
      <w:pPr>
        <w:ind w:left="2880" w:hanging="360"/>
      </w:pPr>
      <w:rPr>
        <w:rFonts w:ascii="Symbol" w:hAnsi="Symbol" w:hint="default"/>
      </w:rPr>
    </w:lvl>
    <w:lvl w:ilvl="4" w:tplc="E8DCDF9C">
      <w:start w:val="1"/>
      <w:numFmt w:val="bullet"/>
      <w:lvlText w:val="o"/>
      <w:lvlJc w:val="left"/>
      <w:pPr>
        <w:ind w:left="3600" w:hanging="360"/>
      </w:pPr>
      <w:rPr>
        <w:rFonts w:ascii="Courier New" w:hAnsi="Courier New" w:hint="default"/>
      </w:rPr>
    </w:lvl>
    <w:lvl w:ilvl="5" w:tplc="E0E8BEFE">
      <w:start w:val="1"/>
      <w:numFmt w:val="bullet"/>
      <w:lvlText w:val=""/>
      <w:lvlJc w:val="left"/>
      <w:pPr>
        <w:ind w:left="4320" w:hanging="360"/>
      </w:pPr>
      <w:rPr>
        <w:rFonts w:ascii="Wingdings" w:hAnsi="Wingdings" w:hint="default"/>
      </w:rPr>
    </w:lvl>
    <w:lvl w:ilvl="6" w:tplc="A58EA766">
      <w:start w:val="1"/>
      <w:numFmt w:val="bullet"/>
      <w:lvlText w:val=""/>
      <w:lvlJc w:val="left"/>
      <w:pPr>
        <w:ind w:left="5040" w:hanging="360"/>
      </w:pPr>
      <w:rPr>
        <w:rFonts w:ascii="Symbol" w:hAnsi="Symbol" w:hint="default"/>
      </w:rPr>
    </w:lvl>
    <w:lvl w:ilvl="7" w:tplc="7E949090">
      <w:start w:val="1"/>
      <w:numFmt w:val="bullet"/>
      <w:lvlText w:val="o"/>
      <w:lvlJc w:val="left"/>
      <w:pPr>
        <w:ind w:left="5760" w:hanging="360"/>
      </w:pPr>
      <w:rPr>
        <w:rFonts w:ascii="Courier New" w:hAnsi="Courier New" w:hint="default"/>
      </w:rPr>
    </w:lvl>
    <w:lvl w:ilvl="8" w:tplc="63148430">
      <w:start w:val="1"/>
      <w:numFmt w:val="bullet"/>
      <w:lvlText w:val=""/>
      <w:lvlJc w:val="left"/>
      <w:pPr>
        <w:ind w:left="6480" w:hanging="360"/>
      </w:pPr>
      <w:rPr>
        <w:rFonts w:ascii="Wingdings" w:hAnsi="Wingdings" w:hint="default"/>
      </w:rPr>
    </w:lvl>
  </w:abstractNum>
  <w:abstractNum w:abstractNumId="3" w15:restartNumberingAfterBreak="0">
    <w:nsid w:val="267426E6"/>
    <w:multiLevelType w:val="hybridMultilevel"/>
    <w:tmpl w:val="431CF774"/>
    <w:lvl w:ilvl="0" w:tplc="BC02250A">
      <w:start w:val="1"/>
      <w:numFmt w:val="bullet"/>
      <w:lvlText w:val="o"/>
      <w:lvlJc w:val="left"/>
      <w:pPr>
        <w:ind w:left="720" w:hanging="360"/>
      </w:pPr>
      <w:rPr>
        <w:rFonts w:ascii="&quot;Courier New&quot;" w:hAnsi="&quot;Courier New&quot;" w:hint="default"/>
      </w:rPr>
    </w:lvl>
    <w:lvl w:ilvl="1" w:tplc="36387DF6">
      <w:start w:val="1"/>
      <w:numFmt w:val="bullet"/>
      <w:lvlText w:val="o"/>
      <w:lvlJc w:val="left"/>
      <w:pPr>
        <w:ind w:left="1440" w:hanging="360"/>
      </w:pPr>
      <w:rPr>
        <w:rFonts w:ascii="Courier New" w:hAnsi="Courier New" w:hint="default"/>
      </w:rPr>
    </w:lvl>
    <w:lvl w:ilvl="2" w:tplc="B61A9288">
      <w:start w:val="1"/>
      <w:numFmt w:val="bullet"/>
      <w:lvlText w:val=""/>
      <w:lvlJc w:val="left"/>
      <w:pPr>
        <w:ind w:left="2160" w:hanging="360"/>
      </w:pPr>
      <w:rPr>
        <w:rFonts w:ascii="Wingdings" w:hAnsi="Wingdings" w:hint="default"/>
      </w:rPr>
    </w:lvl>
    <w:lvl w:ilvl="3" w:tplc="06AA1772">
      <w:start w:val="1"/>
      <w:numFmt w:val="bullet"/>
      <w:lvlText w:val=""/>
      <w:lvlJc w:val="left"/>
      <w:pPr>
        <w:ind w:left="2880" w:hanging="360"/>
      </w:pPr>
      <w:rPr>
        <w:rFonts w:ascii="Symbol" w:hAnsi="Symbol" w:hint="default"/>
      </w:rPr>
    </w:lvl>
    <w:lvl w:ilvl="4" w:tplc="BA141C9E">
      <w:start w:val="1"/>
      <w:numFmt w:val="bullet"/>
      <w:lvlText w:val="o"/>
      <w:lvlJc w:val="left"/>
      <w:pPr>
        <w:ind w:left="3600" w:hanging="360"/>
      </w:pPr>
      <w:rPr>
        <w:rFonts w:ascii="Courier New" w:hAnsi="Courier New" w:hint="default"/>
      </w:rPr>
    </w:lvl>
    <w:lvl w:ilvl="5" w:tplc="4380D8EA">
      <w:start w:val="1"/>
      <w:numFmt w:val="bullet"/>
      <w:lvlText w:val=""/>
      <w:lvlJc w:val="left"/>
      <w:pPr>
        <w:ind w:left="4320" w:hanging="360"/>
      </w:pPr>
      <w:rPr>
        <w:rFonts w:ascii="Wingdings" w:hAnsi="Wingdings" w:hint="default"/>
      </w:rPr>
    </w:lvl>
    <w:lvl w:ilvl="6" w:tplc="26F29BD4">
      <w:start w:val="1"/>
      <w:numFmt w:val="bullet"/>
      <w:lvlText w:val=""/>
      <w:lvlJc w:val="left"/>
      <w:pPr>
        <w:ind w:left="5040" w:hanging="360"/>
      </w:pPr>
      <w:rPr>
        <w:rFonts w:ascii="Symbol" w:hAnsi="Symbol" w:hint="default"/>
      </w:rPr>
    </w:lvl>
    <w:lvl w:ilvl="7" w:tplc="8F0E955E">
      <w:start w:val="1"/>
      <w:numFmt w:val="bullet"/>
      <w:lvlText w:val="o"/>
      <w:lvlJc w:val="left"/>
      <w:pPr>
        <w:ind w:left="5760" w:hanging="360"/>
      </w:pPr>
      <w:rPr>
        <w:rFonts w:ascii="Courier New" w:hAnsi="Courier New" w:hint="default"/>
      </w:rPr>
    </w:lvl>
    <w:lvl w:ilvl="8" w:tplc="A1B89374">
      <w:start w:val="1"/>
      <w:numFmt w:val="bullet"/>
      <w:lvlText w:val=""/>
      <w:lvlJc w:val="left"/>
      <w:pPr>
        <w:ind w:left="6480" w:hanging="360"/>
      </w:pPr>
      <w:rPr>
        <w:rFonts w:ascii="Wingdings" w:hAnsi="Wingdings" w:hint="default"/>
      </w:rPr>
    </w:lvl>
  </w:abstractNum>
  <w:abstractNum w:abstractNumId="4" w15:restartNumberingAfterBreak="0">
    <w:nsid w:val="65B0D4B5"/>
    <w:multiLevelType w:val="hybridMultilevel"/>
    <w:tmpl w:val="274C09D0"/>
    <w:lvl w:ilvl="0" w:tplc="C0BEB9BC">
      <w:start w:val="1"/>
      <w:numFmt w:val="bullet"/>
      <w:lvlText w:val=""/>
      <w:lvlJc w:val="left"/>
      <w:pPr>
        <w:ind w:left="720" w:hanging="360"/>
      </w:pPr>
      <w:rPr>
        <w:rFonts w:ascii="Symbol" w:hAnsi="Symbol" w:hint="default"/>
      </w:rPr>
    </w:lvl>
    <w:lvl w:ilvl="1" w:tplc="E8DE4152">
      <w:start w:val="1"/>
      <w:numFmt w:val="bullet"/>
      <w:lvlText w:val="o"/>
      <w:lvlJc w:val="left"/>
      <w:pPr>
        <w:ind w:left="1440" w:hanging="360"/>
      </w:pPr>
      <w:rPr>
        <w:rFonts w:ascii="Courier New" w:hAnsi="Courier New" w:hint="default"/>
      </w:rPr>
    </w:lvl>
    <w:lvl w:ilvl="2" w:tplc="36B2D1DE">
      <w:start w:val="1"/>
      <w:numFmt w:val="bullet"/>
      <w:lvlText w:val=""/>
      <w:lvlJc w:val="left"/>
      <w:pPr>
        <w:ind w:left="2160" w:hanging="360"/>
      </w:pPr>
      <w:rPr>
        <w:rFonts w:ascii="Wingdings" w:hAnsi="Wingdings" w:hint="default"/>
      </w:rPr>
    </w:lvl>
    <w:lvl w:ilvl="3" w:tplc="A71A26D8">
      <w:start w:val="1"/>
      <w:numFmt w:val="bullet"/>
      <w:lvlText w:val=""/>
      <w:lvlJc w:val="left"/>
      <w:pPr>
        <w:ind w:left="2880" w:hanging="360"/>
      </w:pPr>
      <w:rPr>
        <w:rFonts w:ascii="Symbol" w:hAnsi="Symbol" w:hint="default"/>
      </w:rPr>
    </w:lvl>
    <w:lvl w:ilvl="4" w:tplc="B6FED52C">
      <w:start w:val="1"/>
      <w:numFmt w:val="bullet"/>
      <w:lvlText w:val="o"/>
      <w:lvlJc w:val="left"/>
      <w:pPr>
        <w:ind w:left="3600" w:hanging="360"/>
      </w:pPr>
      <w:rPr>
        <w:rFonts w:ascii="Courier New" w:hAnsi="Courier New" w:hint="default"/>
      </w:rPr>
    </w:lvl>
    <w:lvl w:ilvl="5" w:tplc="9FDA068C">
      <w:start w:val="1"/>
      <w:numFmt w:val="bullet"/>
      <w:lvlText w:val=""/>
      <w:lvlJc w:val="left"/>
      <w:pPr>
        <w:ind w:left="4320" w:hanging="360"/>
      </w:pPr>
      <w:rPr>
        <w:rFonts w:ascii="Wingdings" w:hAnsi="Wingdings" w:hint="default"/>
      </w:rPr>
    </w:lvl>
    <w:lvl w:ilvl="6" w:tplc="8FC4E9F2">
      <w:start w:val="1"/>
      <w:numFmt w:val="bullet"/>
      <w:lvlText w:val=""/>
      <w:lvlJc w:val="left"/>
      <w:pPr>
        <w:ind w:left="5040" w:hanging="360"/>
      </w:pPr>
      <w:rPr>
        <w:rFonts w:ascii="Symbol" w:hAnsi="Symbol" w:hint="default"/>
      </w:rPr>
    </w:lvl>
    <w:lvl w:ilvl="7" w:tplc="753613B4">
      <w:start w:val="1"/>
      <w:numFmt w:val="bullet"/>
      <w:lvlText w:val="o"/>
      <w:lvlJc w:val="left"/>
      <w:pPr>
        <w:ind w:left="5760" w:hanging="360"/>
      </w:pPr>
      <w:rPr>
        <w:rFonts w:ascii="Courier New" w:hAnsi="Courier New" w:hint="default"/>
      </w:rPr>
    </w:lvl>
    <w:lvl w:ilvl="8" w:tplc="3F20175E">
      <w:start w:val="1"/>
      <w:numFmt w:val="bullet"/>
      <w:lvlText w:val=""/>
      <w:lvlJc w:val="left"/>
      <w:pPr>
        <w:ind w:left="6480" w:hanging="360"/>
      </w:pPr>
      <w:rPr>
        <w:rFonts w:ascii="Wingdings" w:hAnsi="Wingdings" w:hint="default"/>
      </w:rPr>
    </w:lvl>
  </w:abstractNum>
  <w:num w:numId="1" w16cid:durableId="250898816">
    <w:abstractNumId w:val="1"/>
  </w:num>
  <w:num w:numId="2" w16cid:durableId="846869707">
    <w:abstractNumId w:val="4"/>
  </w:num>
  <w:num w:numId="3" w16cid:durableId="656149861">
    <w:abstractNumId w:val="0"/>
  </w:num>
  <w:num w:numId="4" w16cid:durableId="599222492">
    <w:abstractNumId w:val="3"/>
  </w:num>
  <w:num w:numId="5" w16cid:durableId="112337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F49A76"/>
    <w:rsid w:val="00003930"/>
    <w:rsid w:val="00015103"/>
    <w:rsid w:val="00015E1F"/>
    <w:rsid w:val="000251FC"/>
    <w:rsid w:val="0004071B"/>
    <w:rsid w:val="000671AA"/>
    <w:rsid w:val="00071845"/>
    <w:rsid w:val="000D43C4"/>
    <w:rsid w:val="001570E1"/>
    <w:rsid w:val="0016059E"/>
    <w:rsid w:val="001779B2"/>
    <w:rsid w:val="001929B4"/>
    <w:rsid w:val="001B79E3"/>
    <w:rsid w:val="001D56DB"/>
    <w:rsid w:val="001E0680"/>
    <w:rsid w:val="001E20EF"/>
    <w:rsid w:val="001F2BE4"/>
    <w:rsid w:val="00240864"/>
    <w:rsid w:val="00241678"/>
    <w:rsid w:val="00266FE7"/>
    <w:rsid w:val="002A3BBA"/>
    <w:rsid w:val="002E0F88"/>
    <w:rsid w:val="00340A0F"/>
    <w:rsid w:val="00343C3A"/>
    <w:rsid w:val="00353E16"/>
    <w:rsid w:val="00354A65"/>
    <w:rsid w:val="00365135"/>
    <w:rsid w:val="00376C89"/>
    <w:rsid w:val="003858C0"/>
    <w:rsid w:val="003C1DAA"/>
    <w:rsid w:val="003C763F"/>
    <w:rsid w:val="003D13DF"/>
    <w:rsid w:val="003F716D"/>
    <w:rsid w:val="004647AA"/>
    <w:rsid w:val="00466307"/>
    <w:rsid w:val="0052249C"/>
    <w:rsid w:val="005268EA"/>
    <w:rsid w:val="00532771"/>
    <w:rsid w:val="00551354"/>
    <w:rsid w:val="00574CF3"/>
    <w:rsid w:val="0059558B"/>
    <w:rsid w:val="005A4CE6"/>
    <w:rsid w:val="005B34A1"/>
    <w:rsid w:val="005B50E4"/>
    <w:rsid w:val="005D561D"/>
    <w:rsid w:val="005E07CF"/>
    <w:rsid w:val="00614B61"/>
    <w:rsid w:val="00635010"/>
    <w:rsid w:val="006822FA"/>
    <w:rsid w:val="00683425"/>
    <w:rsid w:val="006A61DF"/>
    <w:rsid w:val="006C411E"/>
    <w:rsid w:val="00792C4B"/>
    <w:rsid w:val="007A2032"/>
    <w:rsid w:val="007F0742"/>
    <w:rsid w:val="007F212E"/>
    <w:rsid w:val="00801174"/>
    <w:rsid w:val="00810BB7"/>
    <w:rsid w:val="008236D9"/>
    <w:rsid w:val="00857214"/>
    <w:rsid w:val="00873FD6"/>
    <w:rsid w:val="008864DB"/>
    <w:rsid w:val="008F2BFC"/>
    <w:rsid w:val="00902F39"/>
    <w:rsid w:val="00930ADC"/>
    <w:rsid w:val="0093710B"/>
    <w:rsid w:val="00994C47"/>
    <w:rsid w:val="00995A67"/>
    <w:rsid w:val="009A5F0A"/>
    <w:rsid w:val="009B4C42"/>
    <w:rsid w:val="009E22FE"/>
    <w:rsid w:val="00A21AC9"/>
    <w:rsid w:val="00A374F8"/>
    <w:rsid w:val="00A46D99"/>
    <w:rsid w:val="00A556F7"/>
    <w:rsid w:val="00A7374F"/>
    <w:rsid w:val="00AB0B46"/>
    <w:rsid w:val="00AB33B8"/>
    <w:rsid w:val="00AB5CD8"/>
    <w:rsid w:val="00AC75D7"/>
    <w:rsid w:val="00AD044D"/>
    <w:rsid w:val="00AD7AE9"/>
    <w:rsid w:val="00AE49EC"/>
    <w:rsid w:val="00B351D7"/>
    <w:rsid w:val="00B44B9A"/>
    <w:rsid w:val="00B7486A"/>
    <w:rsid w:val="00B92EBB"/>
    <w:rsid w:val="00B93E28"/>
    <w:rsid w:val="00C019A1"/>
    <w:rsid w:val="00C22DD7"/>
    <w:rsid w:val="00C307E8"/>
    <w:rsid w:val="00C50908"/>
    <w:rsid w:val="00C5323E"/>
    <w:rsid w:val="00C73A93"/>
    <w:rsid w:val="00C87099"/>
    <w:rsid w:val="00C906AF"/>
    <w:rsid w:val="00CC4910"/>
    <w:rsid w:val="00CD7246"/>
    <w:rsid w:val="00CE671B"/>
    <w:rsid w:val="00D2178E"/>
    <w:rsid w:val="00D339F1"/>
    <w:rsid w:val="00D431EA"/>
    <w:rsid w:val="00D653E6"/>
    <w:rsid w:val="00D70775"/>
    <w:rsid w:val="00D7572D"/>
    <w:rsid w:val="00DA4C06"/>
    <w:rsid w:val="00DB3A60"/>
    <w:rsid w:val="00DB49E4"/>
    <w:rsid w:val="00DC3BFB"/>
    <w:rsid w:val="00E0342E"/>
    <w:rsid w:val="00E62CE2"/>
    <w:rsid w:val="00E63789"/>
    <w:rsid w:val="00E76E00"/>
    <w:rsid w:val="00EA6DA6"/>
    <w:rsid w:val="00EB5FA0"/>
    <w:rsid w:val="00F2074D"/>
    <w:rsid w:val="00F223A8"/>
    <w:rsid w:val="00F24AA5"/>
    <w:rsid w:val="00F262F6"/>
    <w:rsid w:val="00F369A0"/>
    <w:rsid w:val="00F7225C"/>
    <w:rsid w:val="00F8213D"/>
    <w:rsid w:val="00F95965"/>
    <w:rsid w:val="00FC7D3A"/>
    <w:rsid w:val="011D7E49"/>
    <w:rsid w:val="013A898F"/>
    <w:rsid w:val="01AE43B7"/>
    <w:rsid w:val="01B6E46A"/>
    <w:rsid w:val="01BCEAF2"/>
    <w:rsid w:val="01BE5399"/>
    <w:rsid w:val="01E1FCBE"/>
    <w:rsid w:val="020A5556"/>
    <w:rsid w:val="022BAC01"/>
    <w:rsid w:val="02674842"/>
    <w:rsid w:val="0267E70B"/>
    <w:rsid w:val="027E16EE"/>
    <w:rsid w:val="02A74346"/>
    <w:rsid w:val="02E4E73A"/>
    <w:rsid w:val="0307F3CD"/>
    <w:rsid w:val="03444628"/>
    <w:rsid w:val="038C10E3"/>
    <w:rsid w:val="038E3C8A"/>
    <w:rsid w:val="039A9876"/>
    <w:rsid w:val="03A0C75A"/>
    <w:rsid w:val="03A559A2"/>
    <w:rsid w:val="03DB1F3F"/>
    <w:rsid w:val="042A88BC"/>
    <w:rsid w:val="043A42DB"/>
    <w:rsid w:val="04AC437F"/>
    <w:rsid w:val="04C3340C"/>
    <w:rsid w:val="04DA8EB2"/>
    <w:rsid w:val="04DACAEE"/>
    <w:rsid w:val="04E4BD6D"/>
    <w:rsid w:val="04FE1856"/>
    <w:rsid w:val="050497AF"/>
    <w:rsid w:val="0511959A"/>
    <w:rsid w:val="0581EFC9"/>
    <w:rsid w:val="0593DB75"/>
    <w:rsid w:val="059BD981"/>
    <w:rsid w:val="05A3AC03"/>
    <w:rsid w:val="05C60DB9"/>
    <w:rsid w:val="05E7A3B4"/>
    <w:rsid w:val="060A19AC"/>
    <w:rsid w:val="0654B79F"/>
    <w:rsid w:val="066C2737"/>
    <w:rsid w:val="06785523"/>
    <w:rsid w:val="0686B806"/>
    <w:rsid w:val="06C12E6B"/>
    <w:rsid w:val="06D4CE19"/>
    <w:rsid w:val="06DFE3F6"/>
    <w:rsid w:val="07207F0D"/>
    <w:rsid w:val="07375B04"/>
    <w:rsid w:val="0743CF8C"/>
    <w:rsid w:val="077B4F3A"/>
    <w:rsid w:val="07B84A43"/>
    <w:rsid w:val="07C2322B"/>
    <w:rsid w:val="07D9FB82"/>
    <w:rsid w:val="07E79CF9"/>
    <w:rsid w:val="07EA0B72"/>
    <w:rsid w:val="0816BB37"/>
    <w:rsid w:val="084D8BB1"/>
    <w:rsid w:val="086008BC"/>
    <w:rsid w:val="08735723"/>
    <w:rsid w:val="089859A4"/>
    <w:rsid w:val="08A6DA05"/>
    <w:rsid w:val="09018C46"/>
    <w:rsid w:val="09205309"/>
    <w:rsid w:val="09531514"/>
    <w:rsid w:val="0980DC8B"/>
    <w:rsid w:val="098CDDF3"/>
    <w:rsid w:val="09C26D24"/>
    <w:rsid w:val="09CF55E2"/>
    <w:rsid w:val="09EF5BFA"/>
    <w:rsid w:val="0A03094A"/>
    <w:rsid w:val="0A06EDB2"/>
    <w:rsid w:val="0A1C0515"/>
    <w:rsid w:val="0A51E33F"/>
    <w:rsid w:val="0A936291"/>
    <w:rsid w:val="0AA97F52"/>
    <w:rsid w:val="0AEA6AE8"/>
    <w:rsid w:val="0AF1CC44"/>
    <w:rsid w:val="0BDF312F"/>
    <w:rsid w:val="0C40C8D9"/>
    <w:rsid w:val="0C527D35"/>
    <w:rsid w:val="0C89B7F7"/>
    <w:rsid w:val="0C9B714A"/>
    <w:rsid w:val="0CBD6134"/>
    <w:rsid w:val="0D028684"/>
    <w:rsid w:val="0D67F7AE"/>
    <w:rsid w:val="0D76ED6D"/>
    <w:rsid w:val="0D8B3A65"/>
    <w:rsid w:val="0DF8091E"/>
    <w:rsid w:val="0E99031B"/>
    <w:rsid w:val="0EC17EE1"/>
    <w:rsid w:val="0F5AB9E3"/>
    <w:rsid w:val="0F8EFD4B"/>
    <w:rsid w:val="0FB34F39"/>
    <w:rsid w:val="0FB7978C"/>
    <w:rsid w:val="0FC00EDD"/>
    <w:rsid w:val="0FCFA5A5"/>
    <w:rsid w:val="0FFAD771"/>
    <w:rsid w:val="1012B256"/>
    <w:rsid w:val="1050AC67"/>
    <w:rsid w:val="107D9711"/>
    <w:rsid w:val="10944790"/>
    <w:rsid w:val="10C51284"/>
    <w:rsid w:val="110D4522"/>
    <w:rsid w:val="1121BCA3"/>
    <w:rsid w:val="1140793C"/>
    <w:rsid w:val="1144C127"/>
    <w:rsid w:val="12317F61"/>
    <w:rsid w:val="1232493F"/>
    <w:rsid w:val="123C64F7"/>
    <w:rsid w:val="12546192"/>
    <w:rsid w:val="127348DF"/>
    <w:rsid w:val="1293FB31"/>
    <w:rsid w:val="12A18D13"/>
    <w:rsid w:val="12C6C2E9"/>
    <w:rsid w:val="12FD8394"/>
    <w:rsid w:val="134CC614"/>
    <w:rsid w:val="1357D400"/>
    <w:rsid w:val="137BB288"/>
    <w:rsid w:val="13C7D514"/>
    <w:rsid w:val="13DF19E8"/>
    <w:rsid w:val="142E1049"/>
    <w:rsid w:val="14520D34"/>
    <w:rsid w:val="145D16A0"/>
    <w:rsid w:val="1464379F"/>
    <w:rsid w:val="1491728E"/>
    <w:rsid w:val="1494ADF8"/>
    <w:rsid w:val="14993FE6"/>
    <w:rsid w:val="14E0BFA9"/>
    <w:rsid w:val="1504A0D0"/>
    <w:rsid w:val="1509E6C2"/>
    <w:rsid w:val="15DD6C74"/>
    <w:rsid w:val="15DFFCEE"/>
    <w:rsid w:val="1607C130"/>
    <w:rsid w:val="161A2011"/>
    <w:rsid w:val="1645BE18"/>
    <w:rsid w:val="164EC710"/>
    <w:rsid w:val="1656A006"/>
    <w:rsid w:val="165D8126"/>
    <w:rsid w:val="16A760EA"/>
    <w:rsid w:val="16BC0FB8"/>
    <w:rsid w:val="16C1CA8F"/>
    <w:rsid w:val="16D8BDF6"/>
    <w:rsid w:val="1733FBFA"/>
    <w:rsid w:val="17377ABE"/>
    <w:rsid w:val="17A27227"/>
    <w:rsid w:val="17B36AD0"/>
    <w:rsid w:val="18175A6D"/>
    <w:rsid w:val="183EFAA4"/>
    <w:rsid w:val="185BA292"/>
    <w:rsid w:val="18B67CCE"/>
    <w:rsid w:val="18EB9A58"/>
    <w:rsid w:val="1921D45D"/>
    <w:rsid w:val="194881B5"/>
    <w:rsid w:val="19A8F709"/>
    <w:rsid w:val="19F4E24D"/>
    <w:rsid w:val="1A02F30F"/>
    <w:rsid w:val="1A0D2684"/>
    <w:rsid w:val="1B3489B4"/>
    <w:rsid w:val="1BBAED28"/>
    <w:rsid w:val="1BCBE418"/>
    <w:rsid w:val="1BEB23AD"/>
    <w:rsid w:val="1C596416"/>
    <w:rsid w:val="1C929EFF"/>
    <w:rsid w:val="1C97A14E"/>
    <w:rsid w:val="1CDE2340"/>
    <w:rsid w:val="1D4F7AB9"/>
    <w:rsid w:val="1E5815AC"/>
    <w:rsid w:val="1EC7735B"/>
    <w:rsid w:val="1EDC9CF5"/>
    <w:rsid w:val="1F04E4D5"/>
    <w:rsid w:val="1F1006AD"/>
    <w:rsid w:val="1F16292E"/>
    <w:rsid w:val="1F2086B3"/>
    <w:rsid w:val="1F491C1F"/>
    <w:rsid w:val="1F4CF22B"/>
    <w:rsid w:val="1F4FD51B"/>
    <w:rsid w:val="1F828631"/>
    <w:rsid w:val="1FDC938F"/>
    <w:rsid w:val="1FE16CB2"/>
    <w:rsid w:val="20041463"/>
    <w:rsid w:val="205998D6"/>
    <w:rsid w:val="208796A9"/>
    <w:rsid w:val="2092FE06"/>
    <w:rsid w:val="20A23CCD"/>
    <w:rsid w:val="20CFB77B"/>
    <w:rsid w:val="20E7CB5A"/>
    <w:rsid w:val="213883DD"/>
    <w:rsid w:val="21419BC2"/>
    <w:rsid w:val="21617480"/>
    <w:rsid w:val="217FE678"/>
    <w:rsid w:val="2181D4B6"/>
    <w:rsid w:val="21A9D41A"/>
    <w:rsid w:val="21C3FC15"/>
    <w:rsid w:val="21C53139"/>
    <w:rsid w:val="22058180"/>
    <w:rsid w:val="22081158"/>
    <w:rsid w:val="222281C8"/>
    <w:rsid w:val="2252F985"/>
    <w:rsid w:val="2261F95D"/>
    <w:rsid w:val="22B2D5D6"/>
    <w:rsid w:val="22D79800"/>
    <w:rsid w:val="22F11214"/>
    <w:rsid w:val="231D4B44"/>
    <w:rsid w:val="237DCE02"/>
    <w:rsid w:val="246566E1"/>
    <w:rsid w:val="247ED94D"/>
    <w:rsid w:val="24B1FF43"/>
    <w:rsid w:val="2546EB82"/>
    <w:rsid w:val="2584655A"/>
    <w:rsid w:val="2585B00C"/>
    <w:rsid w:val="258FE4B7"/>
    <w:rsid w:val="25EEFAEB"/>
    <w:rsid w:val="26006605"/>
    <w:rsid w:val="262F974A"/>
    <w:rsid w:val="2694FA4E"/>
    <w:rsid w:val="26ED0E5E"/>
    <w:rsid w:val="276EA7E2"/>
    <w:rsid w:val="2786E045"/>
    <w:rsid w:val="27A91AB2"/>
    <w:rsid w:val="27B3E4C6"/>
    <w:rsid w:val="27D44882"/>
    <w:rsid w:val="27E61E99"/>
    <w:rsid w:val="28102B45"/>
    <w:rsid w:val="281395E6"/>
    <w:rsid w:val="28641305"/>
    <w:rsid w:val="288FED45"/>
    <w:rsid w:val="289133F0"/>
    <w:rsid w:val="28A2D070"/>
    <w:rsid w:val="28B64088"/>
    <w:rsid w:val="28BCBF49"/>
    <w:rsid w:val="28C57308"/>
    <w:rsid w:val="28D071AB"/>
    <w:rsid w:val="28EDAABE"/>
    <w:rsid w:val="28FE89E4"/>
    <w:rsid w:val="2917D8BA"/>
    <w:rsid w:val="29624647"/>
    <w:rsid w:val="29627A46"/>
    <w:rsid w:val="29824ECC"/>
    <w:rsid w:val="29B8E512"/>
    <w:rsid w:val="29CF77FC"/>
    <w:rsid w:val="29FFCCC3"/>
    <w:rsid w:val="2A12D005"/>
    <w:rsid w:val="2A16C3EA"/>
    <w:rsid w:val="2A3F2A7C"/>
    <w:rsid w:val="2A4BED6C"/>
    <w:rsid w:val="2A7F7ABD"/>
    <w:rsid w:val="2A94FB1A"/>
    <w:rsid w:val="2ABCFBF6"/>
    <w:rsid w:val="2AFB1788"/>
    <w:rsid w:val="2B6E0EE4"/>
    <w:rsid w:val="2B74D547"/>
    <w:rsid w:val="2B86DB84"/>
    <w:rsid w:val="2BC030D2"/>
    <w:rsid w:val="2BC6CDE9"/>
    <w:rsid w:val="2BDA8C2D"/>
    <w:rsid w:val="2C11757F"/>
    <w:rsid w:val="2C22BA1C"/>
    <w:rsid w:val="2C4D2E49"/>
    <w:rsid w:val="2CC28CEA"/>
    <w:rsid w:val="2D2133F3"/>
    <w:rsid w:val="2D6DCEC1"/>
    <w:rsid w:val="2D8837F7"/>
    <w:rsid w:val="2D88F008"/>
    <w:rsid w:val="2D8AD6E4"/>
    <w:rsid w:val="2DF89337"/>
    <w:rsid w:val="2E215414"/>
    <w:rsid w:val="2E27FF31"/>
    <w:rsid w:val="2E39538C"/>
    <w:rsid w:val="2E3DDB21"/>
    <w:rsid w:val="2E60DAE6"/>
    <w:rsid w:val="2E889138"/>
    <w:rsid w:val="2EC8919D"/>
    <w:rsid w:val="2F282A4F"/>
    <w:rsid w:val="2F4E926D"/>
    <w:rsid w:val="2F4FCCE0"/>
    <w:rsid w:val="2F591038"/>
    <w:rsid w:val="2F5F7134"/>
    <w:rsid w:val="2F8DFFCB"/>
    <w:rsid w:val="2FC3E757"/>
    <w:rsid w:val="3002F58E"/>
    <w:rsid w:val="301082A7"/>
    <w:rsid w:val="301C7968"/>
    <w:rsid w:val="3050549D"/>
    <w:rsid w:val="305334F4"/>
    <w:rsid w:val="30B02BC4"/>
    <w:rsid w:val="30F4314C"/>
    <w:rsid w:val="3127502C"/>
    <w:rsid w:val="31377EF3"/>
    <w:rsid w:val="313B385C"/>
    <w:rsid w:val="317CA930"/>
    <w:rsid w:val="31DAD229"/>
    <w:rsid w:val="31FAE934"/>
    <w:rsid w:val="325C9CC1"/>
    <w:rsid w:val="329FB63C"/>
    <w:rsid w:val="32A29F81"/>
    <w:rsid w:val="32B543C5"/>
    <w:rsid w:val="32B8A418"/>
    <w:rsid w:val="32C2E234"/>
    <w:rsid w:val="32F3246B"/>
    <w:rsid w:val="33211D70"/>
    <w:rsid w:val="333F1DD5"/>
    <w:rsid w:val="3374BCD1"/>
    <w:rsid w:val="33846886"/>
    <w:rsid w:val="33EC14EF"/>
    <w:rsid w:val="340C0628"/>
    <w:rsid w:val="347B00FC"/>
    <w:rsid w:val="349ADB23"/>
    <w:rsid w:val="34A2B1F5"/>
    <w:rsid w:val="34C6C674"/>
    <w:rsid w:val="34E83F1E"/>
    <w:rsid w:val="3575AA1B"/>
    <w:rsid w:val="359C7E75"/>
    <w:rsid w:val="35C9DE66"/>
    <w:rsid w:val="35D3783D"/>
    <w:rsid w:val="35DA3801"/>
    <w:rsid w:val="35E6BF0B"/>
    <w:rsid w:val="3658293B"/>
    <w:rsid w:val="36B338E8"/>
    <w:rsid w:val="36CA0907"/>
    <w:rsid w:val="373CC50D"/>
    <w:rsid w:val="37614207"/>
    <w:rsid w:val="376E3107"/>
    <w:rsid w:val="379A1706"/>
    <w:rsid w:val="379AE0A0"/>
    <w:rsid w:val="37AC091A"/>
    <w:rsid w:val="37D03164"/>
    <w:rsid w:val="3807EBC1"/>
    <w:rsid w:val="38507CB0"/>
    <w:rsid w:val="3888DD98"/>
    <w:rsid w:val="38ABB4EB"/>
    <w:rsid w:val="38B186DB"/>
    <w:rsid w:val="38F160FD"/>
    <w:rsid w:val="38F69777"/>
    <w:rsid w:val="391DF057"/>
    <w:rsid w:val="39205EF7"/>
    <w:rsid w:val="3941CC80"/>
    <w:rsid w:val="39B32D85"/>
    <w:rsid w:val="39B74826"/>
    <w:rsid w:val="39DBDCD3"/>
    <w:rsid w:val="3A108B1A"/>
    <w:rsid w:val="3A884AC2"/>
    <w:rsid w:val="3AD97CE1"/>
    <w:rsid w:val="3AEA8ED2"/>
    <w:rsid w:val="3B070480"/>
    <w:rsid w:val="3B17090F"/>
    <w:rsid w:val="3B1CD3F1"/>
    <w:rsid w:val="3B36F38D"/>
    <w:rsid w:val="3B56EE95"/>
    <w:rsid w:val="3B6BE9AC"/>
    <w:rsid w:val="3B86A277"/>
    <w:rsid w:val="3B966304"/>
    <w:rsid w:val="3BAD31D8"/>
    <w:rsid w:val="3BCB0756"/>
    <w:rsid w:val="3BF42B5D"/>
    <w:rsid w:val="3BF6E8F2"/>
    <w:rsid w:val="3C6ACF97"/>
    <w:rsid w:val="3C6D2AD3"/>
    <w:rsid w:val="3C961E71"/>
    <w:rsid w:val="3CA13AA7"/>
    <w:rsid w:val="3CF90D15"/>
    <w:rsid w:val="3D1351EB"/>
    <w:rsid w:val="3D678888"/>
    <w:rsid w:val="3DAE975A"/>
    <w:rsid w:val="3DE98D6D"/>
    <w:rsid w:val="3E0222F7"/>
    <w:rsid w:val="3E095768"/>
    <w:rsid w:val="3E157A81"/>
    <w:rsid w:val="3E78EC32"/>
    <w:rsid w:val="3EC1020B"/>
    <w:rsid w:val="3F097B9C"/>
    <w:rsid w:val="3F4A6BAA"/>
    <w:rsid w:val="3F995945"/>
    <w:rsid w:val="404F3FFD"/>
    <w:rsid w:val="4074E4DD"/>
    <w:rsid w:val="407E9285"/>
    <w:rsid w:val="4081AEDC"/>
    <w:rsid w:val="40DDD2CD"/>
    <w:rsid w:val="40F4C2D2"/>
    <w:rsid w:val="41009068"/>
    <w:rsid w:val="410CA20D"/>
    <w:rsid w:val="41173C29"/>
    <w:rsid w:val="417DE184"/>
    <w:rsid w:val="41C7D867"/>
    <w:rsid w:val="4209C2F2"/>
    <w:rsid w:val="42790036"/>
    <w:rsid w:val="42927F30"/>
    <w:rsid w:val="42BF84DD"/>
    <w:rsid w:val="437955D8"/>
    <w:rsid w:val="43933DE4"/>
    <w:rsid w:val="439E4F5F"/>
    <w:rsid w:val="43D71D16"/>
    <w:rsid w:val="4473FB99"/>
    <w:rsid w:val="44846480"/>
    <w:rsid w:val="4487EB03"/>
    <w:rsid w:val="44E52FCE"/>
    <w:rsid w:val="45523A2D"/>
    <w:rsid w:val="45CF8714"/>
    <w:rsid w:val="45ED6C91"/>
    <w:rsid w:val="45FA95AF"/>
    <w:rsid w:val="4609EED9"/>
    <w:rsid w:val="460C24FC"/>
    <w:rsid w:val="460E69B6"/>
    <w:rsid w:val="46276186"/>
    <w:rsid w:val="46769AA8"/>
    <w:rsid w:val="469B8E8A"/>
    <w:rsid w:val="46D14145"/>
    <w:rsid w:val="46E21256"/>
    <w:rsid w:val="46E3461D"/>
    <w:rsid w:val="47232A93"/>
    <w:rsid w:val="474E2F1D"/>
    <w:rsid w:val="47594C6F"/>
    <w:rsid w:val="47B2D36F"/>
    <w:rsid w:val="47BAFF17"/>
    <w:rsid w:val="47C0624C"/>
    <w:rsid w:val="48110EA0"/>
    <w:rsid w:val="4825B687"/>
    <w:rsid w:val="48340A34"/>
    <w:rsid w:val="489B620E"/>
    <w:rsid w:val="48D748E9"/>
    <w:rsid w:val="49141271"/>
    <w:rsid w:val="49509070"/>
    <w:rsid w:val="49CAF9A2"/>
    <w:rsid w:val="4AD4D608"/>
    <w:rsid w:val="4AE4665C"/>
    <w:rsid w:val="4AEE8623"/>
    <w:rsid w:val="4AF04CE3"/>
    <w:rsid w:val="4B435DCD"/>
    <w:rsid w:val="4B719F91"/>
    <w:rsid w:val="4B88DD24"/>
    <w:rsid w:val="4B96E69E"/>
    <w:rsid w:val="4BB80721"/>
    <w:rsid w:val="4BC1096B"/>
    <w:rsid w:val="4BC4A272"/>
    <w:rsid w:val="4BEC4066"/>
    <w:rsid w:val="4C13F3FA"/>
    <w:rsid w:val="4C6FA1CC"/>
    <w:rsid w:val="4C860ECA"/>
    <w:rsid w:val="4CF49A76"/>
    <w:rsid w:val="4D3CA25E"/>
    <w:rsid w:val="4D8E6C98"/>
    <w:rsid w:val="4D9C041F"/>
    <w:rsid w:val="4E14D410"/>
    <w:rsid w:val="4E1E5BD4"/>
    <w:rsid w:val="4E404BD0"/>
    <w:rsid w:val="4E633DCA"/>
    <w:rsid w:val="4E987F83"/>
    <w:rsid w:val="4F15C682"/>
    <w:rsid w:val="4F2028EB"/>
    <w:rsid w:val="4F62A77F"/>
    <w:rsid w:val="4F8CCCBA"/>
    <w:rsid w:val="4F91D8CE"/>
    <w:rsid w:val="4FBC7F6B"/>
    <w:rsid w:val="4FCCE6FC"/>
    <w:rsid w:val="4FF1B26A"/>
    <w:rsid w:val="5020AE9A"/>
    <w:rsid w:val="502F94EC"/>
    <w:rsid w:val="50755649"/>
    <w:rsid w:val="50E44D42"/>
    <w:rsid w:val="515E582A"/>
    <w:rsid w:val="516714C2"/>
    <w:rsid w:val="516C2F54"/>
    <w:rsid w:val="517918B1"/>
    <w:rsid w:val="51CD19A8"/>
    <w:rsid w:val="51CE263C"/>
    <w:rsid w:val="51F6C8E0"/>
    <w:rsid w:val="5274073F"/>
    <w:rsid w:val="52FA75AF"/>
    <w:rsid w:val="5304DF1E"/>
    <w:rsid w:val="5309BEDB"/>
    <w:rsid w:val="539BCFB6"/>
    <w:rsid w:val="5412D5A2"/>
    <w:rsid w:val="541FF11F"/>
    <w:rsid w:val="542D950D"/>
    <w:rsid w:val="542FB1BB"/>
    <w:rsid w:val="543C31C9"/>
    <w:rsid w:val="54480D4F"/>
    <w:rsid w:val="5452A2AC"/>
    <w:rsid w:val="5469B2F1"/>
    <w:rsid w:val="5472705D"/>
    <w:rsid w:val="5478E28C"/>
    <w:rsid w:val="54A61A40"/>
    <w:rsid w:val="54D5746C"/>
    <w:rsid w:val="54DBA6D5"/>
    <w:rsid w:val="54F610A6"/>
    <w:rsid w:val="550544BE"/>
    <w:rsid w:val="551E19E5"/>
    <w:rsid w:val="5586E155"/>
    <w:rsid w:val="55A875B4"/>
    <w:rsid w:val="55D195D5"/>
    <w:rsid w:val="55DA973F"/>
    <w:rsid w:val="56243567"/>
    <w:rsid w:val="56358AB0"/>
    <w:rsid w:val="566CEB99"/>
    <w:rsid w:val="5694429A"/>
    <w:rsid w:val="56A17070"/>
    <w:rsid w:val="56C4F89C"/>
    <w:rsid w:val="5730FC7B"/>
    <w:rsid w:val="573FC337"/>
    <w:rsid w:val="57789760"/>
    <w:rsid w:val="57CB9476"/>
    <w:rsid w:val="581B82A2"/>
    <w:rsid w:val="5823F60F"/>
    <w:rsid w:val="5846B061"/>
    <w:rsid w:val="58D5139F"/>
    <w:rsid w:val="593D1D7C"/>
    <w:rsid w:val="59419FC6"/>
    <w:rsid w:val="599CA2B9"/>
    <w:rsid w:val="59B2632E"/>
    <w:rsid w:val="59D9E9CB"/>
    <w:rsid w:val="59FDD4BE"/>
    <w:rsid w:val="5A1642E0"/>
    <w:rsid w:val="5A4A2CE3"/>
    <w:rsid w:val="5A5ABA3E"/>
    <w:rsid w:val="5A5DF131"/>
    <w:rsid w:val="5AC370FB"/>
    <w:rsid w:val="5AF3D2F3"/>
    <w:rsid w:val="5B059A40"/>
    <w:rsid w:val="5B1987B3"/>
    <w:rsid w:val="5B7FB661"/>
    <w:rsid w:val="5B8303A1"/>
    <w:rsid w:val="5B84C3D7"/>
    <w:rsid w:val="5C513CBE"/>
    <w:rsid w:val="5CCAB35E"/>
    <w:rsid w:val="5D052762"/>
    <w:rsid w:val="5DB84503"/>
    <w:rsid w:val="5E29A83A"/>
    <w:rsid w:val="5E441B13"/>
    <w:rsid w:val="5E4BF655"/>
    <w:rsid w:val="5E4C09E7"/>
    <w:rsid w:val="5E6EA6DA"/>
    <w:rsid w:val="5E736CB0"/>
    <w:rsid w:val="5E79D2F0"/>
    <w:rsid w:val="5E7D2FA8"/>
    <w:rsid w:val="5E8DA12E"/>
    <w:rsid w:val="5EA37869"/>
    <w:rsid w:val="5F22CE14"/>
    <w:rsid w:val="5F4C3C63"/>
    <w:rsid w:val="5FC92C6E"/>
    <w:rsid w:val="60000A51"/>
    <w:rsid w:val="603100E1"/>
    <w:rsid w:val="60784F5D"/>
    <w:rsid w:val="607A282B"/>
    <w:rsid w:val="60B34FEA"/>
    <w:rsid w:val="60D698D6"/>
    <w:rsid w:val="60E5C540"/>
    <w:rsid w:val="611D0C4D"/>
    <w:rsid w:val="6193738E"/>
    <w:rsid w:val="6197A5CA"/>
    <w:rsid w:val="61B2A05E"/>
    <w:rsid w:val="61C8BCC6"/>
    <w:rsid w:val="61C8F4F3"/>
    <w:rsid w:val="61D19F0B"/>
    <w:rsid w:val="61D4AB1A"/>
    <w:rsid w:val="6210D67A"/>
    <w:rsid w:val="626A5289"/>
    <w:rsid w:val="62BCD35A"/>
    <w:rsid w:val="62BE9B42"/>
    <w:rsid w:val="62C1EB1B"/>
    <w:rsid w:val="62C5A983"/>
    <w:rsid w:val="62DF4668"/>
    <w:rsid w:val="62FB0DCA"/>
    <w:rsid w:val="63063E38"/>
    <w:rsid w:val="63B7441F"/>
    <w:rsid w:val="643A02EF"/>
    <w:rsid w:val="646F9B03"/>
    <w:rsid w:val="648B6507"/>
    <w:rsid w:val="64BD5044"/>
    <w:rsid w:val="64CE6B8B"/>
    <w:rsid w:val="64E0B5B7"/>
    <w:rsid w:val="6504D1AC"/>
    <w:rsid w:val="6561B5AB"/>
    <w:rsid w:val="657D51BA"/>
    <w:rsid w:val="65932851"/>
    <w:rsid w:val="65BAA67A"/>
    <w:rsid w:val="65C906DE"/>
    <w:rsid w:val="65EF3864"/>
    <w:rsid w:val="66217FDA"/>
    <w:rsid w:val="6625C594"/>
    <w:rsid w:val="67259B6B"/>
    <w:rsid w:val="673A0272"/>
    <w:rsid w:val="67CC1219"/>
    <w:rsid w:val="67E230C4"/>
    <w:rsid w:val="67FF61F9"/>
    <w:rsid w:val="68200039"/>
    <w:rsid w:val="6826D173"/>
    <w:rsid w:val="687A7B4F"/>
    <w:rsid w:val="68C6328D"/>
    <w:rsid w:val="6906B613"/>
    <w:rsid w:val="694C9605"/>
    <w:rsid w:val="694EF45D"/>
    <w:rsid w:val="6954EF48"/>
    <w:rsid w:val="696A9513"/>
    <w:rsid w:val="6975E55A"/>
    <w:rsid w:val="6977BD48"/>
    <w:rsid w:val="69E2F519"/>
    <w:rsid w:val="69E8DD5A"/>
    <w:rsid w:val="69EB7018"/>
    <w:rsid w:val="69FEC5CE"/>
    <w:rsid w:val="6A196285"/>
    <w:rsid w:val="6A1B42CD"/>
    <w:rsid w:val="6A39C0F2"/>
    <w:rsid w:val="6A3ED9B0"/>
    <w:rsid w:val="6A79B8B5"/>
    <w:rsid w:val="6A88E185"/>
    <w:rsid w:val="6A8D7D73"/>
    <w:rsid w:val="6AEEA268"/>
    <w:rsid w:val="6AF3C490"/>
    <w:rsid w:val="6B2FCE5E"/>
    <w:rsid w:val="6B5A669E"/>
    <w:rsid w:val="6B5EC87E"/>
    <w:rsid w:val="6B687508"/>
    <w:rsid w:val="6B6AC78F"/>
    <w:rsid w:val="6B7744EF"/>
    <w:rsid w:val="6BF3AE3D"/>
    <w:rsid w:val="6C3EF9E6"/>
    <w:rsid w:val="6C7ACABF"/>
    <w:rsid w:val="6C9C04F6"/>
    <w:rsid w:val="6CCB1A61"/>
    <w:rsid w:val="6CD971C3"/>
    <w:rsid w:val="6D20F532"/>
    <w:rsid w:val="6D56396D"/>
    <w:rsid w:val="6D5923CA"/>
    <w:rsid w:val="6D5FDB4C"/>
    <w:rsid w:val="6DC07127"/>
    <w:rsid w:val="6DDAEF60"/>
    <w:rsid w:val="6E0B235C"/>
    <w:rsid w:val="6E1E76AB"/>
    <w:rsid w:val="6E268440"/>
    <w:rsid w:val="6E59AEA7"/>
    <w:rsid w:val="6E6D5272"/>
    <w:rsid w:val="6E960580"/>
    <w:rsid w:val="6ED7ED46"/>
    <w:rsid w:val="6EF2A0DA"/>
    <w:rsid w:val="6F15C00C"/>
    <w:rsid w:val="6F3EE490"/>
    <w:rsid w:val="6F8991CB"/>
    <w:rsid w:val="6F9C9D7D"/>
    <w:rsid w:val="6FB55EE7"/>
    <w:rsid w:val="6FB6ED40"/>
    <w:rsid w:val="6FFD5EDA"/>
    <w:rsid w:val="700082C9"/>
    <w:rsid w:val="701C3084"/>
    <w:rsid w:val="704472DF"/>
    <w:rsid w:val="707DB963"/>
    <w:rsid w:val="70E98F73"/>
    <w:rsid w:val="71451830"/>
    <w:rsid w:val="714A047C"/>
    <w:rsid w:val="7159C530"/>
    <w:rsid w:val="71ADB9F6"/>
    <w:rsid w:val="71BF8748"/>
    <w:rsid w:val="72758DFE"/>
    <w:rsid w:val="727E3E93"/>
    <w:rsid w:val="7287D7DC"/>
    <w:rsid w:val="7291A9BF"/>
    <w:rsid w:val="729C4A03"/>
    <w:rsid w:val="72A53B40"/>
    <w:rsid w:val="72FEEDB4"/>
    <w:rsid w:val="73221F71"/>
    <w:rsid w:val="733285CD"/>
    <w:rsid w:val="734DA7CF"/>
    <w:rsid w:val="735E5764"/>
    <w:rsid w:val="739ED159"/>
    <w:rsid w:val="73B601C3"/>
    <w:rsid w:val="73CF103F"/>
    <w:rsid w:val="73F68950"/>
    <w:rsid w:val="744470AD"/>
    <w:rsid w:val="749D09C0"/>
    <w:rsid w:val="74B1C948"/>
    <w:rsid w:val="74C44E2D"/>
    <w:rsid w:val="74D40EB7"/>
    <w:rsid w:val="74D5D168"/>
    <w:rsid w:val="75016902"/>
    <w:rsid w:val="75119CA8"/>
    <w:rsid w:val="756E558F"/>
    <w:rsid w:val="7570ADE1"/>
    <w:rsid w:val="7578D477"/>
    <w:rsid w:val="75C6B854"/>
    <w:rsid w:val="75D69440"/>
    <w:rsid w:val="75E350D7"/>
    <w:rsid w:val="75E7EB69"/>
    <w:rsid w:val="760ECAD3"/>
    <w:rsid w:val="764FF6C9"/>
    <w:rsid w:val="765E4AFF"/>
    <w:rsid w:val="76DE2BF6"/>
    <w:rsid w:val="76E763BE"/>
    <w:rsid w:val="7728B01C"/>
    <w:rsid w:val="777560AB"/>
    <w:rsid w:val="77B2F17C"/>
    <w:rsid w:val="77F37936"/>
    <w:rsid w:val="77F7B97E"/>
    <w:rsid w:val="780DA8BB"/>
    <w:rsid w:val="785D6618"/>
    <w:rsid w:val="7873575D"/>
    <w:rsid w:val="78C3FFF3"/>
    <w:rsid w:val="78EA8EED"/>
    <w:rsid w:val="78F5AC64"/>
    <w:rsid w:val="7905F266"/>
    <w:rsid w:val="790B13A7"/>
    <w:rsid w:val="79257106"/>
    <w:rsid w:val="792C6BA7"/>
    <w:rsid w:val="793DD9B3"/>
    <w:rsid w:val="795493C2"/>
    <w:rsid w:val="7962E351"/>
    <w:rsid w:val="796B718A"/>
    <w:rsid w:val="7970FA7C"/>
    <w:rsid w:val="7986CE68"/>
    <w:rsid w:val="79F466AE"/>
    <w:rsid w:val="7A17F403"/>
    <w:rsid w:val="7A7F3FCA"/>
    <w:rsid w:val="7ABE2857"/>
    <w:rsid w:val="7B23BCD6"/>
    <w:rsid w:val="7B539A38"/>
    <w:rsid w:val="7B578811"/>
    <w:rsid w:val="7B768C65"/>
    <w:rsid w:val="7B9F67E1"/>
    <w:rsid w:val="7BDA91EF"/>
    <w:rsid w:val="7BE79830"/>
    <w:rsid w:val="7C3D0FC9"/>
    <w:rsid w:val="7C8F4B0E"/>
    <w:rsid w:val="7CCBE1C7"/>
    <w:rsid w:val="7CECECD8"/>
    <w:rsid w:val="7D2A97E1"/>
    <w:rsid w:val="7D6D7C45"/>
    <w:rsid w:val="7DB1398A"/>
    <w:rsid w:val="7DD10707"/>
    <w:rsid w:val="7DED850E"/>
    <w:rsid w:val="7E8672AF"/>
    <w:rsid w:val="7E8FA2C3"/>
    <w:rsid w:val="7F02EB07"/>
    <w:rsid w:val="7F21C24C"/>
    <w:rsid w:val="7F49901F"/>
    <w:rsid w:val="7FA8E86C"/>
    <w:rsid w:val="7FD58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A76"/>
  <w15:chartTrackingRefBased/>
  <w15:docId w15:val="{4D581713-398C-4F40-84A3-9C55541F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27E16E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4B435DCD"/>
    <w:pPr>
      <w:tabs>
        <w:tab w:val="center" w:pos="4680"/>
        <w:tab w:val="right" w:pos="9360"/>
      </w:tabs>
      <w:spacing w:after="0" w:line="240" w:lineRule="auto"/>
    </w:pPr>
  </w:style>
  <w:style w:type="paragraph" w:styleId="Footer">
    <w:name w:val="footer"/>
    <w:basedOn w:val="Normal"/>
    <w:uiPriority w:val="99"/>
    <w:unhideWhenUsed/>
    <w:rsid w:val="4B435DCD"/>
    <w:pPr>
      <w:tabs>
        <w:tab w:val="center" w:pos="4680"/>
        <w:tab w:val="right" w:pos="9360"/>
      </w:tabs>
      <w:spacing w:after="0" w:line="240" w:lineRule="auto"/>
    </w:pPr>
  </w:style>
  <w:style w:type="character" w:styleId="Hyperlink">
    <w:name w:val="Hyperlink"/>
    <w:basedOn w:val="DefaultParagraphFont"/>
    <w:uiPriority w:val="99"/>
    <w:unhideWhenUsed/>
    <w:rsid w:val="06D4CE19"/>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A4C06"/>
    <w:pPr>
      <w:spacing w:after="0" w:line="240" w:lineRule="auto"/>
    </w:pPr>
  </w:style>
  <w:style w:type="paragraph" w:styleId="CommentSubject">
    <w:name w:val="annotation subject"/>
    <w:basedOn w:val="CommentText"/>
    <w:next w:val="CommentText"/>
    <w:link w:val="CommentSubjectChar"/>
    <w:uiPriority w:val="99"/>
    <w:semiHidden/>
    <w:unhideWhenUsed/>
    <w:rsid w:val="00E76E00"/>
    <w:rPr>
      <w:b/>
      <w:bCs/>
    </w:rPr>
  </w:style>
  <w:style w:type="character" w:customStyle="1" w:styleId="CommentSubjectChar">
    <w:name w:val="Comment Subject Char"/>
    <w:basedOn w:val="CommentTextChar"/>
    <w:link w:val="CommentSubject"/>
    <w:uiPriority w:val="99"/>
    <w:semiHidden/>
    <w:rsid w:val="00E76E00"/>
    <w:rPr>
      <w:b/>
      <w:bCs/>
      <w:sz w:val="20"/>
      <w:szCs w:val="20"/>
    </w:rPr>
  </w:style>
  <w:style w:type="character" w:styleId="UnresolvedMention">
    <w:name w:val="Unresolved Mention"/>
    <w:basedOn w:val="DefaultParagraphFont"/>
    <w:uiPriority w:val="99"/>
    <w:semiHidden/>
    <w:unhideWhenUsed/>
    <w:rsid w:val="00025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1420/RPVQ-P99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7645/up.v7i2.509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ildmagazine.org.nz/assets/PDF/Build-191-57-Feature-Fire-Safety-Building-Today-For-A-Wildfire-Fut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11e96c-4cc4-42d5-8e43-f93924cf6a05">
      <Terms xmlns="http://schemas.microsoft.com/office/infopath/2007/PartnerControls"/>
    </lcf76f155ced4ddcb4097134ff3c332f>
    <TaxCatchAll xmlns="cab52c9b-ab33-4221-8af9-54f8f2b86a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FE489-A367-43DE-A10E-311F31B9642B}">
  <ds:schemaRefs>
    <ds:schemaRef ds:uri="http://schemas.microsoft.com/office/2006/metadata/properties"/>
    <ds:schemaRef ds:uri="http://schemas.microsoft.com/office/infopath/2007/PartnerControls"/>
    <ds:schemaRef ds:uri="6911e96c-4cc4-42d5-8e43-f93924cf6a05"/>
    <ds:schemaRef ds:uri="cab52c9b-ab33-4221-8af9-54f8f2b86a80"/>
  </ds:schemaRefs>
</ds:datastoreItem>
</file>

<file path=customXml/itemProps2.xml><?xml version="1.0" encoding="utf-8"?>
<ds:datastoreItem xmlns:ds="http://schemas.openxmlformats.org/officeDocument/2006/customXml" ds:itemID="{E2115E67-F46F-419E-8C7D-FD3B98B4E7B5}">
  <ds:schemaRefs>
    <ds:schemaRef ds:uri="http://schemas.microsoft.com/sharepoint/v3/contenttype/forms"/>
  </ds:schemaRefs>
</ds:datastoreItem>
</file>

<file path=customXml/itemProps3.xml><?xml version="1.0" encoding="utf-8"?>
<ds:datastoreItem xmlns:ds="http://schemas.openxmlformats.org/officeDocument/2006/customXml" ds:itemID="{4B259479-8F33-4BAB-928E-ED75694D8823}">
  <ds:schemaRefs>
    <ds:schemaRef ds:uri="http://schemas.openxmlformats.org/officeDocument/2006/bibliography"/>
  </ds:schemaRefs>
</ds:datastoreItem>
</file>

<file path=customXml/itemProps4.xml><?xml version="1.0" encoding="utf-8"?>
<ds:datastoreItem xmlns:ds="http://schemas.openxmlformats.org/officeDocument/2006/customXml" ds:itemID="{C2144154-1809-4DB4-B3C2-BD41D1862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9324</Characters>
  <Application>Microsoft Office Word</Application>
  <DocSecurity>0</DocSecurity>
  <Lines>77</Lines>
  <Paragraphs>21</Paragraphs>
  <ScaleCrop>false</ScaleCrop>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Bryann Esteban Avendano Uribe</dc:creator>
  <cp:keywords/>
  <dc:description/>
  <cp:lastModifiedBy>Bethany Yee</cp:lastModifiedBy>
  <cp:revision>6</cp:revision>
  <dcterms:created xsi:type="dcterms:W3CDTF">2025-03-05T20:07:00Z</dcterms:created>
  <dcterms:modified xsi:type="dcterms:W3CDTF">2025-08-11T05:50:00Z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Document Type">
    <vt:lpwstr/>
  </property>
  <property fmtid="{D5CDD505-2E9C-101B-9397-08002B2CF9AE}" pid="5" name="Document_x0020_Type">
    <vt:lpwstr/>
  </property>
</Properties>
</file>