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6"/>
      </w:tblGrid>
      <w:tr w:rsidR="001564A4" w:rsidRPr="00C43A1F" w14:paraId="5C38377B" w14:textId="77777777" w:rsidTr="005E084B">
        <w:trPr>
          <w:trHeight w:val="670"/>
          <w:jc w:val="center"/>
        </w:trPr>
        <w:tc>
          <w:tcPr>
            <w:tcW w:w="8986" w:type="dxa"/>
            <w:shd w:val="clear" w:color="auto" w:fill="auto"/>
          </w:tcPr>
          <w:p w14:paraId="5C44F357" w14:textId="5D2B7B65" w:rsidR="001564A4" w:rsidRPr="00C43A1F" w:rsidRDefault="00702E6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Does spirometry report format influence the accuracy of COPD diagnosis?</w:t>
            </w:r>
          </w:p>
        </w:tc>
      </w:tr>
      <w:tr w:rsidR="001564A4" w:rsidRPr="00C43A1F" w14:paraId="0E2E035C" w14:textId="77777777" w:rsidTr="005E084B">
        <w:trPr>
          <w:trHeight w:val="353"/>
          <w:jc w:val="center"/>
        </w:trPr>
        <w:tc>
          <w:tcPr>
            <w:tcW w:w="8986" w:type="dxa"/>
            <w:shd w:val="clear" w:color="auto" w:fill="auto"/>
          </w:tcPr>
          <w:p w14:paraId="73B55295" w14:textId="36427709" w:rsidR="001564A4" w:rsidRPr="00C43A1F" w:rsidRDefault="00D66D3F" w:rsidP="00D66D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3A1F">
              <w:rPr>
                <w:rFonts w:ascii="Arial" w:hAnsi="Arial" w:cs="Arial"/>
                <w:sz w:val="22"/>
                <w:szCs w:val="22"/>
              </w:rPr>
              <w:t>Huy Duc Vu</w:t>
            </w:r>
            <w:r w:rsidR="00F70EFD" w:rsidRPr="00C43A1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C43A1F">
              <w:rPr>
                <w:rFonts w:ascii="Arial" w:hAnsi="Arial" w:cs="Arial"/>
                <w:sz w:val="22"/>
                <w:szCs w:val="22"/>
              </w:rPr>
              <w:t>, Aashima Juneja</w:t>
            </w:r>
            <w:r w:rsidR="00F70EFD" w:rsidRPr="00C43A1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C43A1F">
              <w:rPr>
                <w:rFonts w:ascii="Arial" w:hAnsi="Arial" w:cs="Arial"/>
                <w:sz w:val="22"/>
                <w:szCs w:val="22"/>
              </w:rPr>
              <w:t>, Nic</w:t>
            </w:r>
            <w:r w:rsidR="003E429F" w:rsidRPr="00C43A1F">
              <w:rPr>
                <w:rFonts w:ascii="Arial" w:hAnsi="Arial" w:cs="Arial"/>
                <w:sz w:val="22"/>
                <w:szCs w:val="22"/>
              </w:rPr>
              <w:t>h</w:t>
            </w:r>
            <w:r w:rsidRPr="00C43A1F">
              <w:rPr>
                <w:rFonts w:ascii="Arial" w:hAnsi="Arial" w:cs="Arial"/>
                <w:sz w:val="22"/>
                <w:szCs w:val="22"/>
              </w:rPr>
              <w:t>olas Romeo</w:t>
            </w:r>
            <w:r w:rsidR="00F70EFD" w:rsidRPr="00C43A1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624EEE" w:rsidRPr="00C43A1F">
              <w:rPr>
                <w:rFonts w:ascii="Arial" w:hAnsi="Arial" w:cs="Arial"/>
                <w:sz w:val="22"/>
                <w:szCs w:val="22"/>
              </w:rPr>
              <w:t>,</w:t>
            </w:r>
            <w:r w:rsidR="00624EE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C6B3E">
              <w:rPr>
                <w:rFonts w:ascii="Arial" w:hAnsi="Arial" w:cs="Arial"/>
                <w:sz w:val="22"/>
                <w:szCs w:val="22"/>
              </w:rPr>
              <w:t>Sanjeevan Muruganandan</w:t>
            </w:r>
            <w:r w:rsidR="00FC6B3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FC6B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24EEE" w:rsidRPr="00C43A1F">
              <w:rPr>
                <w:rFonts w:ascii="Arial" w:hAnsi="Arial" w:cs="Arial"/>
                <w:sz w:val="22"/>
                <w:szCs w:val="22"/>
              </w:rPr>
              <w:t xml:space="preserve">Liam </w:t>
            </w:r>
            <w:r w:rsidR="00624EEE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624EEE" w:rsidRPr="00C43A1F">
              <w:rPr>
                <w:rFonts w:ascii="Arial" w:hAnsi="Arial" w:cs="Arial"/>
                <w:sz w:val="22"/>
                <w:szCs w:val="22"/>
              </w:rPr>
              <w:t>Hannan</w:t>
            </w:r>
            <w:r w:rsidR="00624EEE" w:rsidRPr="00C43A1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1564A4" w:rsidRPr="00C43A1F" w14:paraId="385A19D9" w14:textId="77777777" w:rsidTr="005E084B">
        <w:trPr>
          <w:trHeight w:val="184"/>
          <w:jc w:val="center"/>
        </w:trPr>
        <w:tc>
          <w:tcPr>
            <w:tcW w:w="8986" w:type="dxa"/>
            <w:shd w:val="clear" w:color="auto" w:fill="auto"/>
          </w:tcPr>
          <w:p w14:paraId="45ED36BF" w14:textId="7B6FC27D" w:rsidR="001564A4" w:rsidRPr="00C43A1F" w:rsidRDefault="001564A4" w:rsidP="00D66D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3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66D3F" w:rsidRPr="00C43A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EEE">
              <w:rPr>
                <w:rFonts w:ascii="Arial" w:hAnsi="Arial" w:cs="Arial"/>
                <w:sz w:val="22"/>
                <w:szCs w:val="22"/>
              </w:rPr>
              <w:t>Department of Respiratory Medicine</w:t>
            </w:r>
            <w:r w:rsidR="00D66D3F" w:rsidRPr="00C43A1F">
              <w:rPr>
                <w:rFonts w:ascii="Arial" w:hAnsi="Arial" w:cs="Arial"/>
                <w:sz w:val="22"/>
                <w:szCs w:val="22"/>
              </w:rPr>
              <w:t>, Northern Health, Victoria, Australia</w:t>
            </w:r>
          </w:p>
        </w:tc>
      </w:tr>
      <w:tr w:rsidR="001564A4" w:rsidRPr="00C43A1F" w14:paraId="6DAF615A" w14:textId="77777777" w:rsidTr="005E084B">
        <w:trPr>
          <w:trHeight w:hRule="exact" w:val="10111"/>
          <w:jc w:val="center"/>
        </w:trPr>
        <w:tc>
          <w:tcPr>
            <w:tcW w:w="8986" w:type="dxa"/>
            <w:shd w:val="clear" w:color="auto" w:fill="auto"/>
          </w:tcPr>
          <w:p w14:paraId="739E7937" w14:textId="77777777" w:rsidR="001564A4" w:rsidRPr="00C43A1F" w:rsidRDefault="001564A4" w:rsidP="000A28E2">
            <w:pPr>
              <w:pStyle w:val="Pa12"/>
              <w:rPr>
                <w:rStyle w:val="A4"/>
              </w:rPr>
            </w:pPr>
            <w:r w:rsidRPr="00C43A1F">
              <w:rPr>
                <w:rStyle w:val="A4"/>
                <w:b/>
                <w:bCs/>
              </w:rPr>
              <w:t xml:space="preserve">Introduction/Aim: </w:t>
            </w:r>
          </w:p>
          <w:p w14:paraId="203B5F67" w14:textId="3ECDFE89" w:rsidR="00D66D3F" w:rsidRPr="00C43A1F" w:rsidRDefault="00624EEE" w:rsidP="00D66D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Spirometry </w:t>
            </w:r>
            <w:r w:rsidR="0079524B">
              <w:rPr>
                <w:rFonts w:ascii="Arial" w:hAnsi="Arial" w:cs="Arial"/>
                <w:sz w:val="22"/>
                <w:szCs w:val="22"/>
              </w:rPr>
              <w:t xml:space="preserve">demonstrating </w:t>
            </w:r>
            <w:r>
              <w:rPr>
                <w:rFonts w:ascii="Arial" w:hAnsi="Arial" w:cs="Arial"/>
                <w:sz w:val="22"/>
                <w:szCs w:val="22"/>
              </w:rPr>
              <w:t>persistent airflow obstruction after administration of a bronchodilator is a key component in confirming a clinical diagnosis of chronic obstructive pulmonary disease (COPD).</w:t>
            </w:r>
            <w:r w:rsidR="007952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Incorrect interpretation or confusion regarding spirometry interpretation may contribut</w:t>
            </w:r>
            <w:r w:rsidR="003F630B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to misdiagnosis. The </w:t>
            </w:r>
            <w:r w:rsidR="003F630B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>
              <w:rPr>
                <w:rFonts w:ascii="Arial" w:hAnsi="Arial" w:cs="Arial"/>
                <w:sz w:val="22"/>
                <w:szCs w:val="22"/>
              </w:rPr>
              <w:t xml:space="preserve">format that spirometry is presented and the presence or absence of diagnostic criteria may influence the interpretation. </w:t>
            </w:r>
            <w:r w:rsidR="00D66D3F" w:rsidRPr="00C43A1F">
              <w:rPr>
                <w:rFonts w:ascii="Arial" w:hAnsi="Arial" w:cs="Arial"/>
                <w:sz w:val="22"/>
                <w:szCs w:val="22"/>
              </w:rPr>
              <w:t>This study aim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="00D66D3F" w:rsidRPr="00C43A1F">
              <w:rPr>
                <w:rFonts w:ascii="Arial" w:hAnsi="Arial" w:cs="Arial"/>
                <w:sz w:val="22"/>
                <w:szCs w:val="22"/>
              </w:rPr>
              <w:t xml:space="preserve"> to determine </w:t>
            </w:r>
            <w:r w:rsidR="003D5324">
              <w:rPr>
                <w:rFonts w:ascii="Arial" w:hAnsi="Arial" w:cs="Arial"/>
                <w:sz w:val="22"/>
                <w:szCs w:val="22"/>
              </w:rPr>
              <w:t>whether the</w:t>
            </w:r>
            <w:r w:rsidR="003F63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interpretation of spirometry results was influenced by </w:t>
            </w:r>
            <w:r w:rsidR="003F630B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>data</w:t>
            </w:r>
            <w:r w:rsidR="003F630B">
              <w:rPr>
                <w:rFonts w:ascii="Arial" w:hAnsi="Arial" w:cs="Arial"/>
                <w:sz w:val="22"/>
                <w:szCs w:val="22"/>
              </w:rPr>
              <w:t xml:space="preserve"> is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</w:t>
            </w:r>
            <w:r w:rsidR="003F630B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presence or absence of </w:t>
            </w:r>
            <w:r w:rsidR="00D66D3F" w:rsidRPr="00C43A1F">
              <w:rPr>
                <w:rFonts w:ascii="Arial" w:hAnsi="Arial" w:cs="Arial"/>
                <w:sz w:val="22"/>
                <w:szCs w:val="22"/>
              </w:rPr>
              <w:t>clinical guideline information</w:t>
            </w:r>
            <w:r w:rsidR="007952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C80E1C">
              <w:rPr>
                <w:rFonts w:ascii="Arial" w:hAnsi="Arial" w:cs="Arial"/>
                <w:sz w:val="22"/>
                <w:szCs w:val="22"/>
              </w:rPr>
              <w:t>COPD</w:t>
            </w:r>
            <w:r>
              <w:rPr>
                <w:rFonts w:ascii="Arial" w:hAnsi="Arial" w:cs="Arial"/>
                <w:sz w:val="22"/>
                <w:szCs w:val="22"/>
              </w:rPr>
              <w:t xml:space="preserve"> diagnosis.</w:t>
            </w:r>
            <w:r w:rsidR="00D66D3F" w:rsidRPr="00C43A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770CF7" w14:textId="7C17A552" w:rsidR="001564A4" w:rsidRPr="00C43A1F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B39336E" w14:textId="77777777" w:rsidR="001564A4" w:rsidRPr="00C43A1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43A1F">
              <w:rPr>
                <w:rStyle w:val="A4"/>
                <w:b/>
                <w:bCs/>
              </w:rPr>
              <w:t xml:space="preserve">Methods: </w:t>
            </w:r>
          </w:p>
          <w:p w14:paraId="5029BAE6" w14:textId="0102695F" w:rsidR="001564A4" w:rsidRPr="00C43A1F" w:rsidRDefault="00D66D3F" w:rsidP="00D66D3F">
            <w:pPr>
              <w:pStyle w:val="NormalWeb"/>
              <w:spacing w:before="0" w:beforeAutospacing="0" w:after="0" w:afterAutospacing="0"/>
              <w:rPr>
                <w:rStyle w:val="A4"/>
                <w:rFonts w:ascii="Arial" w:hAnsi="Arial" w:cs="Arial"/>
                <w:color w:val="auto"/>
              </w:rPr>
            </w:pPr>
            <w:r w:rsidRPr="00C43A1F">
              <w:rPr>
                <w:rFonts w:ascii="Arial" w:hAnsi="Arial" w:cs="Arial"/>
                <w:sz w:val="22"/>
                <w:szCs w:val="22"/>
              </w:rPr>
              <w:t xml:space="preserve">An electronic survey was </w:t>
            </w:r>
            <w:r w:rsidR="00172E9A">
              <w:rPr>
                <w:rFonts w:ascii="Arial" w:hAnsi="Arial" w:cs="Arial"/>
                <w:sz w:val="22"/>
                <w:szCs w:val="22"/>
              </w:rPr>
              <w:t xml:space="preserve">developed and </w:t>
            </w:r>
            <w:r w:rsidR="00624EEE">
              <w:rPr>
                <w:rFonts w:ascii="Arial" w:hAnsi="Arial" w:cs="Arial"/>
                <w:sz w:val="22"/>
                <w:szCs w:val="22"/>
              </w:rPr>
              <w:t xml:space="preserve">distributed to a convenience sample of 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clinical staff </w:t>
            </w:r>
            <w:r w:rsidR="00624EEE">
              <w:rPr>
                <w:rFonts w:ascii="Arial" w:hAnsi="Arial" w:cs="Arial"/>
                <w:sz w:val="22"/>
                <w:szCs w:val="22"/>
              </w:rPr>
              <w:t xml:space="preserve">across a range of specialties </w:t>
            </w:r>
            <w:r w:rsidRPr="00C43A1F">
              <w:rPr>
                <w:rFonts w:ascii="Arial" w:hAnsi="Arial" w:cs="Arial"/>
                <w:sz w:val="22"/>
                <w:szCs w:val="22"/>
              </w:rPr>
              <w:t>at a metropolitan h</w:t>
            </w:r>
            <w:r w:rsidR="00702E66">
              <w:rPr>
                <w:rFonts w:ascii="Arial" w:hAnsi="Arial" w:cs="Arial"/>
                <w:sz w:val="22"/>
                <w:szCs w:val="22"/>
              </w:rPr>
              <w:t>ealth service</w:t>
            </w:r>
            <w:r w:rsidR="00FC6B3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The survey contained eight </w:t>
            </w:r>
            <w:r w:rsidR="00624EEE">
              <w:rPr>
                <w:rFonts w:ascii="Arial" w:hAnsi="Arial" w:cs="Arial"/>
                <w:sz w:val="22"/>
                <w:szCs w:val="22"/>
              </w:rPr>
              <w:t>similar clinical vignettes with associated spirometry results.</w:t>
            </w:r>
            <w:r w:rsidR="00FC6B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333">
              <w:rPr>
                <w:rFonts w:ascii="Arial" w:hAnsi="Arial" w:cs="Arial"/>
                <w:sz w:val="22"/>
                <w:szCs w:val="22"/>
              </w:rPr>
              <w:t>S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ix </w:t>
            </w:r>
            <w:r w:rsidR="00261333">
              <w:rPr>
                <w:rFonts w:ascii="Arial" w:hAnsi="Arial" w:cs="Arial"/>
                <w:sz w:val="22"/>
                <w:szCs w:val="22"/>
              </w:rPr>
              <w:t>results were supportive of a diagnosis of COPD and two results were</w:t>
            </w:r>
            <w:r w:rsidR="00FC6B3E">
              <w:rPr>
                <w:rFonts w:ascii="Arial" w:hAnsi="Arial" w:cs="Arial"/>
                <w:sz w:val="22"/>
                <w:szCs w:val="22"/>
              </w:rPr>
              <w:t xml:space="preserve"> inconsistent. 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Participants were randomised 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to be presented with spirometry results utilising one of four </w:t>
            </w:r>
            <w:r w:rsidRPr="00C43A1F">
              <w:rPr>
                <w:rFonts w:ascii="Arial" w:hAnsi="Arial" w:cs="Arial"/>
                <w:sz w:val="22"/>
                <w:szCs w:val="22"/>
              </w:rPr>
              <w:t>different report types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3F630B">
              <w:rPr>
                <w:rFonts w:ascii="Arial" w:hAnsi="Arial" w:cs="Arial"/>
                <w:sz w:val="22"/>
                <w:szCs w:val="22"/>
              </w:rPr>
              <w:t>the current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 standard report both (1) 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and (2) </w:t>
            </w:r>
            <w:r w:rsidRPr="00C43A1F">
              <w:rPr>
                <w:rFonts w:ascii="Arial" w:hAnsi="Arial" w:cs="Arial"/>
                <w:sz w:val="22"/>
                <w:szCs w:val="22"/>
              </w:rPr>
              <w:t>without COPD clinical guideline information</w:t>
            </w:r>
            <w:r w:rsidR="00261333">
              <w:rPr>
                <w:rFonts w:ascii="Arial" w:hAnsi="Arial" w:cs="Arial"/>
                <w:sz w:val="22"/>
                <w:szCs w:val="22"/>
              </w:rPr>
              <w:t>, and a detailed spirometry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 (based on current ATS/ERS recommendations) both (3)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261333">
              <w:rPr>
                <w:rFonts w:ascii="Arial" w:hAnsi="Arial" w:cs="Arial"/>
                <w:sz w:val="22"/>
                <w:szCs w:val="22"/>
              </w:rPr>
              <w:t>and (4)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 without COPD clinical guideline information. For each case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, participants were asked whether spirometry supported a clinical diagnosis of COPD and whether it was appropriate to continue inhaled medication for COPD. </w:t>
            </w:r>
            <w:r w:rsidR="00172E9A">
              <w:rPr>
                <w:rFonts w:ascii="Arial" w:hAnsi="Arial" w:cs="Arial"/>
                <w:sz w:val="22"/>
                <w:szCs w:val="22"/>
              </w:rPr>
              <w:t>A</w:t>
            </w:r>
            <w:r w:rsidRPr="00C43A1F">
              <w:rPr>
                <w:rFonts w:ascii="Arial" w:hAnsi="Arial" w:cs="Arial"/>
                <w:sz w:val="22"/>
                <w:szCs w:val="22"/>
              </w:rPr>
              <w:t>ccuracy</w:t>
            </w:r>
            <w:r w:rsidR="00702E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and confidence </w:t>
            </w:r>
            <w:r w:rsidR="00172E9A">
              <w:rPr>
                <w:rFonts w:ascii="Arial" w:hAnsi="Arial" w:cs="Arial"/>
                <w:sz w:val="22"/>
                <w:szCs w:val="22"/>
              </w:rPr>
              <w:t>of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A1F">
              <w:rPr>
                <w:rFonts w:ascii="Arial" w:hAnsi="Arial" w:cs="Arial"/>
                <w:sz w:val="22"/>
                <w:szCs w:val="22"/>
              </w:rPr>
              <w:t xml:space="preserve">responses were </w:t>
            </w:r>
            <w:r w:rsidR="00261333">
              <w:rPr>
                <w:rFonts w:ascii="Arial" w:hAnsi="Arial" w:cs="Arial"/>
                <w:sz w:val="22"/>
                <w:szCs w:val="22"/>
              </w:rPr>
              <w:t xml:space="preserve">collected and </w:t>
            </w:r>
            <w:r w:rsidRPr="00C43A1F">
              <w:rPr>
                <w:rFonts w:ascii="Arial" w:hAnsi="Arial" w:cs="Arial"/>
                <w:sz w:val="22"/>
                <w:szCs w:val="22"/>
              </w:rPr>
              <w:t>compared between report types.</w:t>
            </w:r>
            <w:r w:rsidR="001564A4" w:rsidRPr="00C43A1F">
              <w:rPr>
                <w:rFonts w:ascii="Arial" w:hAnsi="Arial" w:cs="Arial"/>
                <w:sz w:val="22"/>
                <w:szCs w:val="22"/>
              </w:rPr>
              <w:br/>
            </w:r>
          </w:p>
          <w:p w14:paraId="6BF3F094" w14:textId="77777777" w:rsidR="001564A4" w:rsidRPr="00C43A1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43A1F">
              <w:rPr>
                <w:rStyle w:val="A4"/>
                <w:b/>
                <w:bCs/>
              </w:rPr>
              <w:t xml:space="preserve">Results: </w:t>
            </w:r>
          </w:p>
          <w:p w14:paraId="5B46E9C3" w14:textId="5B2951F7" w:rsidR="00D66D3F" w:rsidRPr="00C43A1F" w:rsidRDefault="00261333" w:rsidP="00D66D3F">
            <w:pPr>
              <w:textAlignment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 xml:space="preserve">Preliminary responses 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>have been</w:t>
            </w:r>
            <w:r>
              <w:rPr>
                <w:rFonts w:ascii="Arial" w:hAnsi="Arial" w:cs="Arial"/>
                <w:sz w:val="22"/>
                <w:szCs w:val="22"/>
                <w:lang w:eastAsia="en-AU"/>
              </w:rPr>
              <w:t xml:space="preserve"> obtained</w:t>
            </w:r>
            <w:r w:rsidR="00E77D40">
              <w:rPr>
                <w:rFonts w:ascii="Arial" w:hAnsi="Arial" w:cs="Arial"/>
                <w:sz w:val="22"/>
                <w:szCs w:val="22"/>
                <w:lang w:eastAsia="en-AU"/>
              </w:rPr>
              <w:t xml:space="preserve"> 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>and the analysis will examine if there are differences</w:t>
            </w:r>
            <w:r w:rsidR="007E052F">
              <w:rPr>
                <w:rFonts w:ascii="Arial" w:hAnsi="Arial" w:cs="Arial"/>
                <w:sz w:val="22"/>
                <w:szCs w:val="22"/>
                <w:lang w:eastAsia="en-AU"/>
              </w:rPr>
              <w:t xml:space="preserve"> between report 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 xml:space="preserve">formats 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 xml:space="preserve">in 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>respondent’s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 xml:space="preserve"> accuracy of COPD dia</w:t>
            </w:r>
            <w:r w:rsidR="007E052F">
              <w:rPr>
                <w:rFonts w:ascii="Arial" w:hAnsi="Arial" w:cs="Arial"/>
                <w:sz w:val="22"/>
                <w:szCs w:val="22"/>
                <w:lang w:eastAsia="en-AU"/>
              </w:rPr>
              <w:t xml:space="preserve">gnosis 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>and subsequent</w:t>
            </w:r>
            <w:r w:rsidR="007E052F">
              <w:rPr>
                <w:rFonts w:ascii="Arial" w:hAnsi="Arial" w:cs="Arial"/>
                <w:sz w:val="22"/>
                <w:szCs w:val="22"/>
                <w:lang w:eastAsia="en-AU"/>
              </w:rPr>
              <w:t xml:space="preserve"> treatment decision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 xml:space="preserve">s regarding 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>inhaled medication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 xml:space="preserve"> for COPD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 xml:space="preserve">. 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 xml:space="preserve">Comparisons will be undertaken according to </w:t>
            </w:r>
            <w:r w:rsidR="002209BC">
              <w:rPr>
                <w:rFonts w:ascii="Arial" w:hAnsi="Arial" w:cs="Arial"/>
                <w:sz w:val="22"/>
                <w:szCs w:val="22"/>
                <w:lang w:eastAsia="en-AU"/>
              </w:rPr>
              <w:t>experience level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 xml:space="preserve">, 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 xml:space="preserve">clinical role and frequency of </w:t>
            </w:r>
            <w:r w:rsidR="0049720B">
              <w:rPr>
                <w:rFonts w:ascii="Arial" w:hAnsi="Arial" w:cs="Arial"/>
                <w:sz w:val="22"/>
                <w:szCs w:val="22"/>
                <w:lang w:eastAsia="en-AU"/>
              </w:rPr>
              <w:t>spirometry</w:t>
            </w:r>
            <w:r w:rsidR="00886587">
              <w:rPr>
                <w:rFonts w:ascii="Arial" w:hAnsi="Arial" w:cs="Arial"/>
                <w:sz w:val="22"/>
                <w:szCs w:val="22"/>
                <w:lang w:eastAsia="en-AU"/>
              </w:rPr>
              <w:t xml:space="preserve"> use in clinical practice.</w:t>
            </w:r>
          </w:p>
          <w:p w14:paraId="68537800" w14:textId="01EE398B" w:rsidR="001564A4" w:rsidRPr="00C43A1F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652F7BE1" w14:textId="2B2237A7" w:rsidR="001564A4" w:rsidRPr="00C43A1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C43A1F">
              <w:rPr>
                <w:rStyle w:val="A4"/>
                <w:b/>
                <w:bCs/>
              </w:rPr>
              <w:t xml:space="preserve">Conclusion: </w:t>
            </w:r>
          </w:p>
          <w:p w14:paraId="5ABDD750" w14:textId="14445FD7" w:rsidR="00D66D3F" w:rsidRDefault="002209BC" w:rsidP="00846F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results of this study </w:t>
            </w:r>
            <w:r w:rsidR="00886587">
              <w:rPr>
                <w:rFonts w:ascii="Arial" w:hAnsi="Arial" w:cs="Arial"/>
                <w:sz w:val="22"/>
                <w:szCs w:val="22"/>
              </w:rPr>
              <w:t>will determine if the format and presence of clinical guideline information on spirometry reports influences diag</w:t>
            </w:r>
            <w:r w:rsidR="00617A50">
              <w:rPr>
                <w:rFonts w:ascii="Arial" w:hAnsi="Arial" w:cs="Arial"/>
                <w:sz w:val="22"/>
                <w:szCs w:val="22"/>
              </w:rPr>
              <w:t xml:space="preserve">nostic and </w:t>
            </w:r>
            <w:r w:rsidR="00886587">
              <w:rPr>
                <w:rFonts w:ascii="Arial" w:hAnsi="Arial" w:cs="Arial"/>
                <w:sz w:val="22"/>
                <w:szCs w:val="22"/>
              </w:rPr>
              <w:t xml:space="preserve">treatment </w:t>
            </w:r>
            <w:r w:rsidR="00617A50">
              <w:rPr>
                <w:rFonts w:ascii="Arial" w:hAnsi="Arial" w:cs="Arial"/>
                <w:sz w:val="22"/>
                <w:szCs w:val="22"/>
              </w:rPr>
              <w:t>decision</w:t>
            </w:r>
            <w:r w:rsidR="0088658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587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COPD</w:t>
            </w:r>
            <w:r w:rsidR="00886587">
              <w:rPr>
                <w:rFonts w:ascii="Arial" w:hAnsi="Arial" w:cs="Arial"/>
                <w:sz w:val="22"/>
                <w:szCs w:val="22"/>
              </w:rPr>
              <w:t xml:space="preserve"> in this setting</w:t>
            </w:r>
            <w:r w:rsidR="007E05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6E7BAC" w14:textId="2B80D4C1" w:rsidR="001564A4" w:rsidRPr="00FC6B3E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7F8381F0" w14:textId="0D9A3009" w:rsidR="001564A4" w:rsidRPr="00265DDB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C43A1F">
              <w:rPr>
                <w:rStyle w:val="A4"/>
                <w:b/>
                <w:bCs/>
              </w:rPr>
              <w:t xml:space="preserve">Grant Support: </w:t>
            </w:r>
            <w:r w:rsidR="000A5C19" w:rsidRPr="000A5C19">
              <w:rPr>
                <w:rStyle w:val="A4"/>
                <w:bCs/>
              </w:rPr>
              <w:t>None to declare.</w:t>
            </w:r>
          </w:p>
          <w:p w14:paraId="34BF0A0F" w14:textId="1AB814F3" w:rsidR="001564A4" w:rsidRPr="00C43A1F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A653117" w:rsidR="001564A4" w:rsidRPr="00C43A1F" w:rsidRDefault="00172E9A" w:rsidP="000A28E2">
            <w:pPr>
              <w:pStyle w:val="Pa12"/>
              <w:rPr>
                <w:rStyle w:val="A4"/>
                <w:bCs/>
              </w:rPr>
            </w:pPr>
            <w:r w:rsidRPr="00172E9A">
              <w:rPr>
                <w:rStyle w:val="A4"/>
                <w:b/>
                <w:bCs/>
              </w:rPr>
              <w:t>Key words:</w:t>
            </w:r>
            <w:r>
              <w:rPr>
                <w:rStyle w:val="A4"/>
                <w:bCs/>
              </w:rPr>
              <w:t xml:space="preserve"> COPD, </w:t>
            </w:r>
            <w:r w:rsidR="00336AFF">
              <w:rPr>
                <w:rStyle w:val="A4"/>
                <w:bCs/>
              </w:rPr>
              <w:t xml:space="preserve">spirometry, </w:t>
            </w:r>
            <w:bookmarkStart w:id="0" w:name="_GoBack"/>
            <w:bookmarkEnd w:id="0"/>
            <w:r>
              <w:rPr>
                <w:rStyle w:val="A4"/>
                <w:bCs/>
              </w:rPr>
              <w:t>diagnosis, treatment, RFT</w:t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  <w:r w:rsidR="001564A4" w:rsidRPr="00C43A1F">
              <w:rPr>
                <w:rStyle w:val="A4"/>
                <w:bCs/>
              </w:rPr>
              <w:br/>
            </w:r>
          </w:p>
          <w:p w14:paraId="14DC37E4" w14:textId="77777777" w:rsidR="001564A4" w:rsidRPr="00C43A1F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C43A1F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  <w:r w:rsidRPr="00C43A1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0E8E5E6B" w:rsidR="00E0700F" w:rsidRPr="00C43A1F" w:rsidRDefault="00E0700F" w:rsidP="00BB33FC">
      <w:pPr>
        <w:pStyle w:val="Default"/>
        <w:rPr>
          <w:b/>
          <w:sz w:val="22"/>
          <w:szCs w:val="22"/>
        </w:rPr>
      </w:pPr>
    </w:p>
    <w:sectPr w:rsidR="00E0700F" w:rsidRPr="00C43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149FC"/>
    <w:rsid w:val="000A5C19"/>
    <w:rsid w:val="001564A4"/>
    <w:rsid w:val="00172E9A"/>
    <w:rsid w:val="002209BC"/>
    <w:rsid w:val="00261333"/>
    <w:rsid w:val="00265DDB"/>
    <w:rsid w:val="002D2E52"/>
    <w:rsid w:val="00336AFF"/>
    <w:rsid w:val="003436C8"/>
    <w:rsid w:val="003541A2"/>
    <w:rsid w:val="003D030D"/>
    <w:rsid w:val="003D5324"/>
    <w:rsid w:val="003E429F"/>
    <w:rsid w:val="003F630B"/>
    <w:rsid w:val="00407E21"/>
    <w:rsid w:val="0049720B"/>
    <w:rsid w:val="0051574E"/>
    <w:rsid w:val="005E084B"/>
    <w:rsid w:val="00617A50"/>
    <w:rsid w:val="00624EEE"/>
    <w:rsid w:val="00702E66"/>
    <w:rsid w:val="0079524B"/>
    <w:rsid w:val="007E052F"/>
    <w:rsid w:val="007E2727"/>
    <w:rsid w:val="00846F29"/>
    <w:rsid w:val="008803FA"/>
    <w:rsid w:val="00882EC6"/>
    <w:rsid w:val="00886587"/>
    <w:rsid w:val="008A0A8A"/>
    <w:rsid w:val="008A6BB6"/>
    <w:rsid w:val="00A54AC5"/>
    <w:rsid w:val="00B12E32"/>
    <w:rsid w:val="00B7208F"/>
    <w:rsid w:val="00BB33FC"/>
    <w:rsid w:val="00BB66F3"/>
    <w:rsid w:val="00BF1C1E"/>
    <w:rsid w:val="00C43A1F"/>
    <w:rsid w:val="00C80E1C"/>
    <w:rsid w:val="00CB511A"/>
    <w:rsid w:val="00D66D3F"/>
    <w:rsid w:val="00E0700F"/>
    <w:rsid w:val="00E33547"/>
    <w:rsid w:val="00E77D40"/>
    <w:rsid w:val="00F70EFD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D66D3F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Vu, Huy</cp:lastModifiedBy>
  <cp:revision>9</cp:revision>
  <dcterms:created xsi:type="dcterms:W3CDTF">2023-10-18T21:56:00Z</dcterms:created>
  <dcterms:modified xsi:type="dcterms:W3CDTF">2023-10-19T06:13:00Z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