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82B2" w14:textId="7DB26ED3" w:rsidR="005E336D" w:rsidRPr="00BE57A6" w:rsidRDefault="00BE57A6">
      <w:pPr>
        <w:pStyle w:val="BodyA"/>
        <w:jc w:val="both"/>
        <w:rPr>
          <w:rFonts w:ascii="Arial" w:hAnsi="Arial" w:cs="Arial"/>
          <w:i/>
          <w:iCs/>
          <w:sz w:val="22"/>
          <w:szCs w:val="22"/>
          <w:shd w:val="clear" w:color="auto" w:fill="FFFF00"/>
        </w:rPr>
      </w:pPr>
      <w:bookmarkStart w:id="0" w:name="_Hlk190699259"/>
      <w:r w:rsidRPr="00BE57A6">
        <w:rPr>
          <w:rFonts w:ascii="Arial" w:hAnsi="Arial" w:cs="Arial"/>
          <w:i/>
          <w:iCs/>
          <w:sz w:val="22"/>
          <w:szCs w:val="22"/>
        </w:rPr>
        <w:t>Wānanga/Talanoa/Dialogue or Workshop</w:t>
      </w:r>
    </w:p>
    <w:p w14:paraId="68A06F38" w14:textId="415286B2" w:rsidR="005E336D" w:rsidRPr="004442B9" w:rsidRDefault="005E336D" w:rsidP="005E336D">
      <w:pPr>
        <w:pStyle w:val="BodyA"/>
        <w:jc w:val="both"/>
        <w:rPr>
          <w:rFonts w:ascii="Arial" w:hAnsi="Arial" w:cs="Arial"/>
          <w:b/>
          <w:bCs/>
          <w:sz w:val="22"/>
          <w:szCs w:val="22"/>
          <w:lang w:val="en-AU"/>
        </w:rPr>
      </w:pPr>
      <w:r w:rsidRPr="004442B9">
        <w:rPr>
          <w:rFonts w:ascii="Arial" w:hAnsi="Arial" w:cs="Arial"/>
          <w:b/>
          <w:bCs/>
          <w:sz w:val="22"/>
          <w:szCs w:val="22"/>
          <w:lang w:val="en-AU"/>
        </w:rPr>
        <w:t>What makes adaptation effective? Exploring perspectives and experiences from Oceania</w:t>
      </w:r>
    </w:p>
    <w:p w14:paraId="4687072F" w14:textId="6DD7AEC7" w:rsidR="00C00907" w:rsidRDefault="00C00907">
      <w:pPr>
        <w:pStyle w:val="BodyA"/>
        <w:jc w:val="both"/>
        <w:rPr>
          <w:rFonts w:ascii="Arial" w:hAnsi="Arial" w:cs="Arial"/>
          <w:b/>
          <w:bCs/>
          <w:sz w:val="22"/>
          <w:szCs w:val="22"/>
        </w:rPr>
      </w:pPr>
    </w:p>
    <w:p w14:paraId="03FFAE3C" w14:textId="77777777" w:rsidR="00BE57A6" w:rsidRPr="004442B9" w:rsidRDefault="00BE57A6">
      <w:pPr>
        <w:pStyle w:val="BodyA"/>
        <w:jc w:val="both"/>
        <w:rPr>
          <w:rFonts w:ascii="Arial" w:hAnsi="Arial" w:cs="Arial"/>
          <w:b/>
          <w:bCs/>
          <w:sz w:val="22"/>
          <w:szCs w:val="22"/>
        </w:rPr>
      </w:pPr>
    </w:p>
    <w:p w14:paraId="6D09A47F" w14:textId="77777777" w:rsidR="00C00907" w:rsidRPr="004442B9" w:rsidRDefault="00C371C9">
      <w:pPr>
        <w:pStyle w:val="BodyAA"/>
        <w:rPr>
          <w:rFonts w:ascii="Arial" w:eastAsia="Arial" w:hAnsi="Arial" w:cs="Arial"/>
          <w:b/>
          <w:bCs/>
        </w:rPr>
      </w:pPr>
      <w:proofErr w:type="spellStart"/>
      <w:r w:rsidRPr="004442B9">
        <w:rPr>
          <w:rFonts w:ascii="Arial" w:hAnsi="Arial" w:cs="Arial"/>
          <w:b/>
          <w:bCs/>
          <w:lang w:val="fr-FR"/>
        </w:rPr>
        <w:t>Alignment</w:t>
      </w:r>
      <w:proofErr w:type="spellEnd"/>
      <w:r w:rsidRPr="004442B9">
        <w:rPr>
          <w:rFonts w:ascii="Arial" w:hAnsi="Arial" w:cs="Arial"/>
          <w:b/>
          <w:bCs/>
          <w:lang w:val="fr-FR"/>
        </w:rPr>
        <w:t xml:space="preserve"> </w:t>
      </w:r>
      <w:proofErr w:type="spellStart"/>
      <w:r w:rsidRPr="004442B9">
        <w:rPr>
          <w:rFonts w:ascii="Arial" w:hAnsi="Arial" w:cs="Arial"/>
          <w:b/>
          <w:bCs/>
          <w:lang w:val="fr-FR"/>
        </w:rPr>
        <w:t>with</w:t>
      </w:r>
      <w:proofErr w:type="spellEnd"/>
      <w:r w:rsidRPr="004442B9">
        <w:rPr>
          <w:rFonts w:ascii="Arial" w:hAnsi="Arial" w:cs="Arial"/>
          <w:b/>
          <w:bCs/>
          <w:lang w:val="fr-FR"/>
        </w:rPr>
        <w:t xml:space="preserve"> the Conference themes</w:t>
      </w:r>
    </w:p>
    <w:p w14:paraId="25F885B6" w14:textId="77777777" w:rsidR="00C00907" w:rsidRPr="004442B9" w:rsidRDefault="00C00907">
      <w:pPr>
        <w:pStyle w:val="BodyAA"/>
        <w:rPr>
          <w:rFonts w:ascii="Arial" w:eastAsia="Arial" w:hAnsi="Arial" w:cs="Arial"/>
        </w:rPr>
      </w:pPr>
    </w:p>
    <w:p w14:paraId="4A2E6E69" w14:textId="79D78485" w:rsidR="00C00907" w:rsidRPr="004442B9" w:rsidRDefault="00C371C9">
      <w:pPr>
        <w:pStyle w:val="BodyAA"/>
        <w:rPr>
          <w:rFonts w:ascii="Arial" w:hAnsi="Arial" w:cs="Arial"/>
          <w:kern w:val="0"/>
          <w:lang w:val="en-CA"/>
        </w:rPr>
      </w:pPr>
      <w:r w:rsidRPr="004442B9">
        <w:rPr>
          <w:rFonts w:ascii="Arial" w:hAnsi="Arial" w:cs="Arial"/>
          <w:kern w:val="0"/>
          <w:lang w:val="en-CA"/>
        </w:rPr>
        <w:t>This session</w:t>
      </w:r>
      <w:r w:rsidR="003E4D55" w:rsidRPr="004442B9">
        <w:rPr>
          <w:rFonts w:ascii="Arial" w:hAnsi="Arial" w:cs="Arial"/>
          <w:kern w:val="0"/>
          <w:lang w:val="en-CA"/>
        </w:rPr>
        <w:t xml:space="preserve"> addresses the </w:t>
      </w:r>
      <w:r w:rsidR="00B30B1E" w:rsidRPr="004442B9">
        <w:rPr>
          <w:rFonts w:ascii="Arial" w:hAnsi="Arial" w:cs="Arial"/>
          <w:kern w:val="0"/>
          <w:lang w:val="en-CA"/>
        </w:rPr>
        <w:t xml:space="preserve">overall objective, </w:t>
      </w:r>
      <w:r w:rsidRPr="004442B9">
        <w:rPr>
          <w:rFonts w:ascii="Arial" w:hAnsi="Arial" w:cs="Arial"/>
          <w:kern w:val="0"/>
          <w:lang w:val="en-CA"/>
        </w:rPr>
        <w:t>“Accelerating Adaptation Action”</w:t>
      </w:r>
      <w:r w:rsidR="00B30B1E" w:rsidRPr="004442B9">
        <w:rPr>
          <w:rFonts w:ascii="Arial" w:hAnsi="Arial" w:cs="Arial"/>
          <w:kern w:val="0"/>
          <w:lang w:val="en-CA"/>
        </w:rPr>
        <w:t>,</w:t>
      </w:r>
      <w:r w:rsidRPr="004442B9">
        <w:rPr>
          <w:rFonts w:ascii="Arial" w:hAnsi="Arial" w:cs="Arial"/>
          <w:kern w:val="0"/>
          <w:lang w:val="en-CA"/>
        </w:rPr>
        <w:t xml:space="preserve"> </w:t>
      </w:r>
      <w:r w:rsidR="005E336D" w:rsidRPr="004442B9">
        <w:rPr>
          <w:rFonts w:ascii="Arial" w:hAnsi="Arial" w:cs="Arial"/>
          <w:kern w:val="0"/>
          <w:lang w:val="en-CA"/>
        </w:rPr>
        <w:t xml:space="preserve">and </w:t>
      </w:r>
      <w:r w:rsidRPr="004442B9">
        <w:rPr>
          <w:rFonts w:ascii="Arial" w:hAnsi="Arial" w:cs="Arial"/>
          <w:kern w:val="0"/>
          <w:lang w:val="en-CA"/>
        </w:rPr>
        <w:t>“Enabling Conditions”</w:t>
      </w:r>
      <w:r w:rsidR="003E4D55" w:rsidRPr="004442B9">
        <w:rPr>
          <w:rFonts w:ascii="Arial" w:hAnsi="Arial" w:cs="Arial"/>
          <w:kern w:val="0"/>
          <w:lang w:val="en-CA"/>
        </w:rPr>
        <w:t xml:space="preserve"> theme, through curation of an </w:t>
      </w:r>
      <w:r w:rsidR="005E336D" w:rsidRPr="004442B9">
        <w:rPr>
          <w:rFonts w:ascii="Arial" w:hAnsi="Arial" w:cs="Arial"/>
          <w:kern w:val="0"/>
          <w:lang w:val="en-CA"/>
        </w:rPr>
        <w:t xml:space="preserve">inclusive and fun environment </w:t>
      </w:r>
      <w:r w:rsidR="00B30B1E" w:rsidRPr="004442B9">
        <w:rPr>
          <w:rFonts w:ascii="Arial" w:hAnsi="Arial" w:cs="Arial"/>
          <w:kern w:val="0"/>
          <w:lang w:val="en-CA"/>
        </w:rPr>
        <w:t>t</w:t>
      </w:r>
      <w:r w:rsidR="005E336D" w:rsidRPr="004442B9">
        <w:rPr>
          <w:rFonts w:ascii="Arial" w:hAnsi="Arial" w:cs="Arial"/>
          <w:kern w:val="0"/>
          <w:lang w:val="en-CA"/>
        </w:rPr>
        <w:t>o explore ‘</w:t>
      </w:r>
      <w:r w:rsidRPr="004442B9">
        <w:rPr>
          <w:rFonts w:ascii="Arial" w:hAnsi="Arial" w:cs="Arial"/>
          <w:kern w:val="0"/>
          <w:lang w:val="en-CA"/>
        </w:rPr>
        <w:t>Indigenous Innovation and leadership</w:t>
      </w:r>
      <w:r w:rsidR="005E336D" w:rsidRPr="004442B9">
        <w:rPr>
          <w:rFonts w:ascii="Arial" w:hAnsi="Arial" w:cs="Arial"/>
          <w:kern w:val="0"/>
          <w:lang w:val="en-CA"/>
        </w:rPr>
        <w:t>’ and ‘</w:t>
      </w:r>
      <w:r w:rsidRPr="004442B9">
        <w:rPr>
          <w:rFonts w:ascii="Arial" w:hAnsi="Arial" w:cs="Arial"/>
          <w:kern w:val="0"/>
          <w:lang w:val="en-CA"/>
        </w:rPr>
        <w:t>Ocean, Islands, Futures</w:t>
      </w:r>
      <w:r w:rsidR="005E336D" w:rsidRPr="004442B9">
        <w:rPr>
          <w:rFonts w:ascii="Arial" w:hAnsi="Arial" w:cs="Arial"/>
          <w:kern w:val="0"/>
          <w:lang w:val="en-CA"/>
        </w:rPr>
        <w:t>’</w:t>
      </w:r>
      <w:r w:rsidR="003E4D55" w:rsidRPr="004442B9">
        <w:rPr>
          <w:rFonts w:ascii="Arial" w:hAnsi="Arial" w:cs="Arial"/>
          <w:kern w:val="0"/>
          <w:lang w:val="en-CA"/>
        </w:rPr>
        <w:t>.</w:t>
      </w:r>
      <w:r w:rsidRPr="004442B9">
        <w:rPr>
          <w:rFonts w:ascii="Arial" w:hAnsi="Arial" w:cs="Arial"/>
          <w:kern w:val="0"/>
          <w:lang w:val="en-CA"/>
        </w:rPr>
        <w:t xml:space="preserve"> </w:t>
      </w:r>
      <w:r w:rsidR="003E4D55" w:rsidRPr="004442B9">
        <w:rPr>
          <w:rFonts w:ascii="Arial" w:hAnsi="Arial" w:cs="Arial"/>
          <w:kern w:val="0"/>
          <w:lang w:val="en-CA"/>
        </w:rPr>
        <w:t xml:space="preserve">Focusing on </w:t>
      </w:r>
      <w:r w:rsidRPr="004442B9">
        <w:rPr>
          <w:rFonts w:ascii="Arial" w:hAnsi="Arial" w:cs="Arial"/>
          <w:kern w:val="0"/>
          <w:lang w:val="en-CA"/>
        </w:rPr>
        <w:t>sharing grounded experience</w:t>
      </w:r>
      <w:r w:rsidR="005E336D" w:rsidRPr="004442B9">
        <w:rPr>
          <w:rFonts w:ascii="Arial" w:hAnsi="Arial" w:cs="Arial"/>
          <w:kern w:val="0"/>
          <w:lang w:val="en-CA"/>
        </w:rPr>
        <w:t>s</w:t>
      </w:r>
      <w:r w:rsidRPr="004442B9">
        <w:rPr>
          <w:rFonts w:ascii="Arial" w:hAnsi="Arial" w:cs="Arial"/>
          <w:kern w:val="0"/>
          <w:lang w:val="en-CA"/>
        </w:rPr>
        <w:t xml:space="preserve"> of adaptation across Oceania, it </w:t>
      </w:r>
      <w:r w:rsidR="00B30B1E" w:rsidRPr="004442B9">
        <w:rPr>
          <w:rFonts w:ascii="Arial" w:hAnsi="Arial" w:cs="Arial"/>
          <w:kern w:val="0"/>
          <w:lang w:val="en-CA"/>
        </w:rPr>
        <w:t xml:space="preserve">also </w:t>
      </w:r>
      <w:r w:rsidR="003E4D55" w:rsidRPr="004442B9">
        <w:rPr>
          <w:rFonts w:ascii="Arial" w:hAnsi="Arial" w:cs="Arial"/>
          <w:kern w:val="0"/>
          <w:lang w:val="en-CA"/>
        </w:rPr>
        <w:t xml:space="preserve">aligns with </w:t>
      </w:r>
      <w:r w:rsidR="005E336D" w:rsidRPr="004442B9">
        <w:rPr>
          <w:rFonts w:ascii="Arial" w:hAnsi="Arial" w:cs="Arial"/>
          <w:kern w:val="0"/>
          <w:lang w:val="en-CA"/>
        </w:rPr>
        <w:t>‘</w:t>
      </w:r>
      <w:r w:rsidRPr="004442B9">
        <w:rPr>
          <w:rFonts w:ascii="Arial" w:hAnsi="Arial" w:cs="Arial"/>
          <w:kern w:val="0"/>
          <w:lang w:val="en-CA"/>
        </w:rPr>
        <w:t>Cities, settlements and infrastructure</w:t>
      </w:r>
      <w:r w:rsidR="005E336D" w:rsidRPr="004442B9">
        <w:rPr>
          <w:rFonts w:ascii="Arial" w:hAnsi="Arial" w:cs="Arial"/>
          <w:kern w:val="0"/>
          <w:lang w:val="en-CA"/>
        </w:rPr>
        <w:t>’</w:t>
      </w:r>
      <w:r w:rsidRPr="004442B9">
        <w:rPr>
          <w:rFonts w:ascii="Arial" w:hAnsi="Arial" w:cs="Arial"/>
          <w:kern w:val="0"/>
          <w:lang w:val="en-CA"/>
        </w:rPr>
        <w:t xml:space="preserve">, </w:t>
      </w:r>
      <w:r w:rsidR="005E336D" w:rsidRPr="004442B9">
        <w:rPr>
          <w:rFonts w:ascii="Arial" w:hAnsi="Arial" w:cs="Arial"/>
          <w:kern w:val="0"/>
          <w:lang w:val="en-CA"/>
        </w:rPr>
        <w:t>‘</w:t>
      </w:r>
      <w:r w:rsidRPr="004442B9">
        <w:rPr>
          <w:rFonts w:ascii="Arial" w:hAnsi="Arial" w:cs="Arial"/>
          <w:kern w:val="0"/>
          <w:lang w:val="en-CA"/>
        </w:rPr>
        <w:t>Food, Water and Land Security</w:t>
      </w:r>
      <w:r w:rsidR="005E336D" w:rsidRPr="004442B9">
        <w:rPr>
          <w:rFonts w:ascii="Arial" w:hAnsi="Arial" w:cs="Arial"/>
          <w:kern w:val="0"/>
          <w:lang w:val="en-CA"/>
        </w:rPr>
        <w:t xml:space="preserve">’, </w:t>
      </w:r>
      <w:r w:rsidRPr="004442B9">
        <w:rPr>
          <w:rFonts w:ascii="Arial" w:hAnsi="Arial" w:cs="Arial"/>
          <w:kern w:val="0"/>
          <w:lang w:val="en-CA"/>
        </w:rPr>
        <w:t>and Health, Wellbeing and Future generations</w:t>
      </w:r>
      <w:r w:rsidR="005E336D" w:rsidRPr="004442B9">
        <w:rPr>
          <w:rFonts w:ascii="Arial" w:hAnsi="Arial" w:cs="Arial"/>
          <w:kern w:val="0"/>
          <w:lang w:val="en-CA"/>
        </w:rPr>
        <w:t>’</w:t>
      </w:r>
      <w:r w:rsidR="003E4D55" w:rsidRPr="004442B9">
        <w:rPr>
          <w:rFonts w:ascii="Arial" w:hAnsi="Arial" w:cs="Arial"/>
          <w:kern w:val="0"/>
          <w:lang w:val="en-CA"/>
        </w:rPr>
        <w:t xml:space="preserve"> sub-themes.</w:t>
      </w:r>
    </w:p>
    <w:p w14:paraId="724E7D12" w14:textId="77777777" w:rsidR="00C00907" w:rsidRPr="004442B9" w:rsidRDefault="00C00907">
      <w:pPr>
        <w:pStyle w:val="BodyAA"/>
        <w:rPr>
          <w:rFonts w:ascii="Arial" w:eastAsia="Arial" w:hAnsi="Arial" w:cs="Arial"/>
          <w:kern w:val="0"/>
        </w:rPr>
      </w:pPr>
    </w:p>
    <w:p w14:paraId="48210DF4" w14:textId="77777777" w:rsidR="00C00907" w:rsidRPr="004442B9" w:rsidRDefault="00C371C9">
      <w:pPr>
        <w:pStyle w:val="BodyAA"/>
        <w:rPr>
          <w:rFonts w:ascii="Arial" w:eastAsia="Arial" w:hAnsi="Arial" w:cs="Arial"/>
          <w:b/>
          <w:bCs/>
          <w:kern w:val="0"/>
        </w:rPr>
      </w:pPr>
      <w:r w:rsidRPr="004442B9">
        <w:rPr>
          <w:rFonts w:ascii="Arial" w:hAnsi="Arial" w:cs="Arial"/>
          <w:b/>
          <w:bCs/>
          <w:lang w:val="fr-FR"/>
        </w:rPr>
        <w:t>Description of the co-creation session</w:t>
      </w:r>
    </w:p>
    <w:p w14:paraId="37213191" w14:textId="77777777" w:rsidR="00C00907" w:rsidRPr="004442B9" w:rsidRDefault="00C00907">
      <w:pPr>
        <w:pStyle w:val="BodyAA"/>
        <w:rPr>
          <w:rFonts w:ascii="Arial" w:eastAsia="Arial" w:hAnsi="Arial" w:cs="Arial"/>
          <w:kern w:val="0"/>
        </w:rPr>
      </w:pPr>
    </w:p>
    <w:p w14:paraId="0F775F0C" w14:textId="1F943654" w:rsidR="00C00907" w:rsidRPr="004442B9" w:rsidRDefault="00A96C20" w:rsidP="00D16CB1">
      <w:pPr>
        <w:pStyle w:val="BodyAA"/>
        <w:rPr>
          <w:rFonts w:ascii="Arial" w:hAnsi="Arial" w:cs="Arial"/>
          <w:kern w:val="0"/>
          <w:lang w:val="en-CA"/>
        </w:rPr>
      </w:pPr>
      <w:r w:rsidRPr="004442B9">
        <w:rPr>
          <w:rFonts w:ascii="Arial" w:hAnsi="Arial" w:cs="Arial"/>
        </w:rPr>
        <w:t>For over two decades, autonomous and planned adaptation actions, have been implemented</w:t>
      </w:r>
      <w:r w:rsidR="006C10B0" w:rsidRPr="004442B9">
        <w:rPr>
          <w:rFonts w:ascii="Arial" w:hAnsi="Arial" w:cs="Arial"/>
        </w:rPr>
        <w:t xml:space="preserve"> in Ocean</w:t>
      </w:r>
      <w:r w:rsidR="00D16CB1" w:rsidRPr="004442B9">
        <w:rPr>
          <w:rFonts w:ascii="Arial" w:hAnsi="Arial" w:cs="Arial"/>
        </w:rPr>
        <w:t xml:space="preserve">ia, </w:t>
      </w:r>
      <w:r w:rsidR="00B30B1E" w:rsidRPr="004442B9">
        <w:rPr>
          <w:rFonts w:ascii="Arial" w:hAnsi="Arial" w:cs="Arial"/>
        </w:rPr>
        <w:t xml:space="preserve">in response to a range </w:t>
      </w:r>
      <w:r w:rsidRPr="004442B9">
        <w:rPr>
          <w:rFonts w:ascii="Arial" w:hAnsi="Arial" w:cs="Arial"/>
        </w:rPr>
        <w:t>of climate-related challenge</w:t>
      </w:r>
      <w:r w:rsidR="00B30B1E" w:rsidRPr="004442B9">
        <w:rPr>
          <w:rFonts w:ascii="Arial" w:hAnsi="Arial" w:cs="Arial"/>
        </w:rPr>
        <w:t>s</w:t>
      </w:r>
      <w:r w:rsidR="006C10B0" w:rsidRPr="004442B9">
        <w:rPr>
          <w:rFonts w:ascii="Arial" w:hAnsi="Arial" w:cs="Arial"/>
        </w:rPr>
        <w:t xml:space="preserve">; </w:t>
      </w:r>
      <w:r w:rsidR="006C10B0" w:rsidRPr="004442B9">
        <w:rPr>
          <w:rFonts w:ascii="Arial" w:hAnsi="Arial" w:cs="Arial"/>
          <w:kern w:val="0"/>
          <w:lang w:val="en-CA"/>
        </w:rPr>
        <w:t xml:space="preserve">from Melanesian, Polynesian and Micronesian small islands to Aotearoa New Zealand and Australia. </w:t>
      </w:r>
      <w:r w:rsidR="00D16CB1" w:rsidRPr="004442B9">
        <w:rPr>
          <w:rFonts w:ascii="Arial" w:hAnsi="Arial" w:cs="Arial"/>
          <w:kern w:val="0"/>
          <w:lang w:val="en-CA"/>
        </w:rPr>
        <w:t xml:space="preserve">This diversity </w:t>
      </w:r>
      <w:r w:rsidRPr="004442B9">
        <w:rPr>
          <w:rFonts w:ascii="Arial" w:hAnsi="Arial" w:cs="Arial"/>
          <w:kern w:val="0"/>
          <w:lang w:val="en-CA"/>
        </w:rPr>
        <w:t>provides a rich empirical context for comparative analysis of climate adaptation progress and gaps</w:t>
      </w:r>
      <w:r w:rsidR="00B30B1E" w:rsidRPr="004442B9">
        <w:rPr>
          <w:rFonts w:ascii="Arial" w:hAnsi="Arial" w:cs="Arial"/>
          <w:kern w:val="0"/>
          <w:lang w:val="en-CA"/>
        </w:rPr>
        <w:t xml:space="preserve">. </w:t>
      </w:r>
      <w:r w:rsidR="006C10B0" w:rsidRPr="004442B9">
        <w:rPr>
          <w:rFonts w:ascii="Arial" w:hAnsi="Arial" w:cs="Arial"/>
          <w:kern w:val="0"/>
          <w:lang w:val="en-CA"/>
        </w:rPr>
        <w:t>Th</w:t>
      </w:r>
      <w:r w:rsidR="003E4D55" w:rsidRPr="004442B9">
        <w:rPr>
          <w:rFonts w:ascii="Arial" w:hAnsi="Arial" w:cs="Arial"/>
          <w:kern w:val="0"/>
          <w:lang w:val="en-CA"/>
        </w:rPr>
        <w:t xml:space="preserve">e proposed session will elicit lessons, insights and experiences of what </w:t>
      </w:r>
      <w:r w:rsidR="00B30B1E" w:rsidRPr="004442B9">
        <w:rPr>
          <w:rFonts w:ascii="Arial" w:hAnsi="Arial" w:cs="Arial"/>
          <w:kern w:val="0"/>
          <w:lang w:val="en-CA"/>
        </w:rPr>
        <w:t xml:space="preserve">helps or hinders </w:t>
      </w:r>
      <w:r w:rsidR="003E4D55" w:rsidRPr="004442B9">
        <w:rPr>
          <w:rFonts w:ascii="Arial" w:hAnsi="Arial" w:cs="Arial"/>
          <w:kern w:val="0"/>
          <w:lang w:val="en-CA"/>
        </w:rPr>
        <w:t xml:space="preserve">effective adaptation on the </w:t>
      </w:r>
      <w:r w:rsidR="008A203E" w:rsidRPr="004442B9">
        <w:rPr>
          <w:rFonts w:ascii="Arial" w:hAnsi="Arial" w:cs="Arial"/>
          <w:kern w:val="0"/>
          <w:lang w:val="en-CA"/>
        </w:rPr>
        <w:t>ground and</w:t>
      </w:r>
      <w:r w:rsidRPr="004442B9">
        <w:rPr>
          <w:rFonts w:ascii="Arial" w:hAnsi="Arial" w:cs="Arial"/>
          <w:kern w:val="0"/>
          <w:lang w:val="en-CA"/>
        </w:rPr>
        <w:t xml:space="preserve"> </w:t>
      </w:r>
      <w:r w:rsidR="003E4D55" w:rsidRPr="004442B9">
        <w:rPr>
          <w:rFonts w:ascii="Arial" w:hAnsi="Arial" w:cs="Arial"/>
          <w:kern w:val="0"/>
          <w:lang w:val="en-CA"/>
        </w:rPr>
        <w:t xml:space="preserve">provide an opportunity to </w:t>
      </w:r>
      <w:r w:rsidRPr="004442B9">
        <w:rPr>
          <w:rFonts w:ascii="Arial" w:hAnsi="Arial" w:cs="Arial"/>
          <w:kern w:val="0"/>
          <w:lang w:val="en-CA"/>
        </w:rPr>
        <w:t>reflect on generally accepted ideas</w:t>
      </w:r>
      <w:r w:rsidR="006C10B0" w:rsidRPr="004442B9">
        <w:rPr>
          <w:rFonts w:ascii="Arial" w:hAnsi="Arial" w:cs="Arial"/>
          <w:kern w:val="0"/>
          <w:lang w:val="en-CA"/>
        </w:rPr>
        <w:t xml:space="preserve"> </w:t>
      </w:r>
      <w:r w:rsidRPr="004442B9">
        <w:rPr>
          <w:rFonts w:ascii="Arial" w:hAnsi="Arial" w:cs="Arial"/>
          <w:kern w:val="0"/>
          <w:lang w:val="en-CA"/>
        </w:rPr>
        <w:t xml:space="preserve">and assumptions about what constitutes effective adaptation (1,2,3,4). </w:t>
      </w:r>
      <w:r w:rsidR="00575045" w:rsidRPr="004442B9">
        <w:rPr>
          <w:rFonts w:ascii="Arial" w:hAnsi="Arial" w:cs="Arial"/>
          <w:kern w:val="0"/>
          <w:lang w:val="en-CA"/>
        </w:rPr>
        <w:t>In doing so, t</w:t>
      </w:r>
      <w:r w:rsidRPr="004442B9">
        <w:rPr>
          <w:rFonts w:ascii="Arial" w:hAnsi="Arial" w:cs="Arial"/>
          <w:kern w:val="0"/>
          <w:lang w:val="en-CA"/>
        </w:rPr>
        <w:t xml:space="preserve">he session will </w:t>
      </w:r>
      <w:r w:rsidR="00531A38" w:rsidRPr="004442B9">
        <w:rPr>
          <w:rFonts w:ascii="Arial" w:hAnsi="Arial" w:cs="Arial"/>
          <w:kern w:val="0"/>
          <w:lang w:val="en-CA"/>
        </w:rPr>
        <w:t xml:space="preserve">focus </w:t>
      </w:r>
      <w:r w:rsidRPr="004442B9">
        <w:rPr>
          <w:rFonts w:ascii="Arial" w:hAnsi="Arial" w:cs="Arial"/>
          <w:kern w:val="0"/>
          <w:lang w:val="en-CA"/>
        </w:rPr>
        <w:t>discuss</w:t>
      </w:r>
      <w:r w:rsidR="00531A38" w:rsidRPr="004442B9">
        <w:rPr>
          <w:rFonts w:ascii="Arial" w:hAnsi="Arial" w:cs="Arial"/>
          <w:kern w:val="0"/>
          <w:lang w:val="en-CA"/>
        </w:rPr>
        <w:t>ions on</w:t>
      </w:r>
      <w:r w:rsidRPr="004442B9">
        <w:rPr>
          <w:rFonts w:ascii="Arial" w:hAnsi="Arial" w:cs="Arial"/>
          <w:kern w:val="0"/>
          <w:lang w:val="en-CA"/>
        </w:rPr>
        <w:t xml:space="preserve"> four key propositions: </w:t>
      </w:r>
    </w:p>
    <w:p w14:paraId="7185FAE4" w14:textId="77777777" w:rsidR="00C00907" w:rsidRPr="004442B9" w:rsidRDefault="00C00907">
      <w:pPr>
        <w:pStyle w:val="BodyAA"/>
        <w:rPr>
          <w:rFonts w:ascii="Arial" w:eastAsia="Arial" w:hAnsi="Arial" w:cs="Arial"/>
          <w:kern w:val="0"/>
          <w:lang w:val="fr-FR"/>
        </w:rPr>
      </w:pPr>
    </w:p>
    <w:p w14:paraId="3BF6EB20" w14:textId="42E407E9" w:rsidR="00C00907" w:rsidRPr="004442B9" w:rsidRDefault="00A96C20">
      <w:pPr>
        <w:pStyle w:val="BodyAA"/>
        <w:numPr>
          <w:ilvl w:val="0"/>
          <w:numId w:val="2"/>
        </w:numPr>
        <w:rPr>
          <w:rFonts w:ascii="Arial" w:hAnsi="Arial" w:cs="Arial"/>
          <w:lang w:val="fr-FR"/>
        </w:rPr>
      </w:pPr>
      <w:r w:rsidRPr="004442B9">
        <w:rPr>
          <w:rFonts w:ascii="Arial" w:hAnsi="Arial" w:cs="Arial"/>
          <w:kern w:val="0"/>
          <w:lang w:val="fr-FR"/>
        </w:rPr>
        <w:t>Fo</w:t>
      </w:r>
      <w:proofErr w:type="spellStart"/>
      <w:r w:rsidRPr="004442B9">
        <w:rPr>
          <w:rFonts w:ascii="Arial" w:hAnsi="Arial" w:cs="Arial"/>
          <w:kern w:val="0"/>
        </w:rPr>
        <w:t>rmal</w:t>
      </w:r>
      <w:proofErr w:type="spellEnd"/>
      <w:r w:rsidRPr="004442B9">
        <w:rPr>
          <w:rFonts w:ascii="Arial" w:hAnsi="Arial" w:cs="Arial"/>
          <w:kern w:val="0"/>
        </w:rPr>
        <w:t xml:space="preserve"> </w:t>
      </w:r>
      <w:proofErr w:type="spellStart"/>
      <w:r w:rsidRPr="004442B9">
        <w:rPr>
          <w:rFonts w:ascii="Arial" w:hAnsi="Arial" w:cs="Arial"/>
          <w:kern w:val="0"/>
        </w:rPr>
        <w:t>organisational</w:t>
      </w:r>
      <w:proofErr w:type="spellEnd"/>
      <w:r w:rsidRPr="004442B9">
        <w:rPr>
          <w:rFonts w:ascii="Arial" w:hAnsi="Arial" w:cs="Arial"/>
          <w:kern w:val="0"/>
        </w:rPr>
        <w:t xml:space="preserve"> arrangements</w:t>
      </w:r>
      <w:r w:rsidR="00D16CB1" w:rsidRPr="004442B9">
        <w:rPr>
          <w:rFonts w:ascii="Arial" w:hAnsi="Arial" w:cs="Arial"/>
          <w:kern w:val="0"/>
        </w:rPr>
        <w:t xml:space="preserve"> and national legislation</w:t>
      </w:r>
      <w:r w:rsidRPr="004442B9">
        <w:rPr>
          <w:rFonts w:ascii="Arial" w:hAnsi="Arial" w:cs="Arial"/>
          <w:kern w:val="0"/>
        </w:rPr>
        <w:t xml:space="preserve"> and policies</w:t>
      </w:r>
      <w:r w:rsidRPr="004442B9">
        <w:rPr>
          <w:rFonts w:ascii="Arial" w:hAnsi="Arial" w:cs="Arial"/>
          <w:kern w:val="0"/>
          <w:lang w:val="fr-FR"/>
        </w:rPr>
        <w:t xml:space="preserve"> are essential </w:t>
      </w:r>
      <w:r w:rsidR="00D16CB1" w:rsidRPr="004442B9">
        <w:rPr>
          <w:rFonts w:ascii="Arial" w:hAnsi="Arial" w:cs="Arial"/>
          <w:kern w:val="0"/>
          <w:lang w:val="fr-FR"/>
        </w:rPr>
        <w:t xml:space="preserve">for </w:t>
      </w:r>
      <w:proofErr w:type="spellStart"/>
      <w:r w:rsidR="00D16CB1" w:rsidRPr="004442B9">
        <w:rPr>
          <w:rFonts w:ascii="Arial" w:hAnsi="Arial" w:cs="Arial"/>
          <w:kern w:val="0"/>
          <w:lang w:val="fr-FR"/>
        </w:rPr>
        <w:t>locally</w:t>
      </w:r>
      <w:proofErr w:type="spellEnd"/>
      <w:r w:rsidR="00D16CB1" w:rsidRPr="004442B9">
        <w:rPr>
          <w:rFonts w:ascii="Arial" w:hAnsi="Arial" w:cs="Arial"/>
          <w:kern w:val="0"/>
          <w:lang w:val="fr-FR"/>
        </w:rPr>
        <w:t xml:space="preserve"> effective adaptation </w:t>
      </w:r>
      <w:r w:rsidRPr="004442B9">
        <w:rPr>
          <w:rFonts w:ascii="Arial" w:hAnsi="Arial" w:cs="Arial"/>
          <w:kern w:val="0"/>
          <w:lang w:val="fr-FR"/>
        </w:rPr>
        <w:t xml:space="preserve">(5). Is </w:t>
      </w:r>
      <w:proofErr w:type="spellStart"/>
      <w:r w:rsidRPr="004442B9">
        <w:rPr>
          <w:rFonts w:ascii="Arial" w:hAnsi="Arial" w:cs="Arial"/>
          <w:kern w:val="0"/>
          <w:lang w:val="fr-FR"/>
        </w:rPr>
        <w:t>this</w:t>
      </w:r>
      <w:proofErr w:type="spellEnd"/>
      <w:r w:rsidRPr="004442B9">
        <w:rPr>
          <w:rFonts w:ascii="Arial" w:hAnsi="Arial" w:cs="Arial"/>
          <w:kern w:val="0"/>
          <w:lang w:val="fr-FR"/>
        </w:rPr>
        <w:t xml:space="preserve"> </w:t>
      </w:r>
      <w:proofErr w:type="spellStart"/>
      <w:r w:rsidRPr="004442B9">
        <w:rPr>
          <w:rFonts w:ascii="Arial" w:hAnsi="Arial" w:cs="Arial"/>
          <w:kern w:val="0"/>
          <w:lang w:val="fr-FR"/>
        </w:rPr>
        <w:t>reflected</w:t>
      </w:r>
      <w:proofErr w:type="spellEnd"/>
      <w:r w:rsidRPr="004442B9">
        <w:rPr>
          <w:rFonts w:ascii="Arial" w:hAnsi="Arial" w:cs="Arial"/>
          <w:kern w:val="0"/>
          <w:lang w:val="fr-FR"/>
        </w:rPr>
        <w:t xml:space="preserve"> in </w:t>
      </w:r>
      <w:proofErr w:type="spellStart"/>
      <w:r w:rsidR="005400E4" w:rsidRPr="004442B9">
        <w:rPr>
          <w:rFonts w:ascii="Arial" w:hAnsi="Arial" w:cs="Arial"/>
          <w:kern w:val="0"/>
          <w:lang w:val="fr-FR"/>
        </w:rPr>
        <w:t>g</w:t>
      </w:r>
      <w:r w:rsidRPr="004442B9">
        <w:rPr>
          <w:rFonts w:ascii="Arial" w:hAnsi="Arial" w:cs="Arial"/>
          <w:kern w:val="0"/>
          <w:lang w:val="fr-FR"/>
        </w:rPr>
        <w:t>rounded</w:t>
      </w:r>
      <w:proofErr w:type="spellEnd"/>
      <w:r w:rsidRPr="004442B9">
        <w:rPr>
          <w:rFonts w:ascii="Arial" w:hAnsi="Arial" w:cs="Arial"/>
          <w:kern w:val="0"/>
          <w:lang w:val="fr-FR"/>
        </w:rPr>
        <w:t xml:space="preserve"> </w:t>
      </w:r>
      <w:proofErr w:type="spellStart"/>
      <w:proofErr w:type="gramStart"/>
      <w:r w:rsidRPr="004442B9">
        <w:rPr>
          <w:rFonts w:ascii="Arial" w:hAnsi="Arial" w:cs="Arial"/>
          <w:kern w:val="0"/>
          <w:lang w:val="fr-FR"/>
        </w:rPr>
        <w:t>experience</w:t>
      </w:r>
      <w:r w:rsidR="005400E4" w:rsidRPr="004442B9">
        <w:rPr>
          <w:rFonts w:ascii="Arial" w:hAnsi="Arial" w:cs="Arial"/>
          <w:kern w:val="0"/>
          <w:lang w:val="fr-FR"/>
        </w:rPr>
        <w:t>s</w:t>
      </w:r>
      <w:proofErr w:type="spellEnd"/>
      <w:r w:rsidR="005400E4" w:rsidRPr="004442B9">
        <w:rPr>
          <w:rFonts w:ascii="Arial" w:hAnsi="Arial" w:cs="Arial"/>
          <w:kern w:val="0"/>
          <w:lang w:val="fr-FR"/>
        </w:rPr>
        <w:t>?</w:t>
      </w:r>
      <w:proofErr w:type="gramEnd"/>
      <w:r w:rsidRPr="004442B9">
        <w:rPr>
          <w:rFonts w:ascii="Arial" w:hAnsi="Arial" w:cs="Arial"/>
          <w:kern w:val="0"/>
          <w:lang w:val="fr-FR"/>
        </w:rPr>
        <w:t xml:space="preserve"> </w:t>
      </w:r>
      <w:r w:rsidR="005400E4" w:rsidRPr="004442B9">
        <w:rPr>
          <w:rFonts w:ascii="Arial" w:hAnsi="Arial" w:cs="Arial"/>
          <w:kern w:val="0"/>
          <w:lang w:val="fr-FR"/>
        </w:rPr>
        <w:t>H</w:t>
      </w:r>
      <w:r w:rsidRPr="004442B9">
        <w:rPr>
          <w:rFonts w:ascii="Arial" w:hAnsi="Arial" w:cs="Arial"/>
          <w:kern w:val="0"/>
          <w:lang w:val="fr-FR"/>
        </w:rPr>
        <w:t xml:space="preserve">ow do </w:t>
      </w:r>
      <w:r w:rsidR="005400E4" w:rsidRPr="004442B9">
        <w:rPr>
          <w:rFonts w:ascii="Arial" w:hAnsi="Arial" w:cs="Arial"/>
          <w:kern w:val="0"/>
          <w:lang w:val="fr-FR"/>
        </w:rPr>
        <w:t>multi</w:t>
      </w:r>
      <w:r w:rsidR="002C0BF0" w:rsidRPr="004442B9">
        <w:rPr>
          <w:rFonts w:ascii="Arial" w:hAnsi="Arial" w:cs="Arial"/>
          <w:kern w:val="0"/>
          <w:lang w:val="fr-FR"/>
        </w:rPr>
        <w:t>-</w:t>
      </w:r>
      <w:proofErr w:type="spellStart"/>
      <w:r w:rsidR="002C0BF0" w:rsidRPr="004442B9">
        <w:rPr>
          <w:rFonts w:ascii="Arial" w:hAnsi="Arial" w:cs="Arial"/>
          <w:kern w:val="0"/>
          <w:lang w:val="fr-FR"/>
        </w:rPr>
        <w:t>scale</w:t>
      </w:r>
      <w:proofErr w:type="spellEnd"/>
      <w:r w:rsidR="005400E4" w:rsidRPr="004442B9">
        <w:rPr>
          <w:rFonts w:ascii="Arial" w:hAnsi="Arial" w:cs="Arial"/>
          <w:kern w:val="0"/>
          <w:lang w:val="fr-FR"/>
        </w:rPr>
        <w:t xml:space="preserve"> drivers and </w:t>
      </w:r>
      <w:r w:rsidR="002C0BF0" w:rsidRPr="004442B9">
        <w:rPr>
          <w:rFonts w:ascii="Arial" w:hAnsi="Arial" w:cs="Arial"/>
          <w:kern w:val="0"/>
          <w:lang w:val="fr-FR"/>
        </w:rPr>
        <w:t>multi-</w:t>
      </w:r>
      <w:proofErr w:type="spellStart"/>
      <w:r w:rsidR="002C0BF0" w:rsidRPr="004442B9">
        <w:rPr>
          <w:rFonts w:ascii="Arial" w:hAnsi="Arial" w:cs="Arial"/>
          <w:kern w:val="0"/>
          <w:lang w:val="fr-FR"/>
        </w:rPr>
        <w:t>level</w:t>
      </w:r>
      <w:proofErr w:type="spellEnd"/>
      <w:r w:rsidR="002C0BF0" w:rsidRPr="004442B9">
        <w:rPr>
          <w:rFonts w:ascii="Arial" w:hAnsi="Arial" w:cs="Arial"/>
          <w:kern w:val="0"/>
          <w:lang w:val="fr-FR"/>
        </w:rPr>
        <w:t xml:space="preserve"> </w:t>
      </w:r>
      <w:proofErr w:type="spellStart"/>
      <w:r w:rsidR="005400E4" w:rsidRPr="004442B9">
        <w:rPr>
          <w:rFonts w:ascii="Arial" w:hAnsi="Arial" w:cs="Arial"/>
          <w:kern w:val="0"/>
          <w:lang w:val="fr-FR"/>
        </w:rPr>
        <w:t>responses</w:t>
      </w:r>
      <w:proofErr w:type="spellEnd"/>
      <w:r w:rsidR="005400E4" w:rsidRPr="004442B9">
        <w:rPr>
          <w:rFonts w:ascii="Arial" w:hAnsi="Arial" w:cs="Arial"/>
          <w:kern w:val="0"/>
          <w:lang w:val="fr-FR"/>
        </w:rPr>
        <w:t xml:space="preserve"> </w:t>
      </w:r>
      <w:proofErr w:type="spellStart"/>
      <w:r w:rsidRPr="004442B9">
        <w:rPr>
          <w:rFonts w:ascii="Arial" w:hAnsi="Arial" w:cs="Arial"/>
          <w:kern w:val="0"/>
          <w:lang w:val="fr-FR"/>
        </w:rPr>
        <w:t>interact</w:t>
      </w:r>
      <w:proofErr w:type="spellEnd"/>
      <w:r w:rsidRPr="004442B9">
        <w:rPr>
          <w:rFonts w:ascii="Arial" w:hAnsi="Arial" w:cs="Arial"/>
          <w:kern w:val="0"/>
          <w:lang w:val="fr-FR"/>
        </w:rPr>
        <w:t xml:space="preserve"> to </w:t>
      </w:r>
      <w:r w:rsidR="002C0BF0" w:rsidRPr="004442B9">
        <w:rPr>
          <w:rFonts w:ascii="Arial" w:hAnsi="Arial" w:cs="Arial"/>
          <w:kern w:val="0"/>
          <w:lang w:val="fr-FR"/>
        </w:rPr>
        <w:t xml:space="preserve">influence or </w:t>
      </w:r>
      <w:r w:rsidR="00D16CB1" w:rsidRPr="004442B9">
        <w:rPr>
          <w:rFonts w:ascii="Arial" w:hAnsi="Arial" w:cs="Arial"/>
          <w:kern w:val="0"/>
          <w:lang w:val="fr-FR"/>
        </w:rPr>
        <w:t xml:space="preserve">help </w:t>
      </w:r>
      <w:proofErr w:type="spellStart"/>
      <w:r w:rsidRPr="004442B9">
        <w:rPr>
          <w:rFonts w:ascii="Arial" w:hAnsi="Arial" w:cs="Arial"/>
          <w:kern w:val="0"/>
          <w:lang w:val="fr-FR"/>
        </w:rPr>
        <w:t>explain</w:t>
      </w:r>
      <w:proofErr w:type="spellEnd"/>
      <w:r w:rsidRPr="004442B9">
        <w:rPr>
          <w:rFonts w:ascii="Arial" w:hAnsi="Arial" w:cs="Arial"/>
          <w:kern w:val="0"/>
          <w:lang w:val="fr-FR"/>
        </w:rPr>
        <w:t xml:space="preserve"> </w:t>
      </w:r>
      <w:r w:rsidR="002C0BF0" w:rsidRPr="004442B9">
        <w:rPr>
          <w:rFonts w:ascii="Arial" w:hAnsi="Arial" w:cs="Arial"/>
          <w:kern w:val="0"/>
          <w:lang w:val="fr-FR"/>
        </w:rPr>
        <w:t xml:space="preserve">adaptation </w:t>
      </w:r>
      <w:proofErr w:type="spellStart"/>
      <w:proofErr w:type="gramStart"/>
      <w:r w:rsidRPr="004442B9">
        <w:rPr>
          <w:rFonts w:ascii="Arial" w:hAnsi="Arial" w:cs="Arial"/>
          <w:kern w:val="0"/>
          <w:lang w:val="fr-FR"/>
        </w:rPr>
        <w:t>effective</w:t>
      </w:r>
      <w:r w:rsidR="002C0BF0" w:rsidRPr="004442B9">
        <w:rPr>
          <w:rFonts w:ascii="Arial" w:hAnsi="Arial" w:cs="Arial"/>
          <w:kern w:val="0"/>
          <w:lang w:val="fr-FR"/>
        </w:rPr>
        <w:t>ness</w:t>
      </w:r>
      <w:proofErr w:type="spellEnd"/>
      <w:r w:rsidRPr="004442B9">
        <w:rPr>
          <w:rFonts w:ascii="Arial" w:hAnsi="Arial" w:cs="Arial"/>
          <w:kern w:val="0"/>
          <w:lang w:val="fr-FR"/>
        </w:rPr>
        <w:t>?</w:t>
      </w:r>
      <w:proofErr w:type="gramEnd"/>
    </w:p>
    <w:p w14:paraId="0AA6EC7E" w14:textId="13BDD383" w:rsidR="00C00907" w:rsidRPr="004442B9" w:rsidRDefault="00D16CB1" w:rsidP="008A203E">
      <w:pPr>
        <w:pStyle w:val="NormalWeb"/>
        <w:numPr>
          <w:ilvl w:val="0"/>
          <w:numId w:val="2"/>
        </w:numPr>
        <w:rPr>
          <w:rFonts w:ascii="Arial" w:hAnsi="Arial" w:cs="Arial"/>
          <w:sz w:val="22"/>
          <w:szCs w:val="22"/>
          <w:lang w:val="fr-FR"/>
        </w:rPr>
      </w:pPr>
      <w:r w:rsidRPr="004442B9">
        <w:rPr>
          <w:rFonts w:ascii="Arial" w:hAnsi="Arial" w:cs="Arial"/>
          <w:sz w:val="22"/>
          <w:szCs w:val="22"/>
        </w:rPr>
        <w:t>Developed contexts are generally better positioned for effective adaptation, thanks to typically higher levels of resources (such as financial, human, technical, and political capital) and competencies.</w:t>
      </w:r>
      <w:r w:rsidRPr="004442B9">
        <w:rPr>
          <w:rFonts w:ascii="Arial" w:hAnsi="Arial" w:cs="Arial"/>
          <w:sz w:val="22"/>
          <w:szCs w:val="22"/>
          <w:lang w:val="fr-FR"/>
        </w:rPr>
        <w:t xml:space="preserve"> </w:t>
      </w:r>
      <w:proofErr w:type="spellStart"/>
      <w:r w:rsidR="009A7AE0" w:rsidRPr="004442B9">
        <w:rPr>
          <w:rFonts w:ascii="Arial" w:hAnsi="Arial" w:cs="Arial"/>
          <w:sz w:val="22"/>
          <w:szCs w:val="22"/>
          <w:lang w:val="fr-FR"/>
        </w:rPr>
        <w:t>Yet</w:t>
      </w:r>
      <w:proofErr w:type="spellEnd"/>
      <w:r w:rsidR="009174C8" w:rsidRPr="004442B9">
        <w:rPr>
          <w:rFonts w:ascii="Arial" w:hAnsi="Arial" w:cs="Arial"/>
          <w:sz w:val="22"/>
          <w:szCs w:val="22"/>
          <w:lang w:val="fr-FR"/>
        </w:rPr>
        <w:t>,</w:t>
      </w:r>
      <w:r w:rsidR="009A7AE0" w:rsidRPr="004442B9">
        <w:rPr>
          <w:rFonts w:ascii="Arial" w:hAnsi="Arial" w:cs="Arial"/>
          <w:sz w:val="22"/>
          <w:szCs w:val="22"/>
          <w:lang w:val="fr-FR"/>
        </w:rPr>
        <w:t xml:space="preserve"> </w:t>
      </w:r>
      <w:proofErr w:type="spellStart"/>
      <w:r w:rsidR="009A7AE0" w:rsidRPr="004442B9">
        <w:rPr>
          <w:rFonts w:ascii="Arial" w:hAnsi="Arial" w:cs="Arial"/>
          <w:sz w:val="22"/>
          <w:szCs w:val="22"/>
          <w:lang w:val="fr-FR"/>
        </w:rPr>
        <w:t>traditional</w:t>
      </w:r>
      <w:proofErr w:type="spellEnd"/>
      <w:r w:rsidR="009A7AE0" w:rsidRPr="004442B9">
        <w:rPr>
          <w:rFonts w:ascii="Arial" w:hAnsi="Arial" w:cs="Arial"/>
          <w:sz w:val="22"/>
          <w:szCs w:val="22"/>
          <w:lang w:val="fr-FR"/>
        </w:rPr>
        <w:t xml:space="preserve"> </w:t>
      </w:r>
      <w:proofErr w:type="spellStart"/>
      <w:r w:rsidR="009A7AE0" w:rsidRPr="004442B9">
        <w:rPr>
          <w:rFonts w:ascii="Arial" w:hAnsi="Arial" w:cs="Arial"/>
          <w:sz w:val="22"/>
          <w:szCs w:val="22"/>
          <w:lang w:val="fr-FR"/>
        </w:rPr>
        <w:t>knowledge</w:t>
      </w:r>
      <w:proofErr w:type="spellEnd"/>
      <w:r w:rsidR="009A7AE0" w:rsidRPr="004442B9">
        <w:rPr>
          <w:rFonts w:ascii="Arial" w:hAnsi="Arial" w:cs="Arial"/>
          <w:sz w:val="22"/>
          <w:szCs w:val="22"/>
          <w:lang w:val="fr-FR"/>
        </w:rPr>
        <w:t xml:space="preserve"> and values </w:t>
      </w:r>
      <w:r w:rsidRPr="004442B9">
        <w:rPr>
          <w:rFonts w:ascii="Arial" w:hAnsi="Arial" w:cs="Arial"/>
          <w:sz w:val="22"/>
          <w:szCs w:val="22"/>
          <w:lang w:val="fr-FR"/>
        </w:rPr>
        <w:t xml:space="preserve">have been </w:t>
      </w:r>
      <w:proofErr w:type="spellStart"/>
      <w:r w:rsidRPr="004442B9">
        <w:rPr>
          <w:rFonts w:ascii="Arial" w:hAnsi="Arial" w:cs="Arial"/>
          <w:sz w:val="22"/>
          <w:szCs w:val="22"/>
          <w:lang w:val="fr-FR"/>
        </w:rPr>
        <w:t>demonstrated</w:t>
      </w:r>
      <w:proofErr w:type="spellEnd"/>
      <w:r w:rsidRPr="004442B9">
        <w:rPr>
          <w:rFonts w:ascii="Arial" w:hAnsi="Arial" w:cs="Arial"/>
          <w:sz w:val="22"/>
          <w:szCs w:val="22"/>
          <w:lang w:val="fr-FR"/>
        </w:rPr>
        <w:t xml:space="preserve"> to enable </w:t>
      </w:r>
      <w:r w:rsidR="009A7AE0" w:rsidRPr="004442B9">
        <w:rPr>
          <w:rFonts w:ascii="Arial" w:hAnsi="Arial" w:cs="Arial"/>
          <w:sz w:val="22"/>
          <w:szCs w:val="22"/>
          <w:lang w:val="fr-FR"/>
        </w:rPr>
        <w:t xml:space="preserve">First </w:t>
      </w:r>
      <w:r w:rsidR="00A96C20" w:rsidRPr="004442B9">
        <w:rPr>
          <w:rFonts w:ascii="Arial" w:hAnsi="Arial" w:cs="Arial"/>
          <w:sz w:val="22"/>
          <w:szCs w:val="22"/>
          <w:lang w:val="fr-FR"/>
        </w:rPr>
        <w:t xml:space="preserve">Nations </w:t>
      </w:r>
      <w:proofErr w:type="spellStart"/>
      <w:r w:rsidR="009A7AE0" w:rsidRPr="004442B9">
        <w:rPr>
          <w:rFonts w:ascii="Arial" w:hAnsi="Arial" w:cs="Arial"/>
          <w:sz w:val="22"/>
          <w:szCs w:val="22"/>
          <w:lang w:val="fr-FR"/>
        </w:rPr>
        <w:t>cope</w:t>
      </w:r>
      <w:proofErr w:type="spellEnd"/>
      <w:r w:rsidR="009A7AE0" w:rsidRPr="004442B9">
        <w:rPr>
          <w:rFonts w:ascii="Arial" w:hAnsi="Arial" w:cs="Arial"/>
          <w:sz w:val="22"/>
          <w:szCs w:val="22"/>
          <w:lang w:val="fr-FR"/>
        </w:rPr>
        <w:t xml:space="preserve"> and </w:t>
      </w:r>
      <w:proofErr w:type="spellStart"/>
      <w:r w:rsidR="009A7AE0" w:rsidRPr="004442B9">
        <w:rPr>
          <w:rFonts w:ascii="Arial" w:hAnsi="Arial" w:cs="Arial"/>
          <w:sz w:val="22"/>
          <w:szCs w:val="22"/>
          <w:lang w:val="fr-FR"/>
        </w:rPr>
        <w:t>adapt</w:t>
      </w:r>
      <w:proofErr w:type="spellEnd"/>
      <w:r w:rsidR="009A7AE0" w:rsidRPr="004442B9">
        <w:rPr>
          <w:rFonts w:ascii="Arial" w:hAnsi="Arial" w:cs="Arial"/>
          <w:sz w:val="22"/>
          <w:szCs w:val="22"/>
          <w:lang w:val="fr-FR"/>
        </w:rPr>
        <w:t xml:space="preserve"> </w:t>
      </w:r>
      <w:proofErr w:type="spellStart"/>
      <w:r w:rsidR="009A7AE0" w:rsidRPr="004442B9">
        <w:rPr>
          <w:rFonts w:ascii="Arial" w:hAnsi="Arial" w:cs="Arial"/>
          <w:sz w:val="22"/>
          <w:szCs w:val="22"/>
          <w:lang w:val="fr-FR"/>
        </w:rPr>
        <w:t>with</w:t>
      </w:r>
      <w:proofErr w:type="spellEnd"/>
      <w:r w:rsidR="009A7AE0" w:rsidRPr="004442B9">
        <w:rPr>
          <w:rFonts w:ascii="Arial" w:hAnsi="Arial" w:cs="Arial"/>
          <w:sz w:val="22"/>
          <w:szCs w:val="22"/>
          <w:lang w:val="fr-FR"/>
        </w:rPr>
        <w:t xml:space="preserve"> change for </w:t>
      </w:r>
      <w:proofErr w:type="spellStart"/>
      <w:r w:rsidR="009A7AE0" w:rsidRPr="004442B9">
        <w:rPr>
          <w:rFonts w:ascii="Arial" w:hAnsi="Arial" w:cs="Arial"/>
          <w:sz w:val="22"/>
          <w:szCs w:val="22"/>
          <w:lang w:val="fr-FR"/>
        </w:rPr>
        <w:t>millenia</w:t>
      </w:r>
      <w:proofErr w:type="spellEnd"/>
      <w:r w:rsidR="009A7AE0" w:rsidRPr="004442B9">
        <w:rPr>
          <w:rFonts w:ascii="Arial" w:hAnsi="Arial" w:cs="Arial"/>
          <w:sz w:val="22"/>
          <w:szCs w:val="22"/>
          <w:lang w:val="fr-FR"/>
        </w:rPr>
        <w:t xml:space="preserve">. </w:t>
      </w:r>
      <w:proofErr w:type="spellStart"/>
      <w:r w:rsidR="009174C8" w:rsidRPr="004442B9">
        <w:rPr>
          <w:rFonts w:ascii="Arial" w:hAnsi="Arial" w:cs="Arial"/>
          <w:sz w:val="22"/>
          <w:szCs w:val="22"/>
          <w:lang w:val="fr-FR"/>
        </w:rPr>
        <w:t>W</w:t>
      </w:r>
      <w:r w:rsidRPr="004442B9">
        <w:rPr>
          <w:rFonts w:ascii="Arial" w:hAnsi="Arial" w:cs="Arial"/>
          <w:sz w:val="22"/>
          <w:szCs w:val="22"/>
          <w:lang w:val="fr-FR"/>
        </w:rPr>
        <w:t>h</w:t>
      </w:r>
      <w:r w:rsidR="009A7AE0" w:rsidRPr="004442B9">
        <w:rPr>
          <w:rFonts w:ascii="Arial" w:hAnsi="Arial" w:cs="Arial"/>
          <w:sz w:val="22"/>
          <w:szCs w:val="22"/>
          <w:lang w:val="fr-FR"/>
        </w:rPr>
        <w:t>at</w:t>
      </w:r>
      <w:proofErr w:type="spellEnd"/>
      <w:r w:rsidR="009A7AE0" w:rsidRPr="004442B9">
        <w:rPr>
          <w:rFonts w:ascii="Arial" w:hAnsi="Arial" w:cs="Arial"/>
          <w:sz w:val="22"/>
          <w:szCs w:val="22"/>
          <w:lang w:val="fr-FR"/>
        </w:rPr>
        <w:t xml:space="preserve"> types</w:t>
      </w:r>
      <w:r w:rsidR="009174C8" w:rsidRPr="004442B9">
        <w:rPr>
          <w:rFonts w:ascii="Arial" w:hAnsi="Arial" w:cs="Arial"/>
          <w:sz w:val="22"/>
          <w:szCs w:val="22"/>
          <w:lang w:val="fr-FR"/>
        </w:rPr>
        <w:t>/</w:t>
      </w:r>
      <w:r w:rsidRPr="004442B9">
        <w:rPr>
          <w:rFonts w:ascii="Arial" w:hAnsi="Arial" w:cs="Arial"/>
          <w:sz w:val="22"/>
          <w:szCs w:val="22"/>
          <w:lang w:val="fr-FR"/>
        </w:rPr>
        <w:t xml:space="preserve"> combinations of </w:t>
      </w:r>
      <w:proofErr w:type="spellStart"/>
      <w:r w:rsidR="009A7AE0" w:rsidRPr="004442B9">
        <w:rPr>
          <w:rFonts w:ascii="Arial" w:hAnsi="Arial" w:cs="Arial"/>
          <w:sz w:val="22"/>
          <w:szCs w:val="22"/>
          <w:lang w:val="fr-FR"/>
        </w:rPr>
        <w:t>competencies</w:t>
      </w:r>
      <w:proofErr w:type="spellEnd"/>
      <w:r w:rsidR="009174C8" w:rsidRPr="004442B9">
        <w:rPr>
          <w:rFonts w:ascii="Arial" w:hAnsi="Arial" w:cs="Arial"/>
          <w:sz w:val="22"/>
          <w:szCs w:val="22"/>
          <w:lang w:val="fr-FR"/>
        </w:rPr>
        <w:t xml:space="preserve"> and</w:t>
      </w:r>
      <w:r w:rsidR="009A7AE0" w:rsidRPr="004442B9">
        <w:rPr>
          <w:rFonts w:ascii="Arial" w:hAnsi="Arial" w:cs="Arial"/>
          <w:sz w:val="22"/>
          <w:szCs w:val="22"/>
          <w:lang w:val="fr-FR"/>
        </w:rPr>
        <w:t xml:space="preserve"> </w:t>
      </w:r>
      <w:proofErr w:type="spellStart"/>
      <w:r w:rsidR="009A7AE0" w:rsidRPr="004442B9">
        <w:rPr>
          <w:rFonts w:ascii="Arial" w:hAnsi="Arial" w:cs="Arial"/>
          <w:sz w:val="22"/>
          <w:szCs w:val="22"/>
          <w:lang w:val="fr-FR"/>
        </w:rPr>
        <w:t>capabilities</w:t>
      </w:r>
      <w:proofErr w:type="spellEnd"/>
      <w:r w:rsidR="009A7AE0" w:rsidRPr="004442B9">
        <w:rPr>
          <w:rFonts w:ascii="Arial" w:hAnsi="Arial" w:cs="Arial"/>
          <w:sz w:val="22"/>
          <w:szCs w:val="22"/>
          <w:lang w:val="fr-FR"/>
        </w:rPr>
        <w:t xml:space="preserve"> </w:t>
      </w:r>
      <w:proofErr w:type="spellStart"/>
      <w:r w:rsidR="009A7AE0" w:rsidRPr="004442B9">
        <w:rPr>
          <w:rFonts w:ascii="Arial" w:hAnsi="Arial" w:cs="Arial"/>
          <w:sz w:val="22"/>
          <w:szCs w:val="22"/>
          <w:lang w:val="fr-FR"/>
        </w:rPr>
        <w:t>provide</w:t>
      </w:r>
      <w:proofErr w:type="spellEnd"/>
      <w:r w:rsidR="009A7AE0" w:rsidRPr="004442B9">
        <w:rPr>
          <w:rFonts w:ascii="Arial" w:hAnsi="Arial" w:cs="Arial"/>
          <w:sz w:val="22"/>
          <w:szCs w:val="22"/>
          <w:lang w:val="fr-FR"/>
        </w:rPr>
        <w:t xml:space="preserve"> the </w:t>
      </w:r>
      <w:proofErr w:type="spellStart"/>
      <w:r w:rsidR="009A7AE0" w:rsidRPr="004442B9">
        <w:rPr>
          <w:rFonts w:ascii="Arial" w:hAnsi="Arial" w:cs="Arial"/>
          <w:sz w:val="22"/>
          <w:szCs w:val="22"/>
          <w:lang w:val="fr-FR"/>
        </w:rPr>
        <w:t>necessary</w:t>
      </w:r>
      <w:proofErr w:type="spellEnd"/>
      <w:r w:rsidR="009A7AE0" w:rsidRPr="004442B9">
        <w:rPr>
          <w:rFonts w:ascii="Arial" w:hAnsi="Arial" w:cs="Arial"/>
          <w:sz w:val="22"/>
          <w:szCs w:val="22"/>
          <w:lang w:val="fr-FR"/>
        </w:rPr>
        <w:t xml:space="preserve"> </w:t>
      </w:r>
      <w:proofErr w:type="spellStart"/>
      <w:r w:rsidRPr="004442B9">
        <w:rPr>
          <w:rFonts w:ascii="Arial" w:hAnsi="Arial" w:cs="Arial"/>
          <w:sz w:val="22"/>
          <w:szCs w:val="22"/>
          <w:lang w:val="fr-FR"/>
        </w:rPr>
        <w:t>enabling</w:t>
      </w:r>
      <w:proofErr w:type="spellEnd"/>
      <w:r w:rsidRPr="004442B9">
        <w:rPr>
          <w:rFonts w:ascii="Arial" w:hAnsi="Arial" w:cs="Arial"/>
          <w:sz w:val="22"/>
          <w:szCs w:val="22"/>
          <w:lang w:val="fr-FR"/>
        </w:rPr>
        <w:t xml:space="preserve"> conditions </w:t>
      </w:r>
      <w:r w:rsidR="009A7AE0" w:rsidRPr="004442B9">
        <w:rPr>
          <w:rFonts w:ascii="Arial" w:hAnsi="Arial" w:cs="Arial"/>
          <w:sz w:val="22"/>
          <w:szCs w:val="22"/>
          <w:lang w:val="fr-FR"/>
        </w:rPr>
        <w:t>for</w:t>
      </w:r>
      <w:r w:rsidRPr="004442B9">
        <w:rPr>
          <w:rFonts w:ascii="Arial" w:hAnsi="Arial" w:cs="Arial"/>
          <w:sz w:val="22"/>
          <w:szCs w:val="22"/>
          <w:lang w:val="fr-FR"/>
        </w:rPr>
        <w:t xml:space="preserve"> effective </w:t>
      </w:r>
      <w:proofErr w:type="gramStart"/>
      <w:r w:rsidRPr="004442B9">
        <w:rPr>
          <w:rFonts w:ascii="Arial" w:hAnsi="Arial" w:cs="Arial"/>
          <w:sz w:val="22"/>
          <w:szCs w:val="22"/>
          <w:lang w:val="fr-FR"/>
        </w:rPr>
        <w:t>adaptation?</w:t>
      </w:r>
      <w:proofErr w:type="gramEnd"/>
    </w:p>
    <w:p w14:paraId="40CB4449" w14:textId="385BB50F" w:rsidR="00C00907" w:rsidRPr="004442B9" w:rsidRDefault="00C371C9">
      <w:pPr>
        <w:pStyle w:val="BodyAA"/>
        <w:numPr>
          <w:ilvl w:val="0"/>
          <w:numId w:val="2"/>
        </w:numPr>
        <w:rPr>
          <w:rFonts w:ascii="Arial" w:hAnsi="Arial" w:cs="Arial"/>
          <w:lang w:val="fr-FR"/>
        </w:rPr>
      </w:pPr>
      <w:proofErr w:type="spellStart"/>
      <w:r w:rsidRPr="004442B9">
        <w:rPr>
          <w:rFonts w:ascii="Arial" w:hAnsi="Arial" w:cs="Arial"/>
          <w:kern w:val="0"/>
          <w:lang w:val="fr-FR"/>
        </w:rPr>
        <w:t>Incremental</w:t>
      </w:r>
      <w:proofErr w:type="spellEnd"/>
      <w:r w:rsidRPr="004442B9">
        <w:rPr>
          <w:rFonts w:ascii="Arial" w:hAnsi="Arial" w:cs="Arial"/>
          <w:kern w:val="0"/>
          <w:lang w:val="fr-FR"/>
        </w:rPr>
        <w:t xml:space="preserve"> action</w:t>
      </w:r>
      <w:r w:rsidR="009A7AE0" w:rsidRPr="004442B9">
        <w:rPr>
          <w:rFonts w:ascii="Arial" w:hAnsi="Arial" w:cs="Arial"/>
          <w:kern w:val="0"/>
          <w:lang w:val="fr-FR"/>
        </w:rPr>
        <w:t>s</w:t>
      </w:r>
      <w:r w:rsidRPr="004442B9">
        <w:rPr>
          <w:rFonts w:ascii="Arial" w:hAnsi="Arial" w:cs="Arial"/>
          <w:kern w:val="0"/>
          <w:lang w:val="fr-FR"/>
        </w:rPr>
        <w:t xml:space="preserve"> </w:t>
      </w:r>
      <w:proofErr w:type="spellStart"/>
      <w:r w:rsidR="00256D09" w:rsidRPr="004442B9">
        <w:rPr>
          <w:rFonts w:ascii="Arial" w:hAnsi="Arial" w:cs="Arial"/>
          <w:kern w:val="0"/>
          <w:lang w:val="fr-FR"/>
        </w:rPr>
        <w:t>generally</w:t>
      </w:r>
      <w:proofErr w:type="spellEnd"/>
      <w:r w:rsidR="00256D09" w:rsidRPr="004442B9">
        <w:rPr>
          <w:rFonts w:ascii="Arial" w:hAnsi="Arial" w:cs="Arial"/>
          <w:kern w:val="0"/>
          <w:lang w:val="fr-FR"/>
        </w:rPr>
        <w:t xml:space="preserve"> </w:t>
      </w:r>
      <w:r w:rsidRPr="004442B9">
        <w:rPr>
          <w:rFonts w:ascii="Arial" w:hAnsi="Arial" w:cs="Arial"/>
          <w:kern w:val="0"/>
          <w:lang w:val="fr-FR"/>
        </w:rPr>
        <w:t>lead to ineffective long-</w:t>
      </w:r>
      <w:proofErr w:type="spellStart"/>
      <w:r w:rsidRPr="004442B9">
        <w:rPr>
          <w:rFonts w:ascii="Arial" w:hAnsi="Arial" w:cs="Arial"/>
          <w:kern w:val="0"/>
          <w:lang w:val="fr-FR"/>
        </w:rPr>
        <w:t>term</w:t>
      </w:r>
      <w:proofErr w:type="spellEnd"/>
      <w:r w:rsidRPr="004442B9">
        <w:rPr>
          <w:rFonts w:ascii="Arial" w:hAnsi="Arial" w:cs="Arial"/>
          <w:kern w:val="0"/>
          <w:lang w:val="fr-FR"/>
        </w:rPr>
        <w:t xml:space="preserve"> adaptation (6)</w:t>
      </w:r>
      <w:r w:rsidR="009174C8" w:rsidRPr="004442B9">
        <w:rPr>
          <w:rFonts w:ascii="Arial" w:hAnsi="Arial" w:cs="Arial"/>
          <w:kern w:val="0"/>
          <w:lang w:val="fr-FR"/>
        </w:rPr>
        <w:t>.</w:t>
      </w:r>
      <w:r w:rsidR="00256D09" w:rsidRPr="004442B9">
        <w:rPr>
          <w:rFonts w:ascii="Arial" w:hAnsi="Arial" w:cs="Arial"/>
          <w:kern w:val="0"/>
          <w:lang w:val="fr-FR"/>
        </w:rPr>
        <w:t xml:space="preserve"> </w:t>
      </w:r>
      <w:proofErr w:type="spellStart"/>
      <w:r w:rsidR="009174C8" w:rsidRPr="004442B9">
        <w:rPr>
          <w:rFonts w:ascii="Arial" w:hAnsi="Arial" w:cs="Arial"/>
          <w:kern w:val="0"/>
          <w:lang w:val="fr-FR"/>
        </w:rPr>
        <w:t>Y</w:t>
      </w:r>
      <w:r w:rsidR="00256D09" w:rsidRPr="004442B9">
        <w:rPr>
          <w:rFonts w:ascii="Arial" w:hAnsi="Arial" w:cs="Arial"/>
          <w:kern w:val="0"/>
          <w:lang w:val="fr-FR"/>
        </w:rPr>
        <w:t>et</w:t>
      </w:r>
      <w:proofErr w:type="spellEnd"/>
      <w:r w:rsidR="009174C8" w:rsidRPr="004442B9">
        <w:rPr>
          <w:rFonts w:ascii="Arial" w:hAnsi="Arial" w:cs="Arial"/>
          <w:kern w:val="0"/>
          <w:lang w:val="fr-FR"/>
        </w:rPr>
        <w:t>,</w:t>
      </w:r>
      <w:r w:rsidR="00256D09" w:rsidRPr="004442B9">
        <w:rPr>
          <w:rFonts w:ascii="Arial" w:hAnsi="Arial" w:cs="Arial"/>
          <w:kern w:val="0"/>
          <w:lang w:val="fr-FR"/>
        </w:rPr>
        <w:t xml:space="preserve"> </w:t>
      </w:r>
      <w:proofErr w:type="spellStart"/>
      <w:r w:rsidR="00256D09" w:rsidRPr="004442B9">
        <w:rPr>
          <w:rFonts w:ascii="Arial" w:hAnsi="Arial" w:cs="Arial"/>
          <w:kern w:val="0"/>
          <w:lang w:val="fr-FR"/>
        </w:rPr>
        <w:t>transformational</w:t>
      </w:r>
      <w:proofErr w:type="spellEnd"/>
      <w:r w:rsidR="00256D09" w:rsidRPr="004442B9">
        <w:rPr>
          <w:rFonts w:ascii="Arial" w:hAnsi="Arial" w:cs="Arial"/>
          <w:kern w:val="0"/>
          <w:lang w:val="fr-FR"/>
        </w:rPr>
        <w:t xml:space="preserve"> changes are disruptive</w:t>
      </w:r>
      <w:r w:rsidR="00DF0B13" w:rsidRPr="004442B9">
        <w:rPr>
          <w:rFonts w:ascii="Arial" w:hAnsi="Arial" w:cs="Arial"/>
          <w:kern w:val="0"/>
          <w:lang w:val="fr-FR"/>
        </w:rPr>
        <w:t xml:space="preserve"> </w:t>
      </w:r>
      <w:r w:rsidR="00256D09" w:rsidRPr="004442B9">
        <w:rPr>
          <w:rFonts w:ascii="Arial" w:hAnsi="Arial" w:cs="Arial"/>
          <w:kern w:val="0"/>
          <w:lang w:val="fr-FR"/>
        </w:rPr>
        <w:t xml:space="preserve">for </w:t>
      </w:r>
      <w:proofErr w:type="spellStart"/>
      <w:r w:rsidR="00256D09" w:rsidRPr="004442B9">
        <w:rPr>
          <w:rFonts w:ascii="Arial" w:hAnsi="Arial" w:cs="Arial"/>
          <w:kern w:val="0"/>
          <w:lang w:val="fr-FR"/>
        </w:rPr>
        <w:t>many</w:t>
      </w:r>
      <w:proofErr w:type="spellEnd"/>
      <w:r w:rsidR="00DF0B13" w:rsidRPr="004442B9">
        <w:rPr>
          <w:rFonts w:ascii="Arial" w:hAnsi="Arial" w:cs="Arial"/>
          <w:kern w:val="0"/>
          <w:lang w:val="fr-FR"/>
        </w:rPr>
        <w:t xml:space="preserve"> </w:t>
      </w:r>
      <w:r w:rsidR="00256D09" w:rsidRPr="004442B9">
        <w:rPr>
          <w:rFonts w:ascii="Arial" w:hAnsi="Arial" w:cs="Arial"/>
          <w:kern w:val="0"/>
          <w:lang w:val="fr-FR"/>
        </w:rPr>
        <w:t xml:space="preserve">and </w:t>
      </w:r>
      <w:proofErr w:type="spellStart"/>
      <w:r w:rsidR="00256D09" w:rsidRPr="004442B9">
        <w:rPr>
          <w:rFonts w:ascii="Arial" w:hAnsi="Arial" w:cs="Arial"/>
          <w:kern w:val="0"/>
          <w:lang w:val="fr-FR"/>
        </w:rPr>
        <w:t>difficult</w:t>
      </w:r>
      <w:proofErr w:type="spellEnd"/>
      <w:r w:rsidR="00256D09" w:rsidRPr="004442B9">
        <w:rPr>
          <w:rFonts w:ascii="Arial" w:hAnsi="Arial" w:cs="Arial"/>
          <w:kern w:val="0"/>
          <w:lang w:val="fr-FR"/>
        </w:rPr>
        <w:t xml:space="preserve"> to </w:t>
      </w:r>
      <w:proofErr w:type="gramStart"/>
      <w:r w:rsidR="00256D09" w:rsidRPr="004442B9">
        <w:rPr>
          <w:rFonts w:ascii="Arial" w:hAnsi="Arial" w:cs="Arial"/>
          <w:kern w:val="0"/>
          <w:lang w:val="fr-FR"/>
        </w:rPr>
        <w:t>manage</w:t>
      </w:r>
      <w:proofErr w:type="gramEnd"/>
      <w:r w:rsidR="00256D09" w:rsidRPr="004442B9">
        <w:rPr>
          <w:rFonts w:ascii="Arial" w:hAnsi="Arial" w:cs="Arial"/>
          <w:kern w:val="0"/>
          <w:lang w:val="fr-FR"/>
        </w:rPr>
        <w:t xml:space="preserve"> </w:t>
      </w:r>
      <w:proofErr w:type="spellStart"/>
      <w:r w:rsidR="00256D09" w:rsidRPr="004442B9">
        <w:rPr>
          <w:rFonts w:ascii="Arial" w:hAnsi="Arial" w:cs="Arial"/>
          <w:kern w:val="0"/>
          <w:lang w:val="fr-FR"/>
        </w:rPr>
        <w:t>towards</w:t>
      </w:r>
      <w:proofErr w:type="spellEnd"/>
      <w:r w:rsidR="00256D09" w:rsidRPr="004442B9">
        <w:rPr>
          <w:rFonts w:ascii="Arial" w:hAnsi="Arial" w:cs="Arial"/>
          <w:kern w:val="0"/>
          <w:lang w:val="fr-FR"/>
        </w:rPr>
        <w:t xml:space="preserve"> </w:t>
      </w:r>
      <w:proofErr w:type="spellStart"/>
      <w:r w:rsidR="00256D09" w:rsidRPr="004442B9">
        <w:rPr>
          <w:rFonts w:ascii="Arial" w:hAnsi="Arial" w:cs="Arial"/>
          <w:kern w:val="0"/>
          <w:lang w:val="fr-FR"/>
        </w:rPr>
        <w:t>desirable</w:t>
      </w:r>
      <w:proofErr w:type="spellEnd"/>
      <w:r w:rsidR="00256D09" w:rsidRPr="004442B9">
        <w:rPr>
          <w:rFonts w:ascii="Arial" w:hAnsi="Arial" w:cs="Arial"/>
          <w:kern w:val="0"/>
          <w:lang w:val="fr-FR"/>
        </w:rPr>
        <w:t xml:space="preserve"> </w:t>
      </w:r>
      <w:proofErr w:type="spellStart"/>
      <w:r w:rsidR="00256D09" w:rsidRPr="004442B9">
        <w:rPr>
          <w:rFonts w:ascii="Arial" w:hAnsi="Arial" w:cs="Arial"/>
          <w:kern w:val="0"/>
          <w:lang w:val="fr-FR"/>
        </w:rPr>
        <w:t>outcomes</w:t>
      </w:r>
      <w:proofErr w:type="spellEnd"/>
      <w:r w:rsidRPr="004442B9">
        <w:rPr>
          <w:rFonts w:ascii="Arial" w:hAnsi="Arial" w:cs="Arial"/>
          <w:kern w:val="0"/>
          <w:lang w:val="fr-FR"/>
        </w:rPr>
        <w:t xml:space="preserve">. </w:t>
      </w:r>
      <w:proofErr w:type="spellStart"/>
      <w:r w:rsidR="003E57D2" w:rsidRPr="004442B9">
        <w:rPr>
          <w:rFonts w:ascii="Arial" w:hAnsi="Arial" w:cs="Arial"/>
          <w:kern w:val="0"/>
          <w:lang w:val="fr-FR"/>
        </w:rPr>
        <w:t>Furthermore</w:t>
      </w:r>
      <w:proofErr w:type="spellEnd"/>
      <w:r w:rsidR="009174C8" w:rsidRPr="004442B9">
        <w:rPr>
          <w:rFonts w:ascii="Arial" w:hAnsi="Arial" w:cs="Arial"/>
          <w:kern w:val="0"/>
          <w:lang w:val="fr-FR"/>
        </w:rPr>
        <w:t xml:space="preserve">, </w:t>
      </w:r>
      <w:proofErr w:type="spellStart"/>
      <w:r w:rsidR="00256D09" w:rsidRPr="004442B9">
        <w:rPr>
          <w:rFonts w:ascii="Arial" w:hAnsi="Arial" w:cs="Arial"/>
          <w:kern w:val="0"/>
          <w:lang w:val="fr-FR"/>
        </w:rPr>
        <w:t>both</w:t>
      </w:r>
      <w:proofErr w:type="spellEnd"/>
      <w:r w:rsidR="009174C8" w:rsidRPr="004442B9">
        <w:rPr>
          <w:rFonts w:ascii="Arial" w:hAnsi="Arial" w:cs="Arial"/>
          <w:kern w:val="0"/>
          <w:lang w:val="fr-FR"/>
        </w:rPr>
        <w:t xml:space="preserve"> </w:t>
      </w:r>
      <w:proofErr w:type="spellStart"/>
      <w:r w:rsidR="009174C8" w:rsidRPr="004442B9">
        <w:rPr>
          <w:rFonts w:ascii="Arial" w:hAnsi="Arial" w:cs="Arial"/>
          <w:kern w:val="0"/>
          <w:lang w:val="fr-FR"/>
        </w:rPr>
        <w:t>incremental</w:t>
      </w:r>
      <w:proofErr w:type="spellEnd"/>
      <w:r w:rsidR="009174C8" w:rsidRPr="004442B9">
        <w:rPr>
          <w:rFonts w:ascii="Arial" w:hAnsi="Arial" w:cs="Arial"/>
          <w:kern w:val="0"/>
          <w:lang w:val="fr-FR"/>
        </w:rPr>
        <w:t xml:space="preserve"> and </w:t>
      </w:r>
      <w:proofErr w:type="spellStart"/>
      <w:r w:rsidR="009174C8" w:rsidRPr="004442B9">
        <w:rPr>
          <w:rFonts w:ascii="Arial" w:hAnsi="Arial" w:cs="Arial"/>
          <w:kern w:val="0"/>
          <w:lang w:val="fr-FR"/>
        </w:rPr>
        <w:t>transformational</w:t>
      </w:r>
      <w:proofErr w:type="spellEnd"/>
      <w:r w:rsidR="009174C8" w:rsidRPr="004442B9">
        <w:rPr>
          <w:rFonts w:ascii="Arial" w:hAnsi="Arial" w:cs="Arial"/>
          <w:kern w:val="0"/>
          <w:lang w:val="fr-FR"/>
        </w:rPr>
        <w:t xml:space="preserve"> adaptations</w:t>
      </w:r>
      <w:r w:rsidR="00256D09" w:rsidRPr="004442B9">
        <w:rPr>
          <w:rFonts w:ascii="Arial" w:hAnsi="Arial" w:cs="Arial"/>
          <w:kern w:val="0"/>
          <w:lang w:val="fr-FR"/>
        </w:rPr>
        <w:t xml:space="preserve"> are </w:t>
      </w:r>
      <w:proofErr w:type="spellStart"/>
      <w:r w:rsidR="00256D09" w:rsidRPr="004442B9">
        <w:rPr>
          <w:rFonts w:ascii="Arial" w:hAnsi="Arial" w:cs="Arial"/>
          <w:kern w:val="0"/>
          <w:lang w:val="fr-FR"/>
        </w:rPr>
        <w:t>pr</w:t>
      </w:r>
      <w:r w:rsidR="00DF0B13" w:rsidRPr="004442B9">
        <w:rPr>
          <w:rFonts w:ascii="Arial" w:hAnsi="Arial" w:cs="Arial"/>
          <w:kern w:val="0"/>
          <w:lang w:val="fr-FR"/>
        </w:rPr>
        <w:t>o</w:t>
      </w:r>
      <w:r w:rsidR="00256D09" w:rsidRPr="004442B9">
        <w:rPr>
          <w:rFonts w:ascii="Arial" w:hAnsi="Arial" w:cs="Arial"/>
          <w:kern w:val="0"/>
          <w:lang w:val="fr-FR"/>
        </w:rPr>
        <w:t>ne</w:t>
      </w:r>
      <w:proofErr w:type="spellEnd"/>
      <w:r w:rsidR="00256D09" w:rsidRPr="004442B9">
        <w:rPr>
          <w:rFonts w:ascii="Arial" w:hAnsi="Arial" w:cs="Arial"/>
          <w:kern w:val="0"/>
          <w:lang w:val="fr-FR"/>
        </w:rPr>
        <w:t xml:space="preserve"> to capture by </w:t>
      </w:r>
      <w:proofErr w:type="spellStart"/>
      <w:r w:rsidR="00256D09" w:rsidRPr="004442B9">
        <w:rPr>
          <w:rFonts w:ascii="Arial" w:hAnsi="Arial" w:cs="Arial"/>
          <w:kern w:val="0"/>
          <w:lang w:val="fr-FR"/>
        </w:rPr>
        <w:t>incumbent</w:t>
      </w:r>
      <w:r w:rsidR="003E57D2" w:rsidRPr="004442B9">
        <w:rPr>
          <w:rFonts w:ascii="Arial" w:hAnsi="Arial" w:cs="Arial"/>
          <w:kern w:val="0"/>
          <w:lang w:val="fr-FR"/>
        </w:rPr>
        <w:t>s</w:t>
      </w:r>
      <w:proofErr w:type="spellEnd"/>
      <w:r w:rsidR="00256D09" w:rsidRPr="004442B9">
        <w:rPr>
          <w:rFonts w:ascii="Arial" w:hAnsi="Arial" w:cs="Arial"/>
          <w:kern w:val="0"/>
          <w:lang w:val="fr-FR"/>
        </w:rPr>
        <w:t xml:space="preserve">. </w:t>
      </w:r>
      <w:r w:rsidR="009174C8" w:rsidRPr="004442B9">
        <w:rPr>
          <w:rFonts w:ascii="Arial" w:hAnsi="Arial" w:cs="Arial"/>
          <w:kern w:val="0"/>
          <w:lang w:val="fr-FR"/>
        </w:rPr>
        <w:t>Ho</w:t>
      </w:r>
      <w:r w:rsidR="00256D09" w:rsidRPr="004442B9">
        <w:rPr>
          <w:rFonts w:ascii="Arial" w:hAnsi="Arial" w:cs="Arial"/>
          <w:kern w:val="0"/>
          <w:lang w:val="fr-FR"/>
        </w:rPr>
        <w:t xml:space="preserve">w can the </w:t>
      </w:r>
      <w:proofErr w:type="spellStart"/>
      <w:r w:rsidR="00256D09" w:rsidRPr="004442B9">
        <w:rPr>
          <w:rFonts w:ascii="Arial" w:hAnsi="Arial" w:cs="Arial"/>
          <w:kern w:val="0"/>
          <w:lang w:val="fr-FR"/>
        </w:rPr>
        <w:t>political</w:t>
      </w:r>
      <w:proofErr w:type="spellEnd"/>
      <w:r w:rsidR="00256D09" w:rsidRPr="004442B9">
        <w:rPr>
          <w:rFonts w:ascii="Arial" w:hAnsi="Arial" w:cs="Arial"/>
          <w:kern w:val="0"/>
          <w:lang w:val="fr-FR"/>
        </w:rPr>
        <w:t xml:space="preserve"> </w:t>
      </w:r>
      <w:proofErr w:type="spellStart"/>
      <w:r w:rsidR="00256D09" w:rsidRPr="004442B9">
        <w:rPr>
          <w:rFonts w:ascii="Arial" w:hAnsi="Arial" w:cs="Arial"/>
          <w:kern w:val="0"/>
          <w:lang w:val="fr-FR"/>
        </w:rPr>
        <w:t>economy</w:t>
      </w:r>
      <w:proofErr w:type="spellEnd"/>
      <w:r w:rsidR="00256D09" w:rsidRPr="004442B9">
        <w:rPr>
          <w:rFonts w:ascii="Arial" w:hAnsi="Arial" w:cs="Arial"/>
          <w:kern w:val="0"/>
          <w:lang w:val="fr-FR"/>
        </w:rPr>
        <w:t xml:space="preserve"> of adaptation </w:t>
      </w:r>
      <w:proofErr w:type="spellStart"/>
      <w:r w:rsidR="00256D09" w:rsidRPr="004442B9">
        <w:rPr>
          <w:rFonts w:ascii="Arial" w:hAnsi="Arial" w:cs="Arial"/>
          <w:kern w:val="0"/>
          <w:lang w:val="fr-FR"/>
        </w:rPr>
        <w:t>be</w:t>
      </w:r>
      <w:proofErr w:type="spellEnd"/>
      <w:r w:rsidR="00256D09" w:rsidRPr="004442B9">
        <w:rPr>
          <w:rFonts w:ascii="Arial" w:hAnsi="Arial" w:cs="Arial"/>
          <w:kern w:val="0"/>
          <w:lang w:val="fr-FR"/>
        </w:rPr>
        <w:t xml:space="preserve"> </w:t>
      </w:r>
      <w:proofErr w:type="spellStart"/>
      <w:r w:rsidR="00256D09" w:rsidRPr="004442B9">
        <w:rPr>
          <w:rFonts w:ascii="Arial" w:hAnsi="Arial" w:cs="Arial"/>
          <w:kern w:val="0"/>
          <w:lang w:val="fr-FR"/>
        </w:rPr>
        <w:t>better</w:t>
      </w:r>
      <w:proofErr w:type="spellEnd"/>
      <w:r w:rsidR="00256D09" w:rsidRPr="004442B9">
        <w:rPr>
          <w:rFonts w:ascii="Arial" w:hAnsi="Arial" w:cs="Arial"/>
          <w:kern w:val="0"/>
          <w:lang w:val="fr-FR"/>
        </w:rPr>
        <w:t xml:space="preserve"> </w:t>
      </w:r>
      <w:proofErr w:type="spellStart"/>
      <w:r w:rsidR="00256D09" w:rsidRPr="004442B9">
        <w:rPr>
          <w:rFonts w:ascii="Arial" w:hAnsi="Arial" w:cs="Arial"/>
          <w:kern w:val="0"/>
          <w:lang w:val="fr-FR"/>
        </w:rPr>
        <w:t>understood</w:t>
      </w:r>
      <w:proofErr w:type="spellEnd"/>
      <w:r w:rsidR="00256D09" w:rsidRPr="004442B9">
        <w:rPr>
          <w:rFonts w:ascii="Arial" w:hAnsi="Arial" w:cs="Arial"/>
          <w:kern w:val="0"/>
          <w:lang w:val="fr-FR"/>
        </w:rPr>
        <w:t xml:space="preserve"> and </w:t>
      </w:r>
      <w:proofErr w:type="spellStart"/>
      <w:r w:rsidR="00256D09" w:rsidRPr="004442B9">
        <w:rPr>
          <w:rFonts w:ascii="Arial" w:hAnsi="Arial" w:cs="Arial"/>
          <w:kern w:val="0"/>
          <w:lang w:val="fr-FR"/>
        </w:rPr>
        <w:t>influenced</w:t>
      </w:r>
      <w:proofErr w:type="spellEnd"/>
      <w:r w:rsidR="00256D09" w:rsidRPr="004442B9">
        <w:rPr>
          <w:rFonts w:ascii="Arial" w:hAnsi="Arial" w:cs="Arial"/>
          <w:kern w:val="0"/>
          <w:lang w:val="fr-FR"/>
        </w:rPr>
        <w:t xml:space="preserve"> </w:t>
      </w:r>
      <w:r w:rsidR="003E57D2" w:rsidRPr="004442B9">
        <w:rPr>
          <w:rFonts w:ascii="Arial" w:hAnsi="Arial" w:cs="Arial"/>
          <w:kern w:val="0"/>
          <w:lang w:val="fr-FR"/>
        </w:rPr>
        <w:t xml:space="preserve">to </w:t>
      </w:r>
      <w:r w:rsidR="00DF0B13" w:rsidRPr="004442B9">
        <w:rPr>
          <w:rFonts w:ascii="Arial" w:hAnsi="Arial" w:cs="Arial"/>
          <w:kern w:val="0"/>
          <w:lang w:val="fr-FR"/>
        </w:rPr>
        <w:t xml:space="preserve">support </w:t>
      </w:r>
      <w:r w:rsidR="00256D09" w:rsidRPr="004442B9">
        <w:rPr>
          <w:rFonts w:ascii="Arial" w:hAnsi="Arial" w:cs="Arial"/>
          <w:kern w:val="0"/>
          <w:lang w:val="fr-FR"/>
        </w:rPr>
        <w:t xml:space="preserve">more effective </w:t>
      </w:r>
      <w:proofErr w:type="gramStart"/>
      <w:r w:rsidRPr="004442B9">
        <w:rPr>
          <w:rFonts w:ascii="Arial" w:hAnsi="Arial" w:cs="Arial"/>
          <w:kern w:val="0"/>
          <w:lang w:val="fr-FR"/>
        </w:rPr>
        <w:t>adaptation?</w:t>
      </w:r>
      <w:proofErr w:type="gramEnd"/>
    </w:p>
    <w:p w14:paraId="51078C4B" w14:textId="00E0CFFD" w:rsidR="00C00907" w:rsidRPr="004442B9" w:rsidRDefault="003E57D2">
      <w:pPr>
        <w:pStyle w:val="BodyAA"/>
        <w:numPr>
          <w:ilvl w:val="0"/>
          <w:numId w:val="2"/>
        </w:numPr>
        <w:rPr>
          <w:rFonts w:ascii="Arial" w:hAnsi="Arial" w:cs="Arial"/>
          <w:lang w:val="fr-FR"/>
        </w:rPr>
      </w:pPr>
      <w:proofErr w:type="spellStart"/>
      <w:r w:rsidRPr="004442B9">
        <w:rPr>
          <w:rFonts w:ascii="Arial" w:hAnsi="Arial" w:cs="Arial"/>
          <w:kern w:val="0"/>
          <w:lang w:val="fr-FR"/>
        </w:rPr>
        <w:t>Effectiveness</w:t>
      </w:r>
      <w:proofErr w:type="spellEnd"/>
      <w:r w:rsidRPr="004442B9">
        <w:rPr>
          <w:rFonts w:ascii="Arial" w:hAnsi="Arial" w:cs="Arial"/>
          <w:kern w:val="0"/>
          <w:lang w:val="fr-FR"/>
        </w:rPr>
        <w:t xml:space="preserve"> </w:t>
      </w:r>
      <w:proofErr w:type="spellStart"/>
      <w:r w:rsidRPr="004442B9">
        <w:rPr>
          <w:rFonts w:ascii="Arial" w:hAnsi="Arial" w:cs="Arial"/>
          <w:kern w:val="0"/>
          <w:lang w:val="fr-FR"/>
        </w:rPr>
        <w:t>is</w:t>
      </w:r>
      <w:proofErr w:type="spellEnd"/>
      <w:r w:rsidRPr="004442B9">
        <w:rPr>
          <w:rFonts w:ascii="Arial" w:hAnsi="Arial" w:cs="Arial"/>
          <w:kern w:val="0"/>
          <w:lang w:val="fr-FR"/>
        </w:rPr>
        <w:t xml:space="preserve"> contingent </w:t>
      </w:r>
      <w:proofErr w:type="spellStart"/>
      <w:r w:rsidRPr="004442B9">
        <w:rPr>
          <w:rFonts w:ascii="Arial" w:hAnsi="Arial" w:cs="Arial"/>
          <w:kern w:val="0"/>
          <w:lang w:val="fr-FR"/>
        </w:rPr>
        <w:t>upon</w:t>
      </w:r>
      <w:proofErr w:type="spellEnd"/>
      <w:r w:rsidRPr="004442B9">
        <w:rPr>
          <w:rFonts w:ascii="Arial" w:hAnsi="Arial" w:cs="Arial"/>
          <w:kern w:val="0"/>
          <w:lang w:val="fr-FR"/>
        </w:rPr>
        <w:t xml:space="preserve"> </w:t>
      </w:r>
      <w:proofErr w:type="spellStart"/>
      <w:r w:rsidRPr="004442B9">
        <w:rPr>
          <w:rFonts w:ascii="Arial" w:hAnsi="Arial" w:cs="Arial"/>
          <w:kern w:val="0"/>
          <w:lang w:val="fr-FR"/>
        </w:rPr>
        <w:t>funding</w:t>
      </w:r>
      <w:proofErr w:type="spellEnd"/>
      <w:r w:rsidRPr="004442B9">
        <w:rPr>
          <w:rFonts w:ascii="Arial" w:hAnsi="Arial" w:cs="Arial"/>
          <w:kern w:val="0"/>
          <w:lang w:val="fr-FR"/>
        </w:rPr>
        <w:t xml:space="preserve"> (7)</w:t>
      </w:r>
      <w:r w:rsidR="009174C8" w:rsidRPr="004442B9">
        <w:rPr>
          <w:rFonts w:ascii="Arial" w:hAnsi="Arial" w:cs="Arial"/>
          <w:kern w:val="0"/>
          <w:lang w:val="fr-FR"/>
        </w:rPr>
        <w:t xml:space="preserve">. </w:t>
      </w:r>
      <w:proofErr w:type="spellStart"/>
      <w:r w:rsidR="009174C8" w:rsidRPr="004442B9">
        <w:rPr>
          <w:rFonts w:ascii="Arial" w:hAnsi="Arial" w:cs="Arial"/>
          <w:kern w:val="0"/>
          <w:lang w:val="fr-FR"/>
        </w:rPr>
        <w:t>Y</w:t>
      </w:r>
      <w:r w:rsidR="00256D09" w:rsidRPr="004442B9">
        <w:rPr>
          <w:rFonts w:ascii="Arial" w:hAnsi="Arial" w:cs="Arial"/>
          <w:kern w:val="0"/>
          <w:lang w:val="fr-FR"/>
        </w:rPr>
        <w:t>et</w:t>
      </w:r>
      <w:proofErr w:type="spellEnd"/>
      <w:r w:rsidR="009174C8" w:rsidRPr="004442B9">
        <w:rPr>
          <w:rFonts w:ascii="Arial" w:hAnsi="Arial" w:cs="Arial"/>
          <w:kern w:val="0"/>
          <w:lang w:val="fr-FR"/>
        </w:rPr>
        <w:t>,</w:t>
      </w:r>
      <w:r w:rsidR="00256D09" w:rsidRPr="004442B9">
        <w:rPr>
          <w:rFonts w:ascii="Arial" w:hAnsi="Arial" w:cs="Arial"/>
          <w:kern w:val="0"/>
          <w:lang w:val="fr-FR"/>
        </w:rPr>
        <w:t xml:space="preserve"> </w:t>
      </w:r>
      <w:proofErr w:type="spellStart"/>
      <w:r w:rsidR="00256D09" w:rsidRPr="004442B9">
        <w:rPr>
          <w:rFonts w:ascii="Arial" w:hAnsi="Arial" w:cs="Arial"/>
          <w:kern w:val="0"/>
          <w:lang w:val="fr-FR"/>
        </w:rPr>
        <w:t>scarcity</w:t>
      </w:r>
      <w:proofErr w:type="spellEnd"/>
      <w:r w:rsidR="00256D09" w:rsidRPr="004442B9">
        <w:rPr>
          <w:rFonts w:ascii="Arial" w:hAnsi="Arial" w:cs="Arial"/>
          <w:kern w:val="0"/>
          <w:lang w:val="fr-FR"/>
        </w:rPr>
        <w:t xml:space="preserve"> and </w:t>
      </w:r>
      <w:proofErr w:type="spellStart"/>
      <w:r w:rsidR="00256D09" w:rsidRPr="004442B9">
        <w:rPr>
          <w:rFonts w:ascii="Arial" w:hAnsi="Arial" w:cs="Arial"/>
          <w:kern w:val="0"/>
          <w:lang w:val="fr-FR"/>
        </w:rPr>
        <w:t>necessity</w:t>
      </w:r>
      <w:proofErr w:type="spellEnd"/>
      <w:r w:rsidR="00256D09" w:rsidRPr="004442B9">
        <w:rPr>
          <w:rFonts w:ascii="Arial" w:hAnsi="Arial" w:cs="Arial"/>
          <w:kern w:val="0"/>
          <w:lang w:val="fr-FR"/>
        </w:rPr>
        <w:t xml:space="preserve"> are</w:t>
      </w:r>
      <w:r w:rsidR="005E336D" w:rsidRPr="004442B9">
        <w:rPr>
          <w:rFonts w:ascii="Arial" w:hAnsi="Arial" w:cs="Arial"/>
          <w:kern w:val="0"/>
          <w:lang w:val="fr-FR"/>
        </w:rPr>
        <w:t xml:space="preserve"> </w:t>
      </w:r>
      <w:proofErr w:type="spellStart"/>
      <w:r w:rsidR="005E336D" w:rsidRPr="004442B9">
        <w:rPr>
          <w:rFonts w:ascii="Arial" w:hAnsi="Arial" w:cs="Arial"/>
          <w:kern w:val="0"/>
          <w:lang w:val="fr-FR"/>
        </w:rPr>
        <w:t>often</w:t>
      </w:r>
      <w:proofErr w:type="spellEnd"/>
      <w:r w:rsidR="00256D09" w:rsidRPr="004442B9">
        <w:rPr>
          <w:rFonts w:ascii="Arial" w:hAnsi="Arial" w:cs="Arial"/>
          <w:kern w:val="0"/>
          <w:lang w:val="fr-FR"/>
        </w:rPr>
        <w:t xml:space="preserve"> the </w:t>
      </w:r>
      <w:proofErr w:type="spellStart"/>
      <w:r w:rsidR="00256D09" w:rsidRPr="004442B9">
        <w:rPr>
          <w:rFonts w:ascii="Arial" w:hAnsi="Arial" w:cs="Arial"/>
          <w:kern w:val="0"/>
          <w:lang w:val="fr-FR"/>
        </w:rPr>
        <w:t>mother</w:t>
      </w:r>
      <w:r w:rsidR="009174C8" w:rsidRPr="004442B9">
        <w:rPr>
          <w:rFonts w:ascii="Arial" w:hAnsi="Arial" w:cs="Arial"/>
          <w:kern w:val="0"/>
          <w:lang w:val="fr-FR"/>
        </w:rPr>
        <w:t>s</w:t>
      </w:r>
      <w:proofErr w:type="spellEnd"/>
      <w:r w:rsidR="00256D09" w:rsidRPr="004442B9">
        <w:rPr>
          <w:rFonts w:ascii="Arial" w:hAnsi="Arial" w:cs="Arial"/>
          <w:kern w:val="0"/>
          <w:lang w:val="fr-FR"/>
        </w:rPr>
        <w:t xml:space="preserve"> of invention</w:t>
      </w:r>
      <w:r w:rsidRPr="004442B9">
        <w:rPr>
          <w:rFonts w:ascii="Arial" w:hAnsi="Arial" w:cs="Arial"/>
          <w:kern w:val="0"/>
          <w:lang w:val="fr-FR"/>
        </w:rPr>
        <w:t xml:space="preserve">. </w:t>
      </w:r>
      <w:proofErr w:type="spellStart"/>
      <w:r w:rsidR="00256D09" w:rsidRPr="004442B9">
        <w:rPr>
          <w:rFonts w:ascii="Arial" w:hAnsi="Arial" w:cs="Arial"/>
          <w:kern w:val="0"/>
          <w:lang w:val="fr-FR"/>
        </w:rPr>
        <w:t>What</w:t>
      </w:r>
      <w:proofErr w:type="spellEnd"/>
      <w:r w:rsidR="00256D09" w:rsidRPr="004442B9">
        <w:rPr>
          <w:rFonts w:ascii="Arial" w:hAnsi="Arial" w:cs="Arial"/>
          <w:kern w:val="0"/>
          <w:lang w:val="fr-FR"/>
        </w:rPr>
        <w:t xml:space="preserve"> can </w:t>
      </w:r>
      <w:proofErr w:type="spellStart"/>
      <w:r w:rsidR="00256D09" w:rsidRPr="004442B9">
        <w:rPr>
          <w:rFonts w:ascii="Arial" w:hAnsi="Arial" w:cs="Arial"/>
          <w:kern w:val="0"/>
          <w:lang w:val="fr-FR"/>
        </w:rPr>
        <w:t>we</w:t>
      </w:r>
      <w:proofErr w:type="spellEnd"/>
      <w:r w:rsidR="00256D09" w:rsidRPr="004442B9">
        <w:rPr>
          <w:rFonts w:ascii="Arial" w:hAnsi="Arial" w:cs="Arial"/>
          <w:kern w:val="0"/>
          <w:lang w:val="fr-FR"/>
        </w:rPr>
        <w:t xml:space="preserve"> </w:t>
      </w:r>
      <w:proofErr w:type="spellStart"/>
      <w:r w:rsidR="00256D09" w:rsidRPr="004442B9">
        <w:rPr>
          <w:rFonts w:ascii="Arial" w:hAnsi="Arial" w:cs="Arial"/>
          <w:kern w:val="0"/>
          <w:lang w:val="fr-FR"/>
        </w:rPr>
        <w:t>learn</w:t>
      </w:r>
      <w:proofErr w:type="spellEnd"/>
      <w:r w:rsidR="00A96C20" w:rsidRPr="004442B9">
        <w:rPr>
          <w:rFonts w:ascii="Arial" w:hAnsi="Arial" w:cs="Arial"/>
          <w:kern w:val="0"/>
          <w:lang w:val="fr-FR"/>
        </w:rPr>
        <w:t xml:space="preserve"> </w:t>
      </w:r>
      <w:proofErr w:type="spellStart"/>
      <w:r w:rsidR="00256D09" w:rsidRPr="004442B9">
        <w:rPr>
          <w:rFonts w:ascii="Arial" w:hAnsi="Arial" w:cs="Arial"/>
          <w:kern w:val="0"/>
          <w:lang w:val="fr-FR"/>
        </w:rPr>
        <w:t>from</w:t>
      </w:r>
      <w:proofErr w:type="spellEnd"/>
      <w:r w:rsidR="00256D09" w:rsidRPr="004442B9">
        <w:rPr>
          <w:rFonts w:ascii="Arial" w:hAnsi="Arial" w:cs="Arial"/>
          <w:kern w:val="0"/>
          <w:lang w:val="fr-FR"/>
        </w:rPr>
        <w:t xml:space="preserve"> </w:t>
      </w:r>
      <w:r w:rsidR="009174C8" w:rsidRPr="004442B9">
        <w:rPr>
          <w:rFonts w:ascii="Arial" w:hAnsi="Arial" w:cs="Arial"/>
          <w:kern w:val="0"/>
          <w:lang w:val="fr-FR"/>
        </w:rPr>
        <w:t xml:space="preserve">the </w:t>
      </w:r>
      <w:r w:rsidR="00256D09" w:rsidRPr="004442B9">
        <w:rPr>
          <w:rFonts w:ascii="Arial" w:hAnsi="Arial" w:cs="Arial"/>
          <w:kern w:val="0"/>
          <w:lang w:val="fr-FR"/>
        </w:rPr>
        <w:t xml:space="preserve">innovations and </w:t>
      </w:r>
      <w:proofErr w:type="spellStart"/>
      <w:r w:rsidR="00256D09" w:rsidRPr="004442B9">
        <w:rPr>
          <w:rFonts w:ascii="Arial" w:hAnsi="Arial" w:cs="Arial"/>
          <w:kern w:val="0"/>
          <w:lang w:val="fr-FR"/>
        </w:rPr>
        <w:t>experiences</w:t>
      </w:r>
      <w:proofErr w:type="spellEnd"/>
      <w:r w:rsidR="00256D09" w:rsidRPr="004442B9">
        <w:rPr>
          <w:rFonts w:ascii="Arial" w:hAnsi="Arial" w:cs="Arial"/>
          <w:kern w:val="0"/>
          <w:lang w:val="fr-FR"/>
        </w:rPr>
        <w:t xml:space="preserve"> </w:t>
      </w:r>
      <w:proofErr w:type="spellStart"/>
      <w:r w:rsidR="00256D09" w:rsidRPr="004442B9">
        <w:rPr>
          <w:rFonts w:ascii="Arial" w:hAnsi="Arial" w:cs="Arial"/>
          <w:kern w:val="0"/>
          <w:lang w:val="fr-FR"/>
        </w:rPr>
        <w:t>across</w:t>
      </w:r>
      <w:proofErr w:type="spellEnd"/>
      <w:r w:rsidR="00256D09" w:rsidRPr="004442B9">
        <w:rPr>
          <w:rFonts w:ascii="Arial" w:hAnsi="Arial" w:cs="Arial"/>
          <w:kern w:val="0"/>
          <w:lang w:val="fr-FR"/>
        </w:rPr>
        <w:t xml:space="preserve"> </w:t>
      </w:r>
      <w:r w:rsidRPr="004442B9">
        <w:rPr>
          <w:rFonts w:ascii="Arial" w:hAnsi="Arial" w:cs="Arial"/>
          <w:kern w:val="0"/>
          <w:lang w:val="fr-FR"/>
        </w:rPr>
        <w:t>Oceania</w:t>
      </w:r>
      <w:r w:rsidR="009174C8" w:rsidRPr="004442B9">
        <w:rPr>
          <w:rFonts w:ascii="Arial" w:hAnsi="Arial" w:cs="Arial"/>
          <w:kern w:val="0"/>
          <w:lang w:val="fr-FR"/>
        </w:rPr>
        <w:t xml:space="preserve"> to </w:t>
      </w:r>
      <w:proofErr w:type="spellStart"/>
      <w:r w:rsidR="00A96C20" w:rsidRPr="004442B9">
        <w:rPr>
          <w:rFonts w:ascii="Arial" w:hAnsi="Arial" w:cs="Arial"/>
          <w:kern w:val="0"/>
          <w:lang w:val="fr-FR"/>
        </w:rPr>
        <w:t>accelerate</w:t>
      </w:r>
      <w:proofErr w:type="spellEnd"/>
      <w:r w:rsidR="00A96C20" w:rsidRPr="004442B9">
        <w:rPr>
          <w:rFonts w:ascii="Arial" w:hAnsi="Arial" w:cs="Arial"/>
          <w:kern w:val="0"/>
          <w:lang w:val="fr-FR"/>
        </w:rPr>
        <w:t xml:space="preserve"> </w:t>
      </w:r>
      <w:proofErr w:type="spellStart"/>
      <w:r w:rsidR="00A96C20" w:rsidRPr="004442B9">
        <w:rPr>
          <w:rFonts w:ascii="Arial" w:hAnsi="Arial" w:cs="Arial"/>
          <w:kern w:val="0"/>
          <w:lang w:val="fr-FR"/>
        </w:rPr>
        <w:t>uptake</w:t>
      </w:r>
      <w:proofErr w:type="spellEnd"/>
      <w:r w:rsidR="00A96C20" w:rsidRPr="004442B9">
        <w:rPr>
          <w:rFonts w:ascii="Arial" w:hAnsi="Arial" w:cs="Arial"/>
          <w:kern w:val="0"/>
          <w:lang w:val="fr-FR"/>
        </w:rPr>
        <w:t xml:space="preserve"> and</w:t>
      </w:r>
      <w:r w:rsidR="009174C8" w:rsidRPr="004442B9">
        <w:rPr>
          <w:rFonts w:ascii="Arial" w:hAnsi="Arial" w:cs="Arial"/>
          <w:kern w:val="0"/>
          <w:lang w:val="fr-FR"/>
        </w:rPr>
        <w:t xml:space="preserve"> </w:t>
      </w:r>
      <w:proofErr w:type="spellStart"/>
      <w:r w:rsidRPr="004442B9">
        <w:rPr>
          <w:rFonts w:ascii="Arial" w:hAnsi="Arial" w:cs="Arial"/>
          <w:kern w:val="0"/>
          <w:lang w:val="fr-FR"/>
        </w:rPr>
        <w:t>scale</w:t>
      </w:r>
      <w:proofErr w:type="spellEnd"/>
      <w:r w:rsidRPr="004442B9">
        <w:rPr>
          <w:rFonts w:ascii="Arial" w:hAnsi="Arial" w:cs="Arial"/>
          <w:kern w:val="0"/>
          <w:lang w:val="fr-FR"/>
        </w:rPr>
        <w:t xml:space="preserve"> </w:t>
      </w:r>
      <w:proofErr w:type="gramStart"/>
      <w:r w:rsidR="009174C8" w:rsidRPr="004442B9">
        <w:rPr>
          <w:rFonts w:ascii="Arial" w:hAnsi="Arial" w:cs="Arial"/>
          <w:kern w:val="0"/>
          <w:lang w:val="fr-FR"/>
        </w:rPr>
        <w:t>adoption</w:t>
      </w:r>
      <w:r w:rsidRPr="004442B9">
        <w:rPr>
          <w:rFonts w:ascii="Arial" w:hAnsi="Arial" w:cs="Arial"/>
          <w:kern w:val="0"/>
          <w:lang w:val="fr-FR"/>
        </w:rPr>
        <w:t>?</w:t>
      </w:r>
      <w:proofErr w:type="gramEnd"/>
      <w:r w:rsidRPr="004442B9">
        <w:rPr>
          <w:rFonts w:ascii="Arial" w:hAnsi="Arial" w:cs="Arial"/>
          <w:kern w:val="0"/>
          <w:lang w:val="fr-FR"/>
        </w:rPr>
        <w:t xml:space="preserve"> </w:t>
      </w:r>
    </w:p>
    <w:p w14:paraId="42EF92A6" w14:textId="77777777" w:rsidR="00C00907" w:rsidRPr="004442B9" w:rsidRDefault="00C00907" w:rsidP="005E336D">
      <w:pPr>
        <w:pStyle w:val="BodyAA"/>
        <w:ind w:left="720"/>
        <w:rPr>
          <w:rFonts w:ascii="Arial" w:eastAsia="Arial" w:hAnsi="Arial" w:cs="Arial"/>
          <w:kern w:val="0"/>
          <w:lang w:val="fr-FR"/>
        </w:rPr>
      </w:pPr>
    </w:p>
    <w:p w14:paraId="7BD9D2AD" w14:textId="298EC45B" w:rsidR="00C00907" w:rsidRPr="004442B9" w:rsidRDefault="00C371C9">
      <w:pPr>
        <w:pStyle w:val="BodyAA"/>
        <w:rPr>
          <w:rFonts w:ascii="Arial" w:hAnsi="Arial" w:cs="Arial"/>
          <w:kern w:val="0"/>
          <w:lang w:val="en-CA"/>
        </w:rPr>
      </w:pPr>
      <w:r w:rsidRPr="004442B9">
        <w:rPr>
          <w:rFonts w:ascii="Arial" w:hAnsi="Arial" w:cs="Arial"/>
          <w:kern w:val="0"/>
          <w:lang w:val="en-CA"/>
        </w:rPr>
        <w:t xml:space="preserve">This co-creation session </w:t>
      </w:r>
      <w:r w:rsidR="00A96C20" w:rsidRPr="004442B9">
        <w:rPr>
          <w:rFonts w:ascii="Arial" w:hAnsi="Arial" w:cs="Arial"/>
          <w:kern w:val="0"/>
          <w:lang w:val="en-CA"/>
        </w:rPr>
        <w:t xml:space="preserve">will </w:t>
      </w:r>
      <w:r w:rsidR="006C10B0" w:rsidRPr="004442B9">
        <w:rPr>
          <w:rFonts w:ascii="Arial" w:hAnsi="Arial" w:cs="Arial"/>
          <w:kern w:val="0"/>
          <w:lang w:val="en-CA"/>
        </w:rPr>
        <w:t xml:space="preserve">bring </w:t>
      </w:r>
      <w:r w:rsidRPr="004442B9">
        <w:rPr>
          <w:rFonts w:ascii="Arial" w:hAnsi="Arial" w:cs="Arial"/>
          <w:kern w:val="0"/>
          <w:lang w:val="en-CA"/>
        </w:rPr>
        <w:t>together adaptation practitioners (i.e. facilitators, brokers from NGOs and local communities)</w:t>
      </w:r>
      <w:r w:rsidR="006C10B0" w:rsidRPr="004442B9">
        <w:rPr>
          <w:rFonts w:ascii="Arial" w:hAnsi="Arial" w:cs="Arial"/>
          <w:kern w:val="0"/>
          <w:lang w:val="en-CA"/>
        </w:rPr>
        <w:t xml:space="preserve">, </w:t>
      </w:r>
      <w:r w:rsidRPr="004442B9">
        <w:rPr>
          <w:rFonts w:ascii="Arial" w:hAnsi="Arial" w:cs="Arial"/>
          <w:kern w:val="0"/>
          <w:lang w:val="en-CA"/>
        </w:rPr>
        <w:t xml:space="preserve">government and private sector stakeholders and researchers to share and discuss their experiences. Participants will be </w:t>
      </w:r>
      <w:r w:rsidR="00A96C20" w:rsidRPr="004442B9">
        <w:rPr>
          <w:rFonts w:ascii="Arial" w:hAnsi="Arial" w:cs="Arial"/>
          <w:kern w:val="0"/>
          <w:lang w:val="en-CA"/>
        </w:rPr>
        <w:t xml:space="preserve">invited </w:t>
      </w:r>
      <w:r w:rsidRPr="004442B9">
        <w:rPr>
          <w:rFonts w:ascii="Arial" w:hAnsi="Arial" w:cs="Arial"/>
          <w:kern w:val="0"/>
          <w:lang w:val="en-CA"/>
        </w:rPr>
        <w:t>to reflect on the</w:t>
      </w:r>
      <w:r w:rsidR="006C10B0" w:rsidRPr="004442B9">
        <w:rPr>
          <w:rFonts w:ascii="Arial" w:hAnsi="Arial" w:cs="Arial"/>
          <w:kern w:val="0"/>
          <w:lang w:val="en-CA"/>
        </w:rPr>
        <w:t xml:space="preserve">se </w:t>
      </w:r>
      <w:r w:rsidRPr="004442B9">
        <w:rPr>
          <w:rFonts w:ascii="Arial" w:hAnsi="Arial" w:cs="Arial"/>
          <w:kern w:val="0"/>
          <w:lang w:val="en-CA"/>
        </w:rPr>
        <w:t xml:space="preserve">propositions to generate collective reflection and </w:t>
      </w:r>
      <w:r w:rsidR="00A96C20" w:rsidRPr="004442B9">
        <w:rPr>
          <w:rFonts w:ascii="Arial" w:hAnsi="Arial" w:cs="Arial"/>
          <w:kern w:val="0"/>
          <w:lang w:val="en-CA"/>
        </w:rPr>
        <w:t xml:space="preserve">understanding regarding </w:t>
      </w:r>
      <w:r w:rsidRPr="004442B9">
        <w:rPr>
          <w:rFonts w:ascii="Arial" w:hAnsi="Arial" w:cs="Arial"/>
          <w:kern w:val="0"/>
          <w:lang w:val="en-CA"/>
        </w:rPr>
        <w:t>the identification, assessment, governance, and implementation of effective adaptation.</w:t>
      </w:r>
    </w:p>
    <w:p w14:paraId="6E743806" w14:textId="77777777" w:rsidR="00C00907" w:rsidRPr="004442B9" w:rsidRDefault="00C00907">
      <w:pPr>
        <w:pStyle w:val="BodyAA"/>
        <w:rPr>
          <w:rFonts w:ascii="Arial" w:hAnsi="Arial" w:cs="Arial"/>
          <w:kern w:val="0"/>
          <w:lang w:val="en-CA"/>
        </w:rPr>
      </w:pPr>
    </w:p>
    <w:p w14:paraId="7B961DB6" w14:textId="650F8FDA" w:rsidR="00C00907" w:rsidRPr="004442B9" w:rsidRDefault="00C371C9">
      <w:pPr>
        <w:pStyle w:val="BodyAA"/>
        <w:rPr>
          <w:rFonts w:ascii="Arial" w:hAnsi="Arial" w:cs="Arial"/>
          <w:kern w:val="0"/>
          <w:lang w:val="en-CA"/>
        </w:rPr>
      </w:pPr>
      <w:r w:rsidRPr="004442B9">
        <w:rPr>
          <w:rFonts w:ascii="Arial" w:hAnsi="Arial" w:cs="Arial"/>
          <w:kern w:val="0"/>
          <w:lang w:val="en-CA"/>
        </w:rPr>
        <w:t xml:space="preserve">The skilled and experienced session organisers will </w:t>
      </w:r>
      <w:r w:rsidR="00A96C20" w:rsidRPr="004442B9">
        <w:rPr>
          <w:rFonts w:ascii="Arial" w:hAnsi="Arial" w:cs="Arial"/>
          <w:kern w:val="0"/>
          <w:lang w:val="en-CA"/>
        </w:rPr>
        <w:t xml:space="preserve">help </w:t>
      </w:r>
      <w:r w:rsidRPr="004442B9">
        <w:rPr>
          <w:rFonts w:ascii="Arial" w:hAnsi="Arial" w:cs="Arial"/>
          <w:kern w:val="0"/>
          <w:lang w:val="en-CA"/>
        </w:rPr>
        <w:t>guide and support these conversations</w:t>
      </w:r>
      <w:r w:rsidR="00A96C20" w:rsidRPr="004442B9">
        <w:rPr>
          <w:rFonts w:ascii="Arial" w:hAnsi="Arial" w:cs="Arial"/>
          <w:kern w:val="0"/>
          <w:lang w:val="en-CA"/>
        </w:rPr>
        <w:t xml:space="preserve"> and </w:t>
      </w:r>
      <w:r w:rsidRPr="004442B9">
        <w:rPr>
          <w:rFonts w:ascii="Arial" w:hAnsi="Arial" w:cs="Arial"/>
          <w:kern w:val="0"/>
          <w:lang w:val="en-CA"/>
        </w:rPr>
        <w:t>distil key insights and lessons. The session will be designed as follows:</w:t>
      </w:r>
    </w:p>
    <w:p w14:paraId="48FEBFBC" w14:textId="77777777" w:rsidR="00C00907" w:rsidRPr="004442B9" w:rsidRDefault="00C00907">
      <w:pPr>
        <w:pStyle w:val="BodyAA"/>
        <w:rPr>
          <w:rFonts w:ascii="Arial" w:eastAsia="Arial" w:hAnsi="Arial" w:cs="Arial"/>
          <w:kern w:val="0"/>
        </w:rPr>
      </w:pPr>
    </w:p>
    <w:p w14:paraId="700E696F" w14:textId="2AE35A30" w:rsidR="00C00907" w:rsidRPr="004442B9" w:rsidRDefault="00C371C9">
      <w:pPr>
        <w:pStyle w:val="ListParagraph"/>
        <w:numPr>
          <w:ilvl w:val="0"/>
          <w:numId w:val="6"/>
        </w:numPr>
        <w:spacing w:after="0" w:line="240" w:lineRule="auto"/>
        <w:rPr>
          <w:rFonts w:ascii="Arial" w:hAnsi="Arial" w:cs="Arial"/>
        </w:rPr>
      </w:pPr>
      <w:r w:rsidRPr="004442B9">
        <w:rPr>
          <w:rFonts w:ascii="Arial" w:hAnsi="Arial" w:cs="Arial"/>
        </w:rPr>
        <w:t xml:space="preserve">Part 1. Introduction by the session organisers, presentation of the propositions, organising of break-out groups </w:t>
      </w:r>
    </w:p>
    <w:p w14:paraId="73EFB4DE" w14:textId="1600C976" w:rsidR="00C00907" w:rsidRPr="004442B9" w:rsidRDefault="00C371C9">
      <w:pPr>
        <w:pStyle w:val="ListParagraph"/>
        <w:numPr>
          <w:ilvl w:val="0"/>
          <w:numId w:val="6"/>
        </w:numPr>
        <w:spacing w:after="0" w:line="240" w:lineRule="auto"/>
        <w:rPr>
          <w:rFonts w:ascii="Arial" w:hAnsi="Arial" w:cs="Arial"/>
        </w:rPr>
      </w:pPr>
      <w:r w:rsidRPr="004442B9">
        <w:rPr>
          <w:rFonts w:ascii="Arial" w:hAnsi="Arial" w:cs="Arial"/>
        </w:rPr>
        <w:t>Part 2. Break-out groups will be formed from different countries within Oceania (e.g. Solomon Islands</w:t>
      </w:r>
      <w:r w:rsidRPr="004442B9">
        <w:rPr>
          <w:rFonts w:ascii="Arial" w:hAnsi="Arial" w:cs="Arial"/>
          <w:lang w:val="fr-FR"/>
        </w:rPr>
        <w:t xml:space="preserve"> +</w:t>
      </w:r>
      <w:r w:rsidRPr="004442B9">
        <w:rPr>
          <w:rFonts w:ascii="Arial" w:hAnsi="Arial" w:cs="Arial"/>
        </w:rPr>
        <w:t xml:space="preserve"> Aotearoa New Zealand</w:t>
      </w:r>
      <w:r w:rsidRPr="004442B9">
        <w:rPr>
          <w:rFonts w:ascii="Arial" w:hAnsi="Arial" w:cs="Arial"/>
          <w:lang w:val="fr-FR"/>
        </w:rPr>
        <w:t xml:space="preserve"> +</w:t>
      </w:r>
      <w:r w:rsidRPr="004442B9">
        <w:rPr>
          <w:rFonts w:ascii="Arial" w:hAnsi="Arial" w:cs="Arial"/>
        </w:rPr>
        <w:t xml:space="preserve"> Kiribati) to discuss the propositions</w:t>
      </w:r>
      <w:r w:rsidRPr="004442B9">
        <w:rPr>
          <w:rFonts w:ascii="Arial" w:hAnsi="Arial" w:cs="Arial"/>
          <w:lang w:val="fr-FR"/>
        </w:rPr>
        <w:t xml:space="preserve">. The central questions </w:t>
      </w:r>
      <w:proofErr w:type="spellStart"/>
      <w:r w:rsidRPr="004442B9">
        <w:rPr>
          <w:rFonts w:ascii="Arial" w:hAnsi="Arial" w:cs="Arial"/>
          <w:lang w:val="fr-FR"/>
        </w:rPr>
        <w:t>raised</w:t>
      </w:r>
      <w:proofErr w:type="spellEnd"/>
      <w:r w:rsidRPr="004442B9">
        <w:rPr>
          <w:rFonts w:ascii="Arial" w:hAnsi="Arial" w:cs="Arial"/>
          <w:lang w:val="fr-FR"/>
        </w:rPr>
        <w:t xml:space="preserve"> </w:t>
      </w:r>
      <w:proofErr w:type="spellStart"/>
      <w:r w:rsidRPr="004442B9">
        <w:rPr>
          <w:rFonts w:ascii="Arial" w:hAnsi="Arial" w:cs="Arial"/>
          <w:lang w:val="fr-FR"/>
        </w:rPr>
        <w:t>above</w:t>
      </w:r>
      <w:proofErr w:type="spellEnd"/>
      <w:r w:rsidRPr="004442B9">
        <w:rPr>
          <w:rFonts w:ascii="Arial" w:hAnsi="Arial" w:cs="Arial"/>
          <w:lang w:val="fr-FR"/>
        </w:rPr>
        <w:t xml:space="preserve"> </w:t>
      </w:r>
      <w:proofErr w:type="spellStart"/>
      <w:r w:rsidRPr="004442B9">
        <w:rPr>
          <w:rFonts w:ascii="Arial" w:hAnsi="Arial" w:cs="Arial"/>
          <w:lang w:val="fr-FR"/>
        </w:rPr>
        <w:t>will</w:t>
      </w:r>
      <w:proofErr w:type="spellEnd"/>
      <w:r w:rsidRPr="004442B9">
        <w:rPr>
          <w:rFonts w:ascii="Arial" w:hAnsi="Arial" w:cs="Arial"/>
          <w:lang w:val="fr-FR"/>
        </w:rPr>
        <w:t xml:space="preserve"> help </w:t>
      </w:r>
      <w:r w:rsidR="00DF0B13" w:rsidRPr="004442B9">
        <w:rPr>
          <w:rFonts w:ascii="Arial" w:hAnsi="Arial" w:cs="Arial"/>
          <w:lang w:val="fr-FR"/>
        </w:rPr>
        <w:t>focus</w:t>
      </w:r>
      <w:r w:rsidRPr="004442B9">
        <w:rPr>
          <w:rFonts w:ascii="Arial" w:hAnsi="Arial" w:cs="Arial"/>
          <w:lang w:val="fr-FR"/>
        </w:rPr>
        <w:t xml:space="preserve"> the discussion</w:t>
      </w:r>
      <w:r w:rsidRPr="004442B9">
        <w:rPr>
          <w:rFonts w:ascii="Arial" w:hAnsi="Arial" w:cs="Arial"/>
        </w:rPr>
        <w:t>. Groups will discuss the propositions based on their</w:t>
      </w:r>
      <w:r w:rsidR="003E57D2" w:rsidRPr="004442B9">
        <w:rPr>
          <w:rFonts w:ascii="Arial" w:hAnsi="Arial" w:cs="Arial"/>
        </w:rPr>
        <w:t xml:space="preserve"> own </w:t>
      </w:r>
      <w:r w:rsidRPr="004442B9">
        <w:rPr>
          <w:rFonts w:ascii="Arial" w:hAnsi="Arial" w:cs="Arial"/>
        </w:rPr>
        <w:t>experiences, facilitated by the organizing team</w:t>
      </w:r>
      <w:r w:rsidR="00C562B6" w:rsidRPr="004442B9">
        <w:rPr>
          <w:rFonts w:ascii="Arial" w:hAnsi="Arial" w:cs="Arial"/>
        </w:rPr>
        <w:t>. Participants from other regions will b</w:t>
      </w:r>
      <w:r w:rsidR="00C562B6" w:rsidRPr="004442B9">
        <w:rPr>
          <w:rFonts w:ascii="Arial" w:hAnsi="Arial" w:cs="Arial"/>
          <w:lang w:val="fr-FR"/>
        </w:rPr>
        <w:t>e</w:t>
      </w:r>
      <w:r w:rsidR="00C562B6" w:rsidRPr="004442B9">
        <w:rPr>
          <w:rFonts w:ascii="Arial" w:hAnsi="Arial" w:cs="Arial"/>
        </w:rPr>
        <w:t xml:space="preserve"> welcome</w:t>
      </w:r>
      <w:r w:rsidR="00BE03C2">
        <w:rPr>
          <w:rFonts w:ascii="Arial" w:hAnsi="Arial" w:cs="Arial"/>
        </w:rPr>
        <w:t>.</w:t>
      </w:r>
    </w:p>
    <w:p w14:paraId="4DFA9811" w14:textId="4A64A49F" w:rsidR="00C00907" w:rsidRPr="004442B9" w:rsidRDefault="00C371C9">
      <w:pPr>
        <w:pStyle w:val="ListParagraph"/>
        <w:numPr>
          <w:ilvl w:val="0"/>
          <w:numId w:val="6"/>
        </w:numPr>
        <w:spacing w:after="0" w:line="240" w:lineRule="auto"/>
        <w:rPr>
          <w:rFonts w:ascii="Arial" w:hAnsi="Arial" w:cs="Arial"/>
        </w:rPr>
      </w:pPr>
      <w:r w:rsidRPr="004442B9">
        <w:rPr>
          <w:rFonts w:ascii="Arial" w:hAnsi="Arial" w:cs="Arial"/>
        </w:rPr>
        <w:t>Part 3. Groups will then be mixed to identify similarities and differences in experiences and understandings of the propositions, to distil key insights and lessons</w:t>
      </w:r>
      <w:r w:rsidR="00C562B6" w:rsidRPr="004442B9">
        <w:rPr>
          <w:rFonts w:ascii="Arial" w:hAnsi="Arial" w:cs="Arial"/>
        </w:rPr>
        <w:t>.</w:t>
      </w:r>
    </w:p>
    <w:p w14:paraId="1A5285D1" w14:textId="77777777" w:rsidR="00B82276" w:rsidRDefault="00C371C9">
      <w:pPr>
        <w:pStyle w:val="ListParagraph"/>
        <w:numPr>
          <w:ilvl w:val="0"/>
          <w:numId w:val="6"/>
        </w:numPr>
        <w:spacing w:after="0" w:line="240" w:lineRule="auto"/>
        <w:rPr>
          <w:rFonts w:ascii="Arial" w:hAnsi="Arial" w:cs="Arial"/>
        </w:rPr>
      </w:pPr>
      <w:r w:rsidRPr="004442B9">
        <w:rPr>
          <w:rFonts w:ascii="Arial" w:hAnsi="Arial" w:cs="Arial"/>
        </w:rPr>
        <w:t>Part 4. Presentation of the insights from each group in plenary, and synthesis of the differences and similarities between countries by the facilitators. Th</w:t>
      </w:r>
      <w:r w:rsidR="00C562B6" w:rsidRPr="004442B9">
        <w:rPr>
          <w:rFonts w:ascii="Arial" w:hAnsi="Arial" w:cs="Arial"/>
        </w:rPr>
        <w:t xml:space="preserve">ese insights </w:t>
      </w:r>
      <w:r w:rsidRPr="004442B9">
        <w:rPr>
          <w:rFonts w:ascii="Arial" w:hAnsi="Arial" w:cs="Arial"/>
        </w:rPr>
        <w:t xml:space="preserve">will inform the structure of a </w:t>
      </w:r>
      <w:r w:rsidR="00C562B6" w:rsidRPr="004442B9">
        <w:rPr>
          <w:rFonts w:ascii="Arial" w:hAnsi="Arial" w:cs="Arial"/>
        </w:rPr>
        <w:t>post-Conference</w:t>
      </w:r>
      <w:r w:rsidRPr="004442B9">
        <w:rPr>
          <w:rFonts w:ascii="Arial" w:hAnsi="Arial" w:cs="Arial"/>
        </w:rPr>
        <w:t xml:space="preserve"> workshop </w:t>
      </w:r>
      <w:r w:rsidRPr="004442B9">
        <w:rPr>
          <w:rFonts w:ascii="Arial" w:hAnsi="Arial" w:cs="Arial"/>
          <w:lang w:val="fr-FR"/>
        </w:rPr>
        <w:t>(</w:t>
      </w:r>
      <w:proofErr w:type="spellStart"/>
      <w:r w:rsidRPr="004442B9">
        <w:rPr>
          <w:rFonts w:ascii="Arial" w:hAnsi="Arial" w:cs="Arial"/>
          <w:lang w:val="fr-FR"/>
        </w:rPr>
        <w:t>see</w:t>
      </w:r>
      <w:proofErr w:type="spellEnd"/>
      <w:r w:rsidRPr="004442B9">
        <w:rPr>
          <w:rFonts w:ascii="Arial" w:hAnsi="Arial" w:cs="Arial"/>
          <w:lang w:val="fr-FR"/>
        </w:rPr>
        <w:t xml:space="preserve"> longer </w:t>
      </w:r>
      <w:proofErr w:type="spellStart"/>
      <w:r w:rsidRPr="004442B9">
        <w:rPr>
          <w:rFonts w:ascii="Arial" w:hAnsi="Arial" w:cs="Arial"/>
          <w:lang w:val="fr-FR"/>
        </w:rPr>
        <w:t>term</w:t>
      </w:r>
      <w:proofErr w:type="spellEnd"/>
      <w:r w:rsidRPr="004442B9">
        <w:rPr>
          <w:rFonts w:ascii="Arial" w:hAnsi="Arial" w:cs="Arial"/>
          <w:lang w:val="fr-FR"/>
        </w:rPr>
        <w:t xml:space="preserve"> </w:t>
      </w:r>
      <w:proofErr w:type="spellStart"/>
      <w:r w:rsidRPr="004442B9">
        <w:rPr>
          <w:rFonts w:ascii="Arial" w:hAnsi="Arial" w:cs="Arial"/>
          <w:lang w:val="fr-FR"/>
        </w:rPr>
        <w:t>outcome</w:t>
      </w:r>
      <w:proofErr w:type="spellEnd"/>
      <w:r w:rsidRPr="004442B9">
        <w:rPr>
          <w:rFonts w:ascii="Arial" w:hAnsi="Arial" w:cs="Arial"/>
          <w:lang w:val="fr-FR"/>
        </w:rPr>
        <w:t xml:space="preserve"> </w:t>
      </w:r>
      <w:proofErr w:type="spellStart"/>
      <w:r w:rsidRPr="004442B9">
        <w:rPr>
          <w:rFonts w:ascii="Arial" w:hAnsi="Arial" w:cs="Arial"/>
          <w:lang w:val="fr-FR"/>
        </w:rPr>
        <w:t>below</w:t>
      </w:r>
      <w:proofErr w:type="spellEnd"/>
      <w:r w:rsidRPr="004442B9">
        <w:rPr>
          <w:rFonts w:ascii="Arial" w:hAnsi="Arial" w:cs="Arial"/>
          <w:lang w:val="fr-FR"/>
        </w:rPr>
        <w:t>)</w:t>
      </w:r>
      <w:r w:rsidRPr="004442B9">
        <w:rPr>
          <w:rFonts w:ascii="Arial" w:hAnsi="Arial" w:cs="Arial"/>
        </w:rPr>
        <w:t xml:space="preserve">, potentially involving many of the participants while they are still in Aotearoa New Zealand </w:t>
      </w:r>
    </w:p>
    <w:p w14:paraId="21A8A1EA" w14:textId="6B93A5F5" w:rsidR="00C00907" w:rsidRPr="004442B9" w:rsidRDefault="00C371C9">
      <w:pPr>
        <w:pStyle w:val="ListParagraph"/>
        <w:numPr>
          <w:ilvl w:val="0"/>
          <w:numId w:val="6"/>
        </w:numPr>
        <w:spacing w:after="0" w:line="240" w:lineRule="auto"/>
        <w:rPr>
          <w:rFonts w:ascii="Arial" w:hAnsi="Arial" w:cs="Arial"/>
        </w:rPr>
      </w:pPr>
      <w:r w:rsidRPr="004442B9">
        <w:rPr>
          <w:rFonts w:ascii="Arial" w:eastAsia="Arial" w:hAnsi="Arial" w:cs="Arial"/>
          <w:kern w:val="0"/>
          <w:lang w:val="fr-FR"/>
        </w:rPr>
        <w:br/>
      </w:r>
    </w:p>
    <w:p w14:paraId="5D584A66" w14:textId="6C451FD5" w:rsidR="00C00907" w:rsidRPr="004442B9" w:rsidRDefault="00C371C9">
      <w:pPr>
        <w:pStyle w:val="BodyAA"/>
        <w:rPr>
          <w:rFonts w:ascii="Arial" w:eastAsia="Arial" w:hAnsi="Arial" w:cs="Arial"/>
          <w:b/>
          <w:bCs/>
          <w:kern w:val="0"/>
        </w:rPr>
      </w:pPr>
      <w:proofErr w:type="spellStart"/>
      <w:r w:rsidRPr="004442B9">
        <w:rPr>
          <w:rFonts w:ascii="Arial" w:hAnsi="Arial" w:cs="Arial"/>
          <w:b/>
          <w:bCs/>
          <w:lang w:val="fr-FR"/>
        </w:rPr>
        <w:t>Anticipated</w:t>
      </w:r>
      <w:proofErr w:type="spellEnd"/>
      <w:r w:rsidRPr="004442B9">
        <w:rPr>
          <w:rFonts w:ascii="Arial" w:hAnsi="Arial" w:cs="Arial"/>
          <w:b/>
          <w:bCs/>
          <w:lang w:val="fr-FR"/>
        </w:rPr>
        <w:t xml:space="preserve"> </w:t>
      </w:r>
      <w:proofErr w:type="spellStart"/>
      <w:r w:rsidRPr="004442B9">
        <w:rPr>
          <w:rFonts w:ascii="Arial" w:hAnsi="Arial" w:cs="Arial"/>
          <w:b/>
          <w:bCs/>
          <w:lang w:val="fr-FR"/>
        </w:rPr>
        <w:t>outcomes</w:t>
      </w:r>
      <w:proofErr w:type="spellEnd"/>
      <w:r w:rsidR="008A203E" w:rsidRPr="004442B9">
        <w:rPr>
          <w:rFonts w:ascii="Arial" w:hAnsi="Arial" w:cs="Arial"/>
          <w:b/>
          <w:bCs/>
          <w:lang w:val="fr-FR"/>
        </w:rPr>
        <w:t xml:space="preserve"> </w:t>
      </w:r>
      <w:proofErr w:type="spellStart"/>
      <w:r w:rsidR="008A203E" w:rsidRPr="004442B9">
        <w:rPr>
          <w:rFonts w:ascii="Arial" w:hAnsi="Arial" w:cs="Arial"/>
          <w:b/>
          <w:bCs/>
          <w:lang w:val="fr-FR"/>
        </w:rPr>
        <w:t>from</w:t>
      </w:r>
      <w:proofErr w:type="spellEnd"/>
      <w:r w:rsidR="008A203E" w:rsidRPr="004442B9">
        <w:rPr>
          <w:rFonts w:ascii="Arial" w:hAnsi="Arial" w:cs="Arial"/>
          <w:b/>
          <w:bCs/>
          <w:lang w:val="fr-FR"/>
        </w:rPr>
        <w:t xml:space="preserve"> the session</w:t>
      </w:r>
    </w:p>
    <w:p w14:paraId="1F2B1455" w14:textId="77777777" w:rsidR="00C00907" w:rsidRPr="004442B9" w:rsidRDefault="00C00907">
      <w:pPr>
        <w:pStyle w:val="BodyAA"/>
        <w:rPr>
          <w:rFonts w:ascii="Arial" w:eastAsia="Arial" w:hAnsi="Arial" w:cs="Arial"/>
          <w:kern w:val="0"/>
          <w:lang w:val="fr-FR"/>
        </w:rPr>
      </w:pPr>
    </w:p>
    <w:p w14:paraId="73271351" w14:textId="11E925EA" w:rsidR="007F5589" w:rsidRPr="004442B9" w:rsidRDefault="007F5589" w:rsidP="007F5589">
      <w:pPr>
        <w:pStyle w:val="BodyAA"/>
        <w:rPr>
          <w:rFonts w:ascii="Arial" w:hAnsi="Arial" w:cs="Arial"/>
          <w:kern w:val="0"/>
          <w:lang w:val="en-CA"/>
        </w:rPr>
      </w:pPr>
      <w:r w:rsidRPr="004442B9">
        <w:rPr>
          <w:rFonts w:ascii="Arial" w:hAnsi="Arial" w:cs="Arial"/>
          <w:kern w:val="0"/>
          <w:lang w:val="en-CA"/>
        </w:rPr>
        <w:t>Th</w:t>
      </w:r>
      <w:r w:rsidR="006C10B0" w:rsidRPr="004442B9">
        <w:rPr>
          <w:rFonts w:ascii="Arial" w:hAnsi="Arial" w:cs="Arial"/>
          <w:kern w:val="0"/>
          <w:lang w:val="en-CA"/>
        </w:rPr>
        <w:t>e</w:t>
      </w:r>
      <w:r w:rsidRPr="004442B9">
        <w:rPr>
          <w:rFonts w:ascii="Arial" w:hAnsi="Arial" w:cs="Arial"/>
          <w:kern w:val="0"/>
          <w:lang w:val="en-CA"/>
        </w:rPr>
        <w:t xml:space="preserve"> </w:t>
      </w:r>
      <w:r w:rsidR="006C10B0" w:rsidRPr="004442B9">
        <w:rPr>
          <w:rFonts w:ascii="Arial" w:hAnsi="Arial" w:cs="Arial"/>
          <w:kern w:val="0"/>
          <w:lang w:val="en-CA"/>
        </w:rPr>
        <w:t xml:space="preserve">target audience includes </w:t>
      </w:r>
      <w:r w:rsidRPr="004442B9">
        <w:rPr>
          <w:rFonts w:ascii="Arial" w:hAnsi="Arial" w:cs="Arial"/>
          <w:kern w:val="0"/>
          <w:lang w:val="en-CA"/>
        </w:rPr>
        <w:t xml:space="preserve">practitioners, community members, and policymakers involved in climate adaptation efforts. </w:t>
      </w:r>
      <w:r w:rsidR="006C10B0" w:rsidRPr="004442B9">
        <w:rPr>
          <w:rFonts w:ascii="Arial" w:hAnsi="Arial" w:cs="Arial"/>
          <w:kern w:val="0"/>
          <w:lang w:val="en-CA"/>
        </w:rPr>
        <w:t xml:space="preserve">It will provide them with </w:t>
      </w:r>
      <w:r w:rsidRPr="004442B9">
        <w:rPr>
          <w:rFonts w:ascii="Arial" w:hAnsi="Arial" w:cs="Arial"/>
          <w:kern w:val="0"/>
          <w:lang w:val="en-CA"/>
        </w:rPr>
        <w:t xml:space="preserve">an opportunity to reflect on the complex reasons behind adaptation success or failure of actions in various contexts, based on the propositions outlined above. Participants will consider the potential </w:t>
      </w:r>
      <w:r w:rsidR="006C10B0" w:rsidRPr="004442B9">
        <w:rPr>
          <w:rFonts w:ascii="Arial" w:hAnsi="Arial" w:cs="Arial"/>
          <w:kern w:val="0"/>
          <w:lang w:val="en-CA"/>
        </w:rPr>
        <w:t>for</w:t>
      </w:r>
      <w:r w:rsidRPr="004442B9">
        <w:rPr>
          <w:rFonts w:ascii="Arial" w:hAnsi="Arial" w:cs="Arial"/>
          <w:kern w:val="0"/>
          <w:lang w:val="en-CA"/>
        </w:rPr>
        <w:t xml:space="preserve"> transferable principles and insights </w:t>
      </w:r>
      <w:r w:rsidR="006C10B0" w:rsidRPr="004442B9">
        <w:rPr>
          <w:rFonts w:ascii="Arial" w:hAnsi="Arial" w:cs="Arial"/>
          <w:kern w:val="0"/>
          <w:lang w:val="en-CA"/>
        </w:rPr>
        <w:t>to</w:t>
      </w:r>
      <w:r w:rsidRPr="004442B9">
        <w:rPr>
          <w:rFonts w:ascii="Arial" w:hAnsi="Arial" w:cs="Arial"/>
          <w:kern w:val="0"/>
          <w:lang w:val="en-CA"/>
        </w:rPr>
        <w:t xml:space="preserve"> be drawn from these experiences. Additionally, the session will encourage participants to share their own experiences</w:t>
      </w:r>
      <w:r w:rsidR="006C10B0" w:rsidRPr="004442B9">
        <w:rPr>
          <w:rFonts w:ascii="Arial" w:hAnsi="Arial" w:cs="Arial"/>
          <w:kern w:val="0"/>
          <w:lang w:val="en-CA"/>
        </w:rPr>
        <w:t>. T</w:t>
      </w:r>
      <w:r w:rsidRPr="004442B9">
        <w:rPr>
          <w:rFonts w:ascii="Arial" w:hAnsi="Arial" w:cs="Arial"/>
          <w:kern w:val="0"/>
          <w:lang w:val="en-CA"/>
        </w:rPr>
        <w:t>wo-way knowledge sharing on how these propositions and issues play out in practice</w:t>
      </w:r>
      <w:r w:rsidR="006C10B0" w:rsidRPr="004442B9">
        <w:rPr>
          <w:rFonts w:ascii="Arial" w:hAnsi="Arial" w:cs="Arial"/>
          <w:kern w:val="0"/>
          <w:lang w:val="en-CA"/>
        </w:rPr>
        <w:t xml:space="preserve">, will help generate </w:t>
      </w:r>
      <w:r w:rsidRPr="004442B9">
        <w:rPr>
          <w:rFonts w:ascii="Arial" w:hAnsi="Arial" w:cs="Arial"/>
          <w:kern w:val="0"/>
          <w:lang w:val="en-CA"/>
        </w:rPr>
        <w:t xml:space="preserve">new understanding, and </w:t>
      </w:r>
      <w:r w:rsidR="006C10B0" w:rsidRPr="004442B9">
        <w:rPr>
          <w:rFonts w:ascii="Arial" w:hAnsi="Arial" w:cs="Arial"/>
          <w:kern w:val="0"/>
          <w:lang w:val="en-CA"/>
        </w:rPr>
        <w:t xml:space="preserve">a </w:t>
      </w:r>
      <w:r w:rsidRPr="004442B9">
        <w:rPr>
          <w:rFonts w:ascii="Arial" w:hAnsi="Arial" w:cs="Arial"/>
          <w:kern w:val="0"/>
          <w:lang w:val="en-CA"/>
        </w:rPr>
        <w:t xml:space="preserve">more holistic perspective on the propositions, their utility, and empirical basis. </w:t>
      </w:r>
    </w:p>
    <w:p w14:paraId="63DE38EB" w14:textId="77777777" w:rsidR="007F5589" w:rsidRPr="004442B9" w:rsidRDefault="007F5589" w:rsidP="007F5589">
      <w:pPr>
        <w:pStyle w:val="BodyAA"/>
        <w:rPr>
          <w:rFonts w:ascii="Arial" w:hAnsi="Arial" w:cs="Arial"/>
          <w:kern w:val="0"/>
          <w:lang w:val="en-CA"/>
        </w:rPr>
      </w:pPr>
    </w:p>
    <w:p w14:paraId="70F39323" w14:textId="052E200B" w:rsidR="007F5589" w:rsidRPr="004442B9" w:rsidRDefault="007F5589" w:rsidP="007F5589">
      <w:pPr>
        <w:pStyle w:val="BodyAA"/>
        <w:rPr>
          <w:rFonts w:ascii="Arial" w:hAnsi="Arial" w:cs="Arial"/>
          <w:kern w:val="0"/>
          <w:lang w:val="en-CA"/>
        </w:rPr>
      </w:pPr>
      <w:r w:rsidRPr="004442B9">
        <w:rPr>
          <w:rFonts w:ascii="Arial" w:hAnsi="Arial" w:cs="Arial"/>
          <w:kern w:val="0"/>
          <w:lang w:val="en-CA"/>
        </w:rPr>
        <w:t>Session outputs will include a written document capturing the discussions and co-learning from the session. This will be circulated amongst the session participants that share their contact details with the organisers.</w:t>
      </w:r>
      <w:r w:rsidR="003E57D2" w:rsidRPr="004442B9">
        <w:rPr>
          <w:rFonts w:ascii="Arial" w:hAnsi="Arial" w:cs="Arial"/>
          <w:kern w:val="0"/>
          <w:lang w:val="en-CA"/>
        </w:rPr>
        <w:br/>
      </w:r>
      <w:r w:rsidR="003E57D2" w:rsidRPr="004442B9">
        <w:rPr>
          <w:rFonts w:ascii="Arial" w:hAnsi="Arial" w:cs="Arial"/>
          <w:kern w:val="0"/>
          <w:lang w:val="en-CA"/>
        </w:rPr>
        <w:br/>
      </w:r>
      <w:r w:rsidRPr="004442B9">
        <w:rPr>
          <w:rFonts w:ascii="Arial" w:hAnsi="Arial" w:cs="Arial"/>
          <w:kern w:val="0"/>
          <w:lang w:val="en-CA"/>
        </w:rPr>
        <w:t xml:space="preserve">Convenors aim to foster a longer-term outcome through establishment of a region-wide community of practice. This will be explored and progressed in a 3-day workshop after the AF2025 Conference, drawing upon the insights from the Conference session and supplemented with wider inputs and insights from an expanded set of case studies and other forms of evidence. A ‘position piece’ or ‘prospectus’ will be the main product from the workshop which will provide the value proposition, R&amp;D agenda, and strategy (road map) for taking this further.   </w:t>
      </w:r>
    </w:p>
    <w:p w14:paraId="0ABD3F8E" w14:textId="77777777" w:rsidR="00C00907" w:rsidRPr="004442B9" w:rsidRDefault="00C00907" w:rsidP="00CA7A17">
      <w:pPr>
        <w:pStyle w:val="BodyAA"/>
        <w:rPr>
          <w:rFonts w:ascii="Arial" w:hAnsi="Arial" w:cs="Arial"/>
          <w:kern w:val="0"/>
          <w:lang w:val="en-CA"/>
        </w:rPr>
      </w:pPr>
    </w:p>
    <w:p w14:paraId="22C17EA8" w14:textId="77777777" w:rsidR="00C00907" w:rsidRPr="004442B9" w:rsidRDefault="00C371C9">
      <w:pPr>
        <w:pStyle w:val="BodyA"/>
        <w:jc w:val="both"/>
        <w:rPr>
          <w:rStyle w:val="None"/>
          <w:rFonts w:ascii="Arial" w:eastAsia="Arial" w:hAnsi="Arial" w:cs="Arial"/>
          <w:b/>
          <w:bCs/>
          <w:sz w:val="22"/>
          <w:szCs w:val="22"/>
        </w:rPr>
      </w:pPr>
      <w:r w:rsidRPr="004442B9">
        <w:rPr>
          <w:rStyle w:val="None"/>
          <w:rFonts w:ascii="Arial" w:hAnsi="Arial" w:cs="Arial"/>
          <w:b/>
          <w:bCs/>
          <w:sz w:val="22"/>
          <w:szCs w:val="22"/>
        </w:rPr>
        <w:t>PARTICIPANTS</w:t>
      </w:r>
    </w:p>
    <w:p w14:paraId="7424B351" w14:textId="77777777" w:rsidR="00C00907" w:rsidRPr="004442B9" w:rsidRDefault="00C00907">
      <w:pPr>
        <w:pStyle w:val="BodyA"/>
        <w:jc w:val="both"/>
        <w:rPr>
          <w:rStyle w:val="None"/>
          <w:rFonts w:ascii="Arial" w:eastAsia="Arial" w:hAnsi="Arial" w:cs="Arial"/>
          <w:b/>
          <w:bCs/>
          <w:sz w:val="22"/>
          <w:szCs w:val="22"/>
        </w:rPr>
      </w:pPr>
    </w:p>
    <w:p w14:paraId="3F0024C9" w14:textId="77777777" w:rsidR="00C00907" w:rsidRPr="004442B9" w:rsidRDefault="00C371C9">
      <w:pPr>
        <w:pStyle w:val="ListParagraph"/>
        <w:numPr>
          <w:ilvl w:val="0"/>
          <w:numId w:val="12"/>
        </w:numPr>
        <w:jc w:val="both"/>
        <w:rPr>
          <w:rFonts w:ascii="Arial" w:hAnsi="Arial" w:cs="Arial"/>
          <w:b/>
          <w:bCs/>
        </w:rPr>
      </w:pPr>
      <w:r w:rsidRPr="004442B9">
        <w:rPr>
          <w:rStyle w:val="None"/>
          <w:rFonts w:ascii="Arial" w:hAnsi="Arial" w:cs="Arial"/>
          <w:b/>
          <w:bCs/>
        </w:rPr>
        <w:t>Organisers and facilitators</w:t>
      </w:r>
    </w:p>
    <w:p w14:paraId="038FFE54" w14:textId="7427EC93" w:rsidR="00C00907" w:rsidRPr="004442B9" w:rsidRDefault="00C371C9">
      <w:pPr>
        <w:pStyle w:val="BodyA"/>
        <w:jc w:val="both"/>
        <w:rPr>
          <w:rStyle w:val="None"/>
          <w:rFonts w:ascii="Arial" w:eastAsia="Arial" w:hAnsi="Arial" w:cs="Arial"/>
          <w:sz w:val="22"/>
          <w:szCs w:val="22"/>
        </w:rPr>
      </w:pPr>
      <w:r w:rsidRPr="004442B9">
        <w:rPr>
          <w:rStyle w:val="None"/>
          <w:rFonts w:ascii="Arial" w:hAnsi="Arial" w:cs="Arial"/>
          <w:b/>
          <w:bCs/>
          <w:sz w:val="22"/>
          <w:szCs w:val="22"/>
        </w:rPr>
        <w:t xml:space="preserve">Full Name: </w:t>
      </w:r>
      <w:r w:rsidRPr="004442B9">
        <w:rPr>
          <w:rStyle w:val="None"/>
          <w:rFonts w:ascii="Arial" w:hAnsi="Arial" w:cs="Arial"/>
          <w:sz w:val="22"/>
          <w:szCs w:val="22"/>
        </w:rPr>
        <w:t>Russ</w:t>
      </w:r>
      <w:r w:rsidR="008A203E" w:rsidRPr="004442B9">
        <w:rPr>
          <w:rStyle w:val="None"/>
          <w:rFonts w:ascii="Arial" w:hAnsi="Arial" w:cs="Arial"/>
          <w:sz w:val="22"/>
          <w:szCs w:val="22"/>
        </w:rPr>
        <w:t>ell M.</w:t>
      </w:r>
      <w:r w:rsidRPr="004442B9">
        <w:rPr>
          <w:rStyle w:val="None"/>
          <w:rFonts w:ascii="Arial" w:hAnsi="Arial" w:cs="Arial"/>
          <w:sz w:val="22"/>
          <w:szCs w:val="22"/>
        </w:rPr>
        <w:t xml:space="preserve"> Wise</w:t>
      </w:r>
    </w:p>
    <w:p w14:paraId="461C7EAF" w14:textId="77777777" w:rsidR="00C00907" w:rsidRPr="004442B9" w:rsidRDefault="00C371C9">
      <w:pPr>
        <w:pStyle w:val="BodyA"/>
        <w:jc w:val="both"/>
        <w:rPr>
          <w:rStyle w:val="None"/>
          <w:rFonts w:ascii="Arial" w:eastAsia="Arial" w:hAnsi="Arial" w:cs="Arial"/>
          <w:sz w:val="22"/>
          <w:szCs w:val="22"/>
        </w:rPr>
      </w:pPr>
      <w:r w:rsidRPr="004442B9">
        <w:rPr>
          <w:rStyle w:val="None"/>
          <w:rFonts w:ascii="Arial" w:hAnsi="Arial" w:cs="Arial"/>
          <w:b/>
          <w:bCs/>
          <w:sz w:val="22"/>
          <w:szCs w:val="22"/>
        </w:rPr>
        <w:t xml:space="preserve">Organisation: </w:t>
      </w:r>
      <w:r w:rsidRPr="004442B9">
        <w:rPr>
          <w:rStyle w:val="None"/>
          <w:rFonts w:ascii="Arial" w:hAnsi="Arial" w:cs="Arial"/>
          <w:sz w:val="22"/>
          <w:szCs w:val="22"/>
        </w:rPr>
        <w:t>CSIRO Australia</w:t>
      </w:r>
    </w:p>
    <w:p w14:paraId="40A2F257" w14:textId="1B0EFAF3" w:rsidR="00542408" w:rsidRPr="004442B9" w:rsidRDefault="00C371C9" w:rsidP="00542408">
      <w:pPr>
        <w:pStyle w:val="BodyA"/>
        <w:rPr>
          <w:rFonts w:ascii="Arial" w:hAnsi="Arial" w:cs="Arial"/>
          <w:sz w:val="22"/>
          <w:szCs w:val="22"/>
          <w:lang w:val="en-CA"/>
        </w:rPr>
      </w:pPr>
      <w:r w:rsidRPr="004442B9">
        <w:rPr>
          <w:rStyle w:val="None"/>
          <w:rFonts w:ascii="Arial" w:hAnsi="Arial" w:cs="Arial"/>
          <w:b/>
          <w:bCs/>
          <w:sz w:val="22"/>
          <w:szCs w:val="22"/>
        </w:rPr>
        <w:t>Bio</w:t>
      </w:r>
      <w:r>
        <w:rPr>
          <w:rStyle w:val="None"/>
          <w:rFonts w:ascii="Arial" w:hAnsi="Arial" w:cs="Arial"/>
          <w:b/>
          <w:bCs/>
          <w:sz w:val="22"/>
          <w:szCs w:val="22"/>
        </w:rPr>
        <w:t>:</w:t>
      </w:r>
      <w:r w:rsidRPr="004442B9">
        <w:rPr>
          <w:rStyle w:val="None"/>
          <w:rFonts w:ascii="Arial" w:hAnsi="Arial" w:cs="Arial"/>
          <w:b/>
          <w:bCs/>
          <w:sz w:val="22"/>
          <w:szCs w:val="22"/>
        </w:rPr>
        <w:t xml:space="preserve"> </w:t>
      </w:r>
      <w:r w:rsidR="00542408" w:rsidRPr="004442B9">
        <w:rPr>
          <w:rFonts w:ascii="Arial" w:hAnsi="Arial" w:cs="Arial"/>
          <w:sz w:val="22"/>
          <w:szCs w:val="22"/>
          <w:lang w:val="en-CA"/>
        </w:rPr>
        <w:t>Russ has 20 years’ experience leading applied R&amp;D programmes in Australia and South Africa. His work has focused on understanding the social-ecological and political-economy dimensions of climate adaptation; enhancing sense- and decision-making approaches to better consider uncertainty and ambiguity in knowledge; and exploring innovative ways to increase investment into climate resilient development.</w:t>
      </w:r>
    </w:p>
    <w:p w14:paraId="2F32B8D4" w14:textId="77777777" w:rsidR="00C00907" w:rsidRPr="004442B9" w:rsidRDefault="00C00907">
      <w:pPr>
        <w:pStyle w:val="BodyA"/>
        <w:jc w:val="both"/>
        <w:rPr>
          <w:rStyle w:val="None"/>
          <w:rFonts w:ascii="Arial" w:eastAsia="Arial" w:hAnsi="Arial" w:cs="Arial"/>
          <w:b/>
          <w:bCs/>
          <w:sz w:val="22"/>
          <w:szCs w:val="22"/>
        </w:rPr>
      </w:pPr>
    </w:p>
    <w:p w14:paraId="47E96BC4" w14:textId="77777777" w:rsidR="00C00907" w:rsidRPr="004442B9" w:rsidRDefault="00C371C9">
      <w:pPr>
        <w:pStyle w:val="BodyA"/>
        <w:jc w:val="both"/>
        <w:rPr>
          <w:rStyle w:val="None"/>
          <w:rFonts w:ascii="Arial" w:eastAsia="Arial" w:hAnsi="Arial" w:cs="Arial"/>
          <w:sz w:val="22"/>
          <w:szCs w:val="22"/>
        </w:rPr>
      </w:pPr>
      <w:r w:rsidRPr="004442B9">
        <w:rPr>
          <w:rStyle w:val="None"/>
          <w:rFonts w:ascii="Arial" w:hAnsi="Arial" w:cs="Arial"/>
          <w:b/>
          <w:bCs/>
          <w:sz w:val="22"/>
          <w:szCs w:val="22"/>
        </w:rPr>
        <w:t xml:space="preserve">Full Name: </w:t>
      </w:r>
      <w:r w:rsidRPr="004442B9">
        <w:rPr>
          <w:rStyle w:val="None"/>
          <w:rFonts w:ascii="Arial" w:hAnsi="Arial" w:cs="Arial"/>
          <w:sz w:val="22"/>
          <w:szCs w:val="22"/>
        </w:rPr>
        <w:t>Alex</w:t>
      </w:r>
      <w:r w:rsidRPr="004442B9">
        <w:rPr>
          <w:rStyle w:val="None"/>
          <w:rFonts w:ascii="Arial" w:hAnsi="Arial" w:cs="Arial"/>
          <w:sz w:val="22"/>
          <w:szCs w:val="22"/>
          <w:lang w:val="fr-FR"/>
        </w:rPr>
        <w:t>andre K.</w:t>
      </w:r>
      <w:r w:rsidRPr="004442B9">
        <w:rPr>
          <w:rStyle w:val="None"/>
          <w:rFonts w:ascii="Arial" w:hAnsi="Arial" w:cs="Arial"/>
          <w:sz w:val="22"/>
          <w:szCs w:val="22"/>
        </w:rPr>
        <w:t xml:space="preserve"> Magnan</w:t>
      </w:r>
    </w:p>
    <w:p w14:paraId="60D8145E" w14:textId="77777777" w:rsidR="00C00907" w:rsidRPr="004442B9" w:rsidRDefault="00C371C9">
      <w:pPr>
        <w:pStyle w:val="BodyA"/>
        <w:jc w:val="both"/>
        <w:rPr>
          <w:rStyle w:val="None"/>
          <w:rFonts w:ascii="Arial" w:eastAsia="Arial" w:hAnsi="Arial" w:cs="Arial"/>
          <w:sz w:val="22"/>
          <w:szCs w:val="22"/>
        </w:rPr>
      </w:pPr>
      <w:r w:rsidRPr="004442B9">
        <w:rPr>
          <w:rStyle w:val="None"/>
          <w:rFonts w:ascii="Arial" w:hAnsi="Arial" w:cs="Arial"/>
          <w:b/>
          <w:bCs/>
          <w:sz w:val="22"/>
          <w:szCs w:val="22"/>
        </w:rPr>
        <w:lastRenderedPageBreak/>
        <w:t xml:space="preserve">Organisation: </w:t>
      </w:r>
      <w:r w:rsidRPr="004442B9">
        <w:rPr>
          <w:rStyle w:val="None"/>
          <w:rFonts w:ascii="Arial" w:hAnsi="Arial" w:cs="Arial"/>
          <w:sz w:val="22"/>
          <w:szCs w:val="22"/>
        </w:rPr>
        <w:t>Cawthron Institute, Aotearoa New Zealand</w:t>
      </w:r>
    </w:p>
    <w:p w14:paraId="5C925601" w14:textId="065848E4" w:rsidR="00C00907" w:rsidRPr="004442B9" w:rsidRDefault="00C371C9" w:rsidP="000301F2">
      <w:pPr>
        <w:pStyle w:val="BodyA"/>
        <w:rPr>
          <w:rFonts w:ascii="Arial" w:hAnsi="Arial" w:cs="Arial"/>
          <w:sz w:val="22"/>
          <w:szCs w:val="22"/>
          <w:lang w:val="en-CA"/>
        </w:rPr>
      </w:pPr>
      <w:r w:rsidRPr="004442B9">
        <w:rPr>
          <w:rStyle w:val="None"/>
          <w:rFonts w:ascii="Arial" w:hAnsi="Arial" w:cs="Arial"/>
          <w:b/>
          <w:bCs/>
          <w:sz w:val="22"/>
          <w:szCs w:val="22"/>
        </w:rPr>
        <w:t>Bio</w:t>
      </w:r>
      <w:r>
        <w:rPr>
          <w:rStyle w:val="None"/>
          <w:rFonts w:ascii="Arial" w:hAnsi="Arial" w:cs="Arial"/>
          <w:b/>
          <w:bCs/>
          <w:sz w:val="22"/>
          <w:szCs w:val="22"/>
        </w:rPr>
        <w:t>:</w:t>
      </w:r>
      <w:r w:rsidRPr="004442B9">
        <w:rPr>
          <w:rStyle w:val="None"/>
          <w:rFonts w:ascii="Arial" w:hAnsi="Arial" w:cs="Arial"/>
          <w:b/>
          <w:bCs/>
          <w:sz w:val="22"/>
          <w:szCs w:val="22"/>
        </w:rPr>
        <w:t xml:space="preserve"> </w:t>
      </w:r>
      <w:r w:rsidRPr="004442B9">
        <w:rPr>
          <w:rFonts w:ascii="Arial" w:hAnsi="Arial" w:cs="Arial"/>
          <w:sz w:val="22"/>
          <w:szCs w:val="22"/>
          <w:lang w:val="en-CA"/>
        </w:rPr>
        <w:t>Over 20 years’ experience in social science research on climate adaptation (past-to-present drivers of vulnerability, risk of maladaptation, potential effectiveness of adaptation-related options, design of adaptation pathways). Expertise based on fieldworks (especially in coastal areas in small islands in the Pacific and Indian oceans) and Structured Expert Judgment methods.</w:t>
      </w:r>
    </w:p>
    <w:p w14:paraId="2FCD2A70" w14:textId="77777777" w:rsidR="00532F1B" w:rsidRPr="004442B9" w:rsidRDefault="00532F1B" w:rsidP="000301F2">
      <w:pPr>
        <w:pStyle w:val="BodyA"/>
        <w:rPr>
          <w:rFonts w:ascii="Arial" w:hAnsi="Arial" w:cs="Arial"/>
          <w:sz w:val="22"/>
          <w:szCs w:val="22"/>
          <w:lang w:val="en-CA"/>
        </w:rPr>
      </w:pPr>
    </w:p>
    <w:p w14:paraId="412A1CA4" w14:textId="77777777" w:rsidR="00532F1B" w:rsidRPr="004442B9" w:rsidRDefault="00532F1B" w:rsidP="00532F1B">
      <w:pPr>
        <w:pStyle w:val="BodyA"/>
        <w:jc w:val="both"/>
        <w:rPr>
          <w:rStyle w:val="None"/>
          <w:rFonts w:ascii="Arial" w:eastAsia="Arial" w:hAnsi="Arial" w:cs="Arial"/>
          <w:sz w:val="22"/>
          <w:szCs w:val="22"/>
        </w:rPr>
      </w:pPr>
      <w:r w:rsidRPr="004442B9">
        <w:rPr>
          <w:rStyle w:val="None"/>
          <w:rFonts w:ascii="Arial" w:hAnsi="Arial" w:cs="Arial"/>
          <w:b/>
          <w:bCs/>
          <w:sz w:val="22"/>
          <w:szCs w:val="22"/>
        </w:rPr>
        <w:t xml:space="preserve">Full Name: </w:t>
      </w:r>
      <w:r w:rsidRPr="004442B9">
        <w:rPr>
          <w:rStyle w:val="None"/>
          <w:rFonts w:ascii="Arial" w:hAnsi="Arial" w:cs="Arial"/>
          <w:sz w:val="22"/>
          <w:szCs w:val="22"/>
        </w:rPr>
        <w:t>Nick Cradock-Henry</w:t>
      </w:r>
    </w:p>
    <w:p w14:paraId="079989C3" w14:textId="77777777" w:rsidR="00532F1B" w:rsidRPr="004442B9" w:rsidRDefault="00532F1B" w:rsidP="00532F1B">
      <w:pPr>
        <w:pStyle w:val="BodyA"/>
        <w:jc w:val="both"/>
        <w:rPr>
          <w:rStyle w:val="None"/>
          <w:rFonts w:ascii="Arial" w:eastAsia="Arial" w:hAnsi="Arial" w:cs="Arial"/>
          <w:sz w:val="22"/>
          <w:szCs w:val="22"/>
        </w:rPr>
      </w:pPr>
      <w:r w:rsidRPr="004442B9">
        <w:rPr>
          <w:rStyle w:val="None"/>
          <w:rFonts w:ascii="Arial" w:hAnsi="Arial" w:cs="Arial"/>
          <w:b/>
          <w:bCs/>
          <w:sz w:val="22"/>
          <w:szCs w:val="22"/>
        </w:rPr>
        <w:t xml:space="preserve">Organisation: </w:t>
      </w:r>
      <w:r w:rsidRPr="004442B9">
        <w:rPr>
          <w:rStyle w:val="None"/>
          <w:rFonts w:ascii="Arial" w:hAnsi="Arial" w:cs="Arial"/>
          <w:sz w:val="22"/>
          <w:szCs w:val="22"/>
        </w:rPr>
        <w:t>GNS, Aotearoa New Zealand</w:t>
      </w:r>
    </w:p>
    <w:p w14:paraId="2846AA93" w14:textId="493F62C8" w:rsidR="00532F1B" w:rsidRPr="004442B9" w:rsidRDefault="00532F1B" w:rsidP="00532F1B">
      <w:pPr>
        <w:pStyle w:val="BodyA"/>
        <w:jc w:val="both"/>
        <w:rPr>
          <w:rFonts w:ascii="Arial" w:hAnsi="Arial" w:cs="Arial"/>
          <w:sz w:val="22"/>
          <w:szCs w:val="22"/>
          <w:lang w:val="en-CA"/>
        </w:rPr>
      </w:pPr>
      <w:r w:rsidRPr="004442B9">
        <w:rPr>
          <w:rStyle w:val="None"/>
          <w:rFonts w:ascii="Arial" w:hAnsi="Arial" w:cs="Arial"/>
          <w:b/>
          <w:bCs/>
          <w:sz w:val="22"/>
          <w:szCs w:val="22"/>
        </w:rPr>
        <w:t>Bio</w:t>
      </w:r>
      <w:r w:rsidR="00C371C9">
        <w:rPr>
          <w:rStyle w:val="None"/>
          <w:rFonts w:ascii="Arial" w:hAnsi="Arial" w:cs="Arial"/>
          <w:b/>
          <w:bCs/>
          <w:sz w:val="22"/>
          <w:szCs w:val="22"/>
        </w:rPr>
        <w:t>:</w:t>
      </w:r>
      <w:r w:rsidRPr="004442B9">
        <w:rPr>
          <w:rStyle w:val="None"/>
          <w:rFonts w:ascii="Arial" w:hAnsi="Arial" w:cs="Arial"/>
          <w:b/>
          <w:bCs/>
          <w:sz w:val="22"/>
          <w:szCs w:val="22"/>
        </w:rPr>
        <w:t xml:space="preserve"> </w:t>
      </w:r>
      <w:r w:rsidR="007F5589" w:rsidRPr="004442B9">
        <w:rPr>
          <w:rFonts w:ascii="Arial" w:hAnsi="Arial" w:cs="Arial"/>
          <w:sz w:val="22"/>
          <w:szCs w:val="22"/>
          <w:lang w:val="en-CA"/>
        </w:rPr>
        <w:t xml:space="preserve">Nick has over 15 years’ experience working with communities, sectors, and government on climate change adaptation, disaster risk and resilience in Aotearoa New Zealand, South Asia and Canada. </w:t>
      </w:r>
      <w:r w:rsidR="00B30B1E" w:rsidRPr="004442B9">
        <w:rPr>
          <w:rFonts w:ascii="Arial" w:hAnsi="Arial" w:cs="Arial"/>
          <w:sz w:val="22"/>
          <w:szCs w:val="22"/>
          <w:lang w:val="en-CA"/>
        </w:rPr>
        <w:t xml:space="preserve">He uses participatory and collaborative methods and systems dynamics, tools and approaches to explore practical solutions to complex social-ecological problems.  </w:t>
      </w:r>
    </w:p>
    <w:p w14:paraId="2304C7EF" w14:textId="77777777" w:rsidR="00532F1B" w:rsidRPr="004442B9" w:rsidRDefault="00532F1B" w:rsidP="00532F1B">
      <w:pPr>
        <w:pStyle w:val="BodyA"/>
        <w:jc w:val="both"/>
        <w:rPr>
          <w:rStyle w:val="None"/>
          <w:rFonts w:ascii="Arial" w:eastAsia="Arial" w:hAnsi="Arial" w:cs="Arial"/>
          <w:sz w:val="22"/>
          <w:szCs w:val="22"/>
        </w:rPr>
      </w:pPr>
    </w:p>
    <w:p w14:paraId="0976F19F" w14:textId="77777777" w:rsidR="00532F1B" w:rsidRPr="004442B9" w:rsidRDefault="00532F1B" w:rsidP="00532F1B">
      <w:pPr>
        <w:pStyle w:val="BodyA"/>
        <w:jc w:val="both"/>
        <w:rPr>
          <w:rStyle w:val="None"/>
          <w:rFonts w:ascii="Arial" w:eastAsia="Arial" w:hAnsi="Arial" w:cs="Arial"/>
          <w:sz w:val="22"/>
          <w:szCs w:val="22"/>
        </w:rPr>
      </w:pPr>
      <w:r w:rsidRPr="004442B9">
        <w:rPr>
          <w:rStyle w:val="None"/>
          <w:rFonts w:ascii="Arial" w:hAnsi="Arial" w:cs="Arial"/>
          <w:b/>
          <w:bCs/>
          <w:sz w:val="22"/>
          <w:szCs w:val="22"/>
        </w:rPr>
        <w:t xml:space="preserve">Full Name: </w:t>
      </w:r>
      <w:r w:rsidRPr="004442B9">
        <w:rPr>
          <w:rStyle w:val="None"/>
          <w:rFonts w:ascii="Arial" w:hAnsi="Arial" w:cs="Arial"/>
          <w:sz w:val="22"/>
          <w:szCs w:val="22"/>
          <w:lang w:val="fr-FR"/>
        </w:rPr>
        <w:t xml:space="preserve">Virginie K.E. </w:t>
      </w:r>
      <w:proofErr w:type="spellStart"/>
      <w:r w:rsidRPr="004442B9">
        <w:rPr>
          <w:rStyle w:val="None"/>
          <w:rFonts w:ascii="Arial" w:hAnsi="Arial" w:cs="Arial"/>
          <w:sz w:val="22"/>
          <w:szCs w:val="22"/>
          <w:lang w:val="fr-FR"/>
        </w:rPr>
        <w:t>Duvat</w:t>
      </w:r>
      <w:proofErr w:type="spellEnd"/>
    </w:p>
    <w:p w14:paraId="3320136A" w14:textId="77777777" w:rsidR="00532F1B" w:rsidRPr="004442B9" w:rsidRDefault="00532F1B" w:rsidP="00532F1B">
      <w:pPr>
        <w:pStyle w:val="BodyA"/>
        <w:jc w:val="both"/>
        <w:rPr>
          <w:rStyle w:val="None"/>
          <w:rFonts w:ascii="Arial" w:eastAsia="Arial" w:hAnsi="Arial" w:cs="Arial"/>
          <w:sz w:val="22"/>
          <w:szCs w:val="22"/>
        </w:rPr>
      </w:pPr>
      <w:r w:rsidRPr="004442B9">
        <w:rPr>
          <w:rStyle w:val="None"/>
          <w:rFonts w:ascii="Arial" w:hAnsi="Arial" w:cs="Arial"/>
          <w:b/>
          <w:bCs/>
          <w:sz w:val="22"/>
          <w:szCs w:val="22"/>
        </w:rPr>
        <w:t xml:space="preserve">Organisation: </w:t>
      </w:r>
      <w:r w:rsidRPr="004442B9">
        <w:rPr>
          <w:rStyle w:val="None"/>
          <w:rFonts w:ascii="Arial" w:hAnsi="Arial" w:cs="Arial"/>
          <w:sz w:val="22"/>
          <w:szCs w:val="22"/>
          <w:lang w:val="fr-FR"/>
        </w:rPr>
        <w:t>La Rochelle University-CNRS, France</w:t>
      </w:r>
    </w:p>
    <w:p w14:paraId="70959B40" w14:textId="4E66A8EA" w:rsidR="00532F1B" w:rsidRPr="004442B9" w:rsidRDefault="00532F1B" w:rsidP="000301F2">
      <w:pPr>
        <w:pStyle w:val="BodyA"/>
        <w:rPr>
          <w:rFonts w:ascii="Arial" w:hAnsi="Arial" w:cs="Arial"/>
          <w:sz w:val="22"/>
          <w:szCs w:val="22"/>
          <w:lang w:val="en-CA"/>
        </w:rPr>
      </w:pPr>
      <w:r w:rsidRPr="004442B9">
        <w:rPr>
          <w:rStyle w:val="None"/>
          <w:rFonts w:ascii="Arial" w:hAnsi="Arial" w:cs="Arial"/>
          <w:b/>
          <w:bCs/>
          <w:sz w:val="22"/>
          <w:szCs w:val="22"/>
        </w:rPr>
        <w:t>Bio</w:t>
      </w:r>
      <w:r w:rsidR="00C371C9">
        <w:rPr>
          <w:rStyle w:val="None"/>
          <w:rFonts w:ascii="Arial" w:hAnsi="Arial" w:cs="Arial"/>
          <w:b/>
          <w:bCs/>
          <w:sz w:val="22"/>
          <w:szCs w:val="22"/>
        </w:rPr>
        <w:t>:</w:t>
      </w:r>
      <w:r w:rsidRPr="004442B9">
        <w:rPr>
          <w:rStyle w:val="None"/>
          <w:rFonts w:ascii="Arial" w:hAnsi="Arial" w:cs="Arial"/>
          <w:b/>
          <w:bCs/>
          <w:sz w:val="22"/>
          <w:szCs w:val="22"/>
        </w:rPr>
        <w:t xml:space="preserve"> </w:t>
      </w:r>
      <w:r w:rsidRPr="004442B9">
        <w:rPr>
          <w:rFonts w:ascii="Arial" w:hAnsi="Arial" w:cs="Arial"/>
          <w:sz w:val="22"/>
          <w:szCs w:val="22"/>
          <w:lang w:val="en-CA"/>
        </w:rPr>
        <w:t>Over 25 years’ experience in coastal geomorphology and climate adaptation research, from the understanding of trajectories of vulnerability, to designing adaptation pathways, and assessing adaptation-related coastal “solutions”. Expertise based on fieldworks in small islands in the Pacific, the Indian oceans and the Caribbean.</w:t>
      </w:r>
    </w:p>
    <w:p w14:paraId="2D76C9D8" w14:textId="77777777" w:rsidR="00532F1B" w:rsidRPr="004442B9" w:rsidRDefault="00532F1B" w:rsidP="000301F2">
      <w:pPr>
        <w:pStyle w:val="BodyA"/>
        <w:rPr>
          <w:rFonts w:ascii="Arial" w:hAnsi="Arial" w:cs="Arial"/>
          <w:sz w:val="22"/>
          <w:szCs w:val="22"/>
          <w:lang w:val="en-CA"/>
        </w:rPr>
      </w:pPr>
    </w:p>
    <w:p w14:paraId="1F84B7BF" w14:textId="100D38BF" w:rsidR="00230215" w:rsidRPr="004442B9" w:rsidRDefault="00230215" w:rsidP="00230215">
      <w:pPr>
        <w:pStyle w:val="BodyA"/>
        <w:jc w:val="both"/>
        <w:rPr>
          <w:rStyle w:val="None"/>
          <w:rFonts w:ascii="Arial" w:eastAsia="Arial" w:hAnsi="Arial" w:cs="Arial"/>
          <w:sz w:val="22"/>
          <w:szCs w:val="22"/>
        </w:rPr>
      </w:pPr>
      <w:r w:rsidRPr="004442B9">
        <w:rPr>
          <w:rStyle w:val="None"/>
          <w:rFonts w:ascii="Arial" w:hAnsi="Arial" w:cs="Arial"/>
          <w:b/>
          <w:bCs/>
          <w:sz w:val="22"/>
          <w:szCs w:val="22"/>
        </w:rPr>
        <w:t xml:space="preserve">Full Name: </w:t>
      </w:r>
      <w:r w:rsidRPr="004442B9">
        <w:rPr>
          <w:rStyle w:val="None"/>
          <w:rFonts w:ascii="Arial" w:hAnsi="Arial" w:cs="Arial"/>
          <w:sz w:val="22"/>
          <w:szCs w:val="22"/>
        </w:rPr>
        <w:t>James Butler</w:t>
      </w:r>
    </w:p>
    <w:p w14:paraId="4189DBF3" w14:textId="71A89DEC" w:rsidR="00230215" w:rsidRPr="004442B9" w:rsidRDefault="00230215" w:rsidP="00230215">
      <w:pPr>
        <w:pStyle w:val="BodyA"/>
        <w:jc w:val="both"/>
        <w:rPr>
          <w:rStyle w:val="None"/>
          <w:rFonts w:ascii="Arial" w:eastAsia="Arial" w:hAnsi="Arial" w:cs="Arial"/>
          <w:sz w:val="22"/>
          <w:szCs w:val="22"/>
        </w:rPr>
      </w:pPr>
      <w:r w:rsidRPr="004442B9">
        <w:rPr>
          <w:rStyle w:val="None"/>
          <w:rFonts w:ascii="Arial" w:hAnsi="Arial" w:cs="Arial"/>
          <w:b/>
          <w:bCs/>
          <w:sz w:val="22"/>
          <w:szCs w:val="22"/>
        </w:rPr>
        <w:t xml:space="preserve">Organisation: </w:t>
      </w:r>
      <w:r w:rsidR="00CC4D28" w:rsidRPr="004442B9">
        <w:rPr>
          <w:rStyle w:val="None"/>
          <w:rFonts w:ascii="Arial" w:hAnsi="Arial" w:cs="Arial"/>
          <w:sz w:val="22"/>
          <w:szCs w:val="22"/>
        </w:rPr>
        <w:t>Cawthron Institute, Aotearoa New Zealand</w:t>
      </w:r>
    </w:p>
    <w:p w14:paraId="5EF0346C" w14:textId="5D897B8E" w:rsidR="00456562" w:rsidRPr="004442B9" w:rsidRDefault="00230215" w:rsidP="00456562">
      <w:pPr>
        <w:pStyle w:val="BodyA"/>
        <w:jc w:val="both"/>
        <w:rPr>
          <w:rFonts w:ascii="Arial" w:hAnsi="Arial" w:cs="Arial"/>
          <w:sz w:val="22"/>
          <w:szCs w:val="22"/>
          <w:lang w:val="en-CA"/>
        </w:rPr>
      </w:pPr>
      <w:r w:rsidRPr="004442B9">
        <w:rPr>
          <w:rStyle w:val="None"/>
          <w:rFonts w:ascii="Arial" w:hAnsi="Arial" w:cs="Arial"/>
          <w:b/>
          <w:bCs/>
          <w:sz w:val="22"/>
          <w:szCs w:val="22"/>
        </w:rPr>
        <w:t>Bio</w:t>
      </w:r>
      <w:r w:rsidR="00C371C9">
        <w:rPr>
          <w:rStyle w:val="None"/>
          <w:rFonts w:ascii="Arial" w:hAnsi="Arial" w:cs="Arial"/>
          <w:b/>
          <w:bCs/>
          <w:sz w:val="22"/>
          <w:szCs w:val="22"/>
        </w:rPr>
        <w:t>:</w:t>
      </w:r>
      <w:r w:rsidRPr="004442B9">
        <w:rPr>
          <w:rStyle w:val="None"/>
          <w:rFonts w:ascii="Arial" w:hAnsi="Arial" w:cs="Arial"/>
          <w:b/>
          <w:bCs/>
          <w:sz w:val="22"/>
          <w:szCs w:val="22"/>
        </w:rPr>
        <w:t xml:space="preserve"> </w:t>
      </w:r>
      <w:r w:rsidR="00456562" w:rsidRPr="004442B9">
        <w:rPr>
          <w:rFonts w:ascii="Arial" w:hAnsi="Arial" w:cs="Arial"/>
          <w:sz w:val="22"/>
          <w:szCs w:val="22"/>
          <w:lang w:val="en-CA"/>
        </w:rPr>
        <w:t>James leads the Transdisciplinary Science Group at the Cawthron Institute, developing and testing participatory action research methods with multiple stakeholders and knowledge cultures to tackle complex problems. He has been applying adaptation pathways thinking across the Asia-Pacific region since 2010, with a focus on island communities, livelihoods and food systems.</w:t>
      </w:r>
    </w:p>
    <w:p w14:paraId="60C7D0A4" w14:textId="401805A6" w:rsidR="00230215" w:rsidRPr="004442B9" w:rsidRDefault="00230215" w:rsidP="00230215">
      <w:pPr>
        <w:pStyle w:val="BodyA"/>
        <w:jc w:val="both"/>
        <w:rPr>
          <w:rStyle w:val="None"/>
          <w:rFonts w:ascii="Arial" w:eastAsia="Arial" w:hAnsi="Arial" w:cs="Arial"/>
          <w:b/>
          <w:bCs/>
          <w:sz w:val="22"/>
          <w:szCs w:val="22"/>
        </w:rPr>
      </w:pPr>
    </w:p>
    <w:p w14:paraId="25A66590" w14:textId="4518EB74" w:rsidR="00532F1B" w:rsidRPr="004442B9" w:rsidRDefault="00532F1B" w:rsidP="00532F1B">
      <w:pPr>
        <w:pStyle w:val="BodyA"/>
        <w:jc w:val="both"/>
        <w:rPr>
          <w:rStyle w:val="None"/>
          <w:rFonts w:ascii="Arial" w:eastAsia="Arial" w:hAnsi="Arial" w:cs="Arial"/>
          <w:b/>
          <w:bCs/>
          <w:sz w:val="22"/>
          <w:szCs w:val="22"/>
        </w:rPr>
      </w:pPr>
      <w:r w:rsidRPr="004442B9">
        <w:rPr>
          <w:rStyle w:val="None"/>
          <w:rFonts w:ascii="Arial" w:hAnsi="Arial" w:cs="Arial"/>
          <w:b/>
          <w:bCs/>
          <w:sz w:val="22"/>
          <w:szCs w:val="22"/>
        </w:rPr>
        <w:t>Participant</w:t>
      </w:r>
      <w:r w:rsidR="000301F2" w:rsidRPr="004442B9">
        <w:rPr>
          <w:rStyle w:val="None"/>
          <w:rFonts w:ascii="Arial" w:hAnsi="Arial" w:cs="Arial"/>
          <w:b/>
          <w:bCs/>
          <w:sz w:val="22"/>
          <w:szCs w:val="22"/>
        </w:rPr>
        <w:t>s</w:t>
      </w:r>
      <w:r w:rsidRPr="004442B9">
        <w:rPr>
          <w:rStyle w:val="None"/>
          <w:rFonts w:ascii="Arial" w:hAnsi="Arial" w:cs="Arial"/>
          <w:b/>
          <w:bCs/>
          <w:sz w:val="22"/>
          <w:szCs w:val="22"/>
        </w:rPr>
        <w:t xml:space="preserve"> contribution: </w:t>
      </w:r>
    </w:p>
    <w:p w14:paraId="7B930E37" w14:textId="39621669" w:rsidR="00532F1B" w:rsidRPr="004442B9" w:rsidRDefault="00532F1B" w:rsidP="00532F1B">
      <w:pPr>
        <w:pStyle w:val="BodyA"/>
        <w:jc w:val="both"/>
        <w:rPr>
          <w:rStyle w:val="None"/>
          <w:rFonts w:ascii="Arial" w:eastAsia="Arial" w:hAnsi="Arial" w:cs="Arial"/>
          <w:sz w:val="22"/>
          <w:szCs w:val="22"/>
        </w:rPr>
      </w:pPr>
      <w:r w:rsidRPr="004442B9">
        <w:rPr>
          <w:rFonts w:ascii="Arial" w:hAnsi="Arial" w:cs="Arial"/>
          <w:sz w:val="22"/>
          <w:szCs w:val="22"/>
          <w:lang w:val="en-CA"/>
        </w:rPr>
        <w:t xml:space="preserve">All participants will make similar contributions involving: 1) the development and delivery of the materials (slide deck) that will be presented upfront to seed ideas for discussion; 2) lead </w:t>
      </w:r>
      <w:r w:rsidR="00DF0B13" w:rsidRPr="004442B9">
        <w:rPr>
          <w:rFonts w:ascii="Arial" w:hAnsi="Arial" w:cs="Arial"/>
          <w:sz w:val="22"/>
          <w:szCs w:val="22"/>
          <w:lang w:val="en-CA"/>
        </w:rPr>
        <w:t xml:space="preserve">the </w:t>
      </w:r>
      <w:r w:rsidRPr="004442B9">
        <w:rPr>
          <w:rFonts w:ascii="Arial" w:hAnsi="Arial" w:cs="Arial"/>
          <w:sz w:val="22"/>
          <w:szCs w:val="22"/>
          <w:lang w:val="en-CA"/>
        </w:rPr>
        <w:t>facilitation of the break-out groups to ensure participant discussions are active and engaging and that content and key insights are captured and later shared in plenary; 3) contribute to the panel discussions by responding to questions in the plenary session and sharing reflections</w:t>
      </w:r>
      <w:r w:rsidR="00DF0B13" w:rsidRPr="004442B9">
        <w:rPr>
          <w:rFonts w:ascii="Arial" w:hAnsi="Arial" w:cs="Arial"/>
          <w:sz w:val="22"/>
          <w:szCs w:val="22"/>
          <w:lang w:val="en-CA"/>
        </w:rPr>
        <w:t xml:space="preserve">; and 4) contribute to </w:t>
      </w:r>
      <w:r w:rsidR="00DF0B13" w:rsidRPr="004442B9">
        <w:rPr>
          <w:rStyle w:val="None"/>
          <w:rFonts w:ascii="Arial" w:hAnsi="Arial" w:cs="Arial"/>
          <w:sz w:val="22"/>
          <w:szCs w:val="22"/>
          <w:lang w:val="fr-FR"/>
        </w:rPr>
        <w:t xml:space="preserve">the </w:t>
      </w:r>
      <w:proofErr w:type="spellStart"/>
      <w:r w:rsidR="00DF0B13" w:rsidRPr="004442B9">
        <w:rPr>
          <w:rStyle w:val="None"/>
          <w:rFonts w:ascii="Arial" w:hAnsi="Arial" w:cs="Arial"/>
          <w:sz w:val="22"/>
          <w:szCs w:val="22"/>
          <w:lang w:val="fr-FR"/>
        </w:rPr>
        <w:t>writing</w:t>
      </w:r>
      <w:proofErr w:type="spellEnd"/>
      <w:r w:rsidR="00DF0B13" w:rsidRPr="004442B9">
        <w:rPr>
          <w:rStyle w:val="None"/>
          <w:rFonts w:ascii="Arial" w:hAnsi="Arial" w:cs="Arial"/>
          <w:sz w:val="22"/>
          <w:szCs w:val="22"/>
          <w:lang w:val="fr-FR"/>
        </w:rPr>
        <w:t xml:space="preserve"> of the session report for post-session </w:t>
      </w:r>
      <w:proofErr w:type="spellStart"/>
      <w:r w:rsidR="00DF0B13" w:rsidRPr="004442B9">
        <w:rPr>
          <w:rStyle w:val="None"/>
          <w:rFonts w:ascii="Arial" w:hAnsi="Arial" w:cs="Arial"/>
          <w:sz w:val="22"/>
          <w:szCs w:val="22"/>
          <w:lang w:val="fr-FR"/>
        </w:rPr>
        <w:t>dissemination</w:t>
      </w:r>
      <w:proofErr w:type="spellEnd"/>
      <w:r w:rsidR="00DF0B13" w:rsidRPr="004442B9">
        <w:rPr>
          <w:rStyle w:val="None"/>
          <w:rFonts w:ascii="Arial" w:hAnsi="Arial" w:cs="Arial"/>
          <w:sz w:val="22"/>
          <w:szCs w:val="22"/>
          <w:lang w:val="fr-FR"/>
        </w:rPr>
        <w:t xml:space="preserve">.  </w:t>
      </w:r>
      <w:r w:rsidRPr="004442B9">
        <w:rPr>
          <w:rFonts w:ascii="Arial" w:hAnsi="Arial" w:cs="Arial"/>
          <w:sz w:val="22"/>
          <w:szCs w:val="22"/>
          <w:lang w:val="en-CA"/>
        </w:rPr>
        <w:t>All participants have extensive experience working in climate adaptation and disaster risk reduction in the Oceania region</w:t>
      </w:r>
      <w:r w:rsidR="00DF0B13" w:rsidRPr="004442B9">
        <w:rPr>
          <w:rFonts w:ascii="Arial" w:hAnsi="Arial" w:cs="Arial"/>
          <w:sz w:val="22"/>
          <w:szCs w:val="22"/>
          <w:lang w:val="en-CA"/>
        </w:rPr>
        <w:t>.</w:t>
      </w:r>
    </w:p>
    <w:p w14:paraId="68FF4FD4" w14:textId="77777777" w:rsidR="00532F1B" w:rsidRPr="004442B9" w:rsidRDefault="00532F1B">
      <w:pPr>
        <w:pStyle w:val="BodyA"/>
        <w:jc w:val="both"/>
        <w:rPr>
          <w:rStyle w:val="None"/>
          <w:rFonts w:ascii="Arial" w:hAnsi="Arial" w:cs="Arial"/>
          <w:b/>
          <w:bCs/>
          <w:sz w:val="22"/>
          <w:szCs w:val="22"/>
        </w:rPr>
      </w:pPr>
    </w:p>
    <w:p w14:paraId="772761C5" w14:textId="77777777" w:rsidR="00DF0B13" w:rsidRPr="004442B9" w:rsidRDefault="00DF0B13" w:rsidP="00DF0B13">
      <w:pPr>
        <w:pStyle w:val="BodyA"/>
        <w:jc w:val="both"/>
        <w:rPr>
          <w:rFonts w:ascii="Arial" w:eastAsia="Arial" w:hAnsi="Arial" w:cs="Arial"/>
          <w:b/>
          <w:bCs/>
          <w:sz w:val="22"/>
          <w:szCs w:val="22"/>
          <w:lang w:val="fr-FR"/>
        </w:rPr>
      </w:pPr>
      <w:proofErr w:type="spellStart"/>
      <w:r w:rsidRPr="004442B9">
        <w:rPr>
          <w:rFonts w:ascii="Arial" w:hAnsi="Arial" w:cs="Arial"/>
          <w:b/>
          <w:bCs/>
          <w:sz w:val="22"/>
          <w:szCs w:val="22"/>
          <w:lang w:val="fr-FR"/>
        </w:rPr>
        <w:t>References</w:t>
      </w:r>
      <w:proofErr w:type="spellEnd"/>
    </w:p>
    <w:p w14:paraId="3CDEBCED" w14:textId="77777777" w:rsidR="00DF0B13" w:rsidRPr="004442B9" w:rsidRDefault="00DF0B13" w:rsidP="00DF0B13">
      <w:pPr>
        <w:pStyle w:val="BodyA"/>
        <w:jc w:val="both"/>
        <w:rPr>
          <w:rFonts w:ascii="Arial" w:eastAsia="Arial" w:hAnsi="Arial" w:cs="Arial"/>
          <w:sz w:val="22"/>
          <w:szCs w:val="22"/>
        </w:rPr>
      </w:pPr>
    </w:p>
    <w:p w14:paraId="48029B67" w14:textId="77777777" w:rsidR="00DF0B13" w:rsidRPr="004442B9" w:rsidRDefault="00DF0B13" w:rsidP="00C371C9">
      <w:pPr>
        <w:pStyle w:val="BodyA"/>
        <w:numPr>
          <w:ilvl w:val="0"/>
          <w:numId w:val="10"/>
        </w:numPr>
        <w:rPr>
          <w:rFonts w:ascii="Arial" w:hAnsi="Arial" w:cs="Arial"/>
          <w:sz w:val="22"/>
          <w:szCs w:val="22"/>
          <w:lang w:val="fr-FR"/>
        </w:rPr>
      </w:pPr>
      <w:r w:rsidRPr="004442B9">
        <w:rPr>
          <w:rFonts w:ascii="Arial" w:hAnsi="Arial" w:cs="Arial"/>
          <w:sz w:val="22"/>
          <w:szCs w:val="22"/>
          <w:lang w:val="fr-FR"/>
        </w:rPr>
        <w:t xml:space="preserve">Owen G., 2020. </w:t>
      </w:r>
      <w:r w:rsidRPr="004442B9">
        <w:rPr>
          <w:rFonts w:ascii="Arial" w:hAnsi="Arial" w:cs="Arial"/>
          <w:sz w:val="22"/>
          <w:szCs w:val="22"/>
        </w:rPr>
        <w:t xml:space="preserve">What makes climate change adaptation effective? A systematic review of </w:t>
      </w:r>
      <w:proofErr w:type="gramStart"/>
      <w:r w:rsidRPr="004442B9">
        <w:rPr>
          <w:rFonts w:ascii="Arial" w:hAnsi="Arial" w:cs="Arial"/>
          <w:sz w:val="22"/>
          <w:szCs w:val="22"/>
        </w:rPr>
        <w:t>the literature</w:t>
      </w:r>
      <w:proofErr w:type="gramEnd"/>
      <w:r w:rsidRPr="004442B9">
        <w:rPr>
          <w:rFonts w:ascii="Arial" w:hAnsi="Arial" w:cs="Arial"/>
          <w:sz w:val="22"/>
          <w:szCs w:val="22"/>
          <w:lang w:val="fr-FR"/>
        </w:rPr>
        <w:t xml:space="preserve">. </w:t>
      </w:r>
      <w:r w:rsidRPr="004442B9">
        <w:rPr>
          <w:rFonts w:ascii="Arial" w:hAnsi="Arial" w:cs="Arial"/>
          <w:i/>
          <w:iCs/>
          <w:sz w:val="22"/>
          <w:szCs w:val="22"/>
          <w:lang w:val="fr-FR"/>
        </w:rPr>
        <w:t>Global Environmental Change</w:t>
      </w:r>
      <w:r w:rsidRPr="004442B9">
        <w:rPr>
          <w:rFonts w:ascii="Arial" w:hAnsi="Arial" w:cs="Arial"/>
          <w:sz w:val="22"/>
          <w:szCs w:val="22"/>
          <w:lang w:val="fr-FR"/>
        </w:rPr>
        <w:t xml:space="preserve"> </w:t>
      </w:r>
      <w:proofErr w:type="gramStart"/>
      <w:r w:rsidRPr="004442B9">
        <w:rPr>
          <w:rFonts w:ascii="Arial" w:hAnsi="Arial" w:cs="Arial"/>
          <w:sz w:val="22"/>
          <w:szCs w:val="22"/>
          <w:lang w:val="fr-FR"/>
        </w:rPr>
        <w:t>62:</w:t>
      </w:r>
      <w:proofErr w:type="gramEnd"/>
      <w:r w:rsidRPr="004442B9">
        <w:rPr>
          <w:rFonts w:ascii="Arial" w:hAnsi="Arial" w:cs="Arial"/>
          <w:sz w:val="22"/>
          <w:szCs w:val="22"/>
          <w:lang w:val="fr-FR"/>
        </w:rPr>
        <w:t xml:space="preserve"> 102071. </w:t>
      </w:r>
      <w:hyperlink r:id="rId10" w:history="1">
        <w:r w:rsidRPr="004442B9">
          <w:rPr>
            <w:rStyle w:val="Hyperlink0"/>
            <w:rFonts w:ascii="Arial" w:hAnsi="Arial" w:cs="Arial"/>
            <w:sz w:val="22"/>
            <w:szCs w:val="22"/>
          </w:rPr>
          <w:t>https://doi.org/10.1016/j.gloenvcha.2020.102071</w:t>
        </w:r>
      </w:hyperlink>
      <w:r w:rsidRPr="004442B9">
        <w:rPr>
          <w:rStyle w:val="None"/>
          <w:rFonts w:ascii="Arial" w:hAnsi="Arial" w:cs="Arial"/>
          <w:sz w:val="22"/>
          <w:szCs w:val="22"/>
          <w:lang w:val="fr-FR"/>
        </w:rPr>
        <w:t xml:space="preserve"> </w:t>
      </w:r>
    </w:p>
    <w:p w14:paraId="271086F3" w14:textId="77777777" w:rsidR="00DF0B13" w:rsidRPr="004442B9" w:rsidRDefault="00DF0B13" w:rsidP="00C371C9">
      <w:pPr>
        <w:pStyle w:val="BodyA"/>
        <w:numPr>
          <w:ilvl w:val="0"/>
          <w:numId w:val="10"/>
        </w:numPr>
        <w:rPr>
          <w:rFonts w:ascii="Arial" w:hAnsi="Arial" w:cs="Arial"/>
          <w:sz w:val="22"/>
          <w:szCs w:val="22"/>
          <w:lang w:val="fr-FR"/>
        </w:rPr>
      </w:pPr>
      <w:r w:rsidRPr="004442B9">
        <w:rPr>
          <w:rStyle w:val="None"/>
          <w:rFonts w:ascii="Arial" w:hAnsi="Arial" w:cs="Arial"/>
          <w:sz w:val="22"/>
          <w:szCs w:val="22"/>
          <w:lang w:val="fr-FR"/>
        </w:rPr>
        <w:t xml:space="preserve">Nalau J. Et al., 2021. </w:t>
      </w:r>
      <w:r w:rsidRPr="004442B9">
        <w:rPr>
          <w:rStyle w:val="None"/>
          <w:rFonts w:ascii="Arial" w:hAnsi="Arial" w:cs="Arial"/>
          <w:sz w:val="22"/>
          <w:szCs w:val="22"/>
        </w:rPr>
        <w:t>A critical exploration of adaptation heuristics</w:t>
      </w:r>
      <w:r w:rsidRPr="004442B9">
        <w:rPr>
          <w:rStyle w:val="None"/>
          <w:rFonts w:ascii="Arial" w:hAnsi="Arial" w:cs="Arial"/>
          <w:sz w:val="22"/>
          <w:szCs w:val="22"/>
          <w:lang w:val="fr-FR"/>
        </w:rPr>
        <w:t xml:space="preserve">. </w:t>
      </w:r>
      <w:r w:rsidRPr="004442B9">
        <w:rPr>
          <w:rStyle w:val="None"/>
          <w:rFonts w:ascii="Arial" w:hAnsi="Arial" w:cs="Arial"/>
          <w:i/>
          <w:iCs/>
          <w:sz w:val="22"/>
          <w:szCs w:val="22"/>
        </w:rPr>
        <w:t>Climate Risk Management</w:t>
      </w:r>
      <w:r w:rsidRPr="004442B9">
        <w:rPr>
          <w:rStyle w:val="None"/>
          <w:rFonts w:ascii="Arial" w:hAnsi="Arial" w:cs="Arial"/>
          <w:sz w:val="22"/>
          <w:szCs w:val="22"/>
        </w:rPr>
        <w:t xml:space="preserve"> 32 (2021) 100292</w:t>
      </w:r>
      <w:r w:rsidRPr="004442B9">
        <w:rPr>
          <w:rStyle w:val="None"/>
          <w:rFonts w:ascii="Arial" w:hAnsi="Arial" w:cs="Arial"/>
          <w:sz w:val="22"/>
          <w:szCs w:val="22"/>
          <w:lang w:val="fr-FR"/>
        </w:rPr>
        <w:t xml:space="preserve">. </w:t>
      </w:r>
      <w:hyperlink r:id="rId11" w:history="1">
        <w:r w:rsidRPr="004442B9">
          <w:rPr>
            <w:rStyle w:val="Hyperlink1"/>
            <w:rFonts w:ascii="Arial" w:hAnsi="Arial" w:cs="Arial"/>
            <w:sz w:val="22"/>
            <w:szCs w:val="22"/>
          </w:rPr>
          <w:t>https://doi.org/10.1016/j.crm.2021.100292</w:t>
        </w:r>
      </w:hyperlink>
      <w:r w:rsidRPr="004442B9">
        <w:rPr>
          <w:rStyle w:val="None"/>
          <w:rFonts w:ascii="Arial" w:hAnsi="Arial" w:cs="Arial"/>
          <w:sz w:val="22"/>
          <w:szCs w:val="22"/>
          <w:lang w:val="fr-FR"/>
        </w:rPr>
        <w:t xml:space="preserve"> </w:t>
      </w:r>
    </w:p>
    <w:p w14:paraId="4015EB86" w14:textId="77777777" w:rsidR="00DF0B13" w:rsidRPr="004442B9" w:rsidRDefault="00DF0B13" w:rsidP="00C371C9">
      <w:pPr>
        <w:pStyle w:val="BodyA"/>
        <w:numPr>
          <w:ilvl w:val="0"/>
          <w:numId w:val="10"/>
        </w:numPr>
        <w:rPr>
          <w:rFonts w:ascii="Arial" w:hAnsi="Arial" w:cs="Arial"/>
          <w:sz w:val="22"/>
          <w:szCs w:val="22"/>
        </w:rPr>
      </w:pPr>
      <w:r w:rsidRPr="004442B9">
        <w:rPr>
          <w:rStyle w:val="None"/>
          <w:rFonts w:ascii="Arial" w:hAnsi="Arial" w:cs="Arial"/>
          <w:sz w:val="22"/>
          <w:szCs w:val="22"/>
        </w:rPr>
        <w:t xml:space="preserve">New M., </w:t>
      </w:r>
      <w:r w:rsidRPr="004442B9">
        <w:rPr>
          <w:rStyle w:val="None"/>
          <w:rFonts w:ascii="Arial" w:hAnsi="Arial" w:cs="Arial"/>
          <w:sz w:val="22"/>
          <w:szCs w:val="22"/>
          <w:lang w:val="fr-FR"/>
        </w:rPr>
        <w:t xml:space="preserve">et al., 2022. </w:t>
      </w:r>
      <w:r w:rsidRPr="004442B9">
        <w:rPr>
          <w:rStyle w:val="None"/>
          <w:rFonts w:ascii="Arial" w:hAnsi="Arial" w:cs="Arial"/>
          <w:sz w:val="22"/>
          <w:szCs w:val="22"/>
        </w:rPr>
        <w:t xml:space="preserve">Decision-Making Options for Managing Risk. In: </w:t>
      </w:r>
      <w:r w:rsidRPr="004442B9">
        <w:rPr>
          <w:rStyle w:val="None"/>
          <w:rFonts w:ascii="Arial" w:hAnsi="Arial" w:cs="Arial"/>
          <w:i/>
          <w:iCs/>
          <w:sz w:val="22"/>
          <w:szCs w:val="22"/>
        </w:rPr>
        <w:t xml:space="preserve">Climate Change 2022: Impacts, Adaptation and Vulnerability. </w:t>
      </w:r>
      <w:r w:rsidRPr="004442B9">
        <w:rPr>
          <w:rStyle w:val="None"/>
          <w:rFonts w:ascii="Arial" w:hAnsi="Arial" w:cs="Arial"/>
          <w:sz w:val="22"/>
          <w:szCs w:val="22"/>
          <w:lang w:val="fr-FR"/>
        </w:rPr>
        <w:t>IPCC (</w:t>
      </w:r>
      <w:r w:rsidRPr="004442B9">
        <w:rPr>
          <w:rStyle w:val="None"/>
          <w:rFonts w:ascii="Arial" w:hAnsi="Arial" w:cs="Arial"/>
          <w:sz w:val="22"/>
          <w:szCs w:val="22"/>
        </w:rPr>
        <w:t>P</w:t>
      </w:r>
      <w:r w:rsidRPr="004442B9">
        <w:rPr>
          <w:rStyle w:val="None"/>
          <w:rFonts w:ascii="Arial" w:hAnsi="Arial" w:cs="Arial"/>
          <w:sz w:val="22"/>
          <w:szCs w:val="22"/>
          <w:lang w:val="sv-SE"/>
        </w:rPr>
        <w:t>ö</w:t>
      </w:r>
      <w:proofErr w:type="spellStart"/>
      <w:r w:rsidRPr="004442B9">
        <w:rPr>
          <w:rStyle w:val="None"/>
          <w:rFonts w:ascii="Arial" w:hAnsi="Arial" w:cs="Arial"/>
          <w:sz w:val="22"/>
          <w:szCs w:val="22"/>
        </w:rPr>
        <w:t>rtner</w:t>
      </w:r>
      <w:proofErr w:type="spellEnd"/>
      <w:r w:rsidRPr="004442B9">
        <w:rPr>
          <w:rStyle w:val="None"/>
          <w:rFonts w:ascii="Arial" w:hAnsi="Arial" w:cs="Arial"/>
          <w:sz w:val="22"/>
          <w:szCs w:val="22"/>
          <w:lang w:val="fr-FR"/>
        </w:rPr>
        <w:t xml:space="preserve"> H.-O. Et al., </w:t>
      </w:r>
      <w:proofErr w:type="spellStart"/>
      <w:r w:rsidRPr="004442B9">
        <w:rPr>
          <w:rStyle w:val="None"/>
          <w:rFonts w:ascii="Arial" w:hAnsi="Arial" w:cs="Arial"/>
          <w:sz w:val="22"/>
          <w:szCs w:val="22"/>
          <w:lang w:val="fr-FR"/>
        </w:rPr>
        <w:t>Eds</w:t>
      </w:r>
      <w:proofErr w:type="spellEnd"/>
      <w:r w:rsidRPr="004442B9">
        <w:rPr>
          <w:rStyle w:val="None"/>
          <w:rFonts w:ascii="Arial" w:hAnsi="Arial" w:cs="Arial"/>
          <w:sz w:val="22"/>
          <w:szCs w:val="22"/>
          <w:lang w:val="fr-FR"/>
        </w:rPr>
        <w:t>.)</w:t>
      </w:r>
      <w:r w:rsidRPr="004442B9">
        <w:rPr>
          <w:rStyle w:val="None"/>
          <w:rFonts w:ascii="Arial" w:hAnsi="Arial" w:cs="Arial"/>
          <w:sz w:val="22"/>
          <w:szCs w:val="22"/>
        </w:rPr>
        <w:t>, Cambridge University Press, pp. 2539–2654</w:t>
      </w:r>
      <w:r w:rsidRPr="004442B9">
        <w:rPr>
          <w:rStyle w:val="None"/>
          <w:rFonts w:ascii="Arial" w:hAnsi="Arial" w:cs="Arial"/>
          <w:sz w:val="22"/>
          <w:szCs w:val="22"/>
          <w:lang w:val="fr-FR"/>
        </w:rPr>
        <w:t>.</w:t>
      </w:r>
    </w:p>
    <w:p w14:paraId="23F945F4" w14:textId="77777777" w:rsidR="00DF0B13" w:rsidRPr="004442B9" w:rsidRDefault="00DF0B13" w:rsidP="00C371C9">
      <w:pPr>
        <w:pStyle w:val="BodyA"/>
        <w:numPr>
          <w:ilvl w:val="0"/>
          <w:numId w:val="10"/>
        </w:numPr>
        <w:rPr>
          <w:rFonts w:ascii="Arial" w:hAnsi="Arial" w:cs="Arial"/>
          <w:sz w:val="22"/>
          <w:szCs w:val="22"/>
          <w:lang w:val="fr-FR"/>
        </w:rPr>
      </w:pPr>
      <w:r w:rsidRPr="004442B9">
        <w:rPr>
          <w:rStyle w:val="None"/>
          <w:rFonts w:ascii="Arial" w:hAnsi="Arial" w:cs="Arial"/>
          <w:sz w:val="22"/>
          <w:szCs w:val="22"/>
          <w:lang w:val="fr-FR"/>
        </w:rPr>
        <w:t xml:space="preserve">Puig D. Et al., 2025. </w:t>
      </w:r>
      <w:r w:rsidRPr="004442B9">
        <w:rPr>
          <w:rStyle w:val="None"/>
          <w:rFonts w:ascii="Arial" w:hAnsi="Arial" w:cs="Arial"/>
          <w:sz w:val="22"/>
          <w:szCs w:val="22"/>
        </w:rPr>
        <w:t>Improving the effectiveness of climate change adaptation</w:t>
      </w:r>
      <w:r w:rsidRPr="004442B9">
        <w:rPr>
          <w:rStyle w:val="None"/>
          <w:rFonts w:ascii="Arial" w:hAnsi="Arial" w:cs="Arial"/>
          <w:sz w:val="22"/>
          <w:szCs w:val="22"/>
          <w:lang w:val="fr-FR"/>
        </w:rPr>
        <w:t xml:space="preserve"> </w:t>
      </w:r>
      <w:r w:rsidRPr="004442B9">
        <w:rPr>
          <w:rStyle w:val="None"/>
          <w:rFonts w:ascii="Arial" w:hAnsi="Arial" w:cs="Arial"/>
          <w:sz w:val="22"/>
          <w:szCs w:val="22"/>
        </w:rPr>
        <w:t>measures</w:t>
      </w:r>
      <w:r w:rsidRPr="004442B9">
        <w:rPr>
          <w:rStyle w:val="None"/>
          <w:rFonts w:ascii="Arial" w:hAnsi="Arial" w:cs="Arial"/>
          <w:sz w:val="22"/>
          <w:szCs w:val="22"/>
          <w:lang w:val="fr-FR"/>
        </w:rPr>
        <w:t>.</w:t>
      </w:r>
      <w:r w:rsidRPr="004442B9">
        <w:rPr>
          <w:rStyle w:val="None"/>
          <w:rFonts w:ascii="Arial" w:hAnsi="Arial" w:cs="Arial"/>
          <w:i/>
          <w:iCs/>
          <w:sz w:val="22"/>
          <w:szCs w:val="22"/>
          <w:lang w:val="fr-FR"/>
        </w:rPr>
        <w:t xml:space="preserve"> </w:t>
      </w:r>
      <w:r w:rsidRPr="004442B9">
        <w:rPr>
          <w:rStyle w:val="None"/>
          <w:rFonts w:ascii="Arial" w:hAnsi="Arial" w:cs="Arial"/>
          <w:i/>
          <w:iCs/>
          <w:sz w:val="22"/>
          <w:szCs w:val="22"/>
        </w:rPr>
        <w:t>Climatic Change</w:t>
      </w:r>
      <w:r w:rsidRPr="004442B9">
        <w:rPr>
          <w:rStyle w:val="None"/>
          <w:rFonts w:ascii="Arial" w:hAnsi="Arial" w:cs="Arial"/>
          <w:sz w:val="22"/>
          <w:szCs w:val="22"/>
          <w:lang w:val="fr-FR"/>
        </w:rPr>
        <w:t>,</w:t>
      </w:r>
      <w:r w:rsidRPr="004442B9">
        <w:rPr>
          <w:rStyle w:val="None"/>
          <w:rFonts w:ascii="Arial" w:hAnsi="Arial" w:cs="Arial"/>
          <w:sz w:val="22"/>
          <w:szCs w:val="22"/>
        </w:rPr>
        <w:t xml:space="preserve"> 178:7</w:t>
      </w:r>
      <w:r w:rsidRPr="004442B9">
        <w:rPr>
          <w:rStyle w:val="None"/>
          <w:rFonts w:ascii="Arial" w:hAnsi="Arial" w:cs="Arial"/>
          <w:sz w:val="22"/>
          <w:szCs w:val="22"/>
          <w:lang w:val="fr-FR"/>
        </w:rPr>
        <w:t xml:space="preserve">. </w:t>
      </w:r>
      <w:hyperlink r:id="rId12" w:history="1">
        <w:r w:rsidRPr="004442B9">
          <w:rPr>
            <w:rStyle w:val="Hyperlink1"/>
            <w:rFonts w:ascii="Arial" w:hAnsi="Arial" w:cs="Arial"/>
            <w:sz w:val="22"/>
            <w:szCs w:val="22"/>
          </w:rPr>
          <w:t>https://doi.org/10.1007/s10584-024-03838-8</w:t>
        </w:r>
      </w:hyperlink>
      <w:r w:rsidRPr="004442B9">
        <w:rPr>
          <w:rStyle w:val="None"/>
          <w:rFonts w:ascii="Arial" w:hAnsi="Arial" w:cs="Arial"/>
          <w:sz w:val="22"/>
          <w:szCs w:val="22"/>
          <w:lang w:val="fr-FR"/>
        </w:rPr>
        <w:t xml:space="preserve"> </w:t>
      </w:r>
    </w:p>
    <w:p w14:paraId="2CFD660D" w14:textId="77777777" w:rsidR="00DF0B13" w:rsidRPr="004442B9" w:rsidRDefault="00DF0B13" w:rsidP="00C371C9">
      <w:pPr>
        <w:pStyle w:val="BodyA"/>
        <w:numPr>
          <w:ilvl w:val="0"/>
          <w:numId w:val="10"/>
        </w:numPr>
        <w:rPr>
          <w:rFonts w:ascii="Arial" w:hAnsi="Arial" w:cs="Arial"/>
          <w:sz w:val="22"/>
          <w:szCs w:val="22"/>
        </w:rPr>
      </w:pPr>
      <w:r w:rsidRPr="004442B9">
        <w:rPr>
          <w:rStyle w:val="None"/>
          <w:rFonts w:ascii="Arial" w:hAnsi="Arial" w:cs="Arial"/>
          <w:sz w:val="22"/>
          <w:szCs w:val="22"/>
        </w:rPr>
        <w:lastRenderedPageBreak/>
        <w:t xml:space="preserve">Gao. J., Christiansen. L. (eds.) (2023) “Perspectives: Adequacy and Effectiveness of Adaptation in the Global </w:t>
      </w:r>
      <w:proofErr w:type="spellStart"/>
      <w:r w:rsidRPr="004442B9">
        <w:rPr>
          <w:rStyle w:val="None"/>
          <w:rFonts w:ascii="Arial" w:hAnsi="Arial" w:cs="Arial"/>
          <w:sz w:val="22"/>
          <w:szCs w:val="22"/>
        </w:rPr>
        <w:t>Stocktake</w:t>
      </w:r>
      <w:proofErr w:type="spellEnd"/>
      <w:r w:rsidRPr="004442B9">
        <w:rPr>
          <w:rStyle w:val="None"/>
          <w:rFonts w:ascii="Arial" w:hAnsi="Arial" w:cs="Arial"/>
          <w:sz w:val="22"/>
          <w:szCs w:val="22"/>
        </w:rPr>
        <w:t>.”</w:t>
      </w:r>
      <w:r w:rsidRPr="004442B9">
        <w:rPr>
          <w:rStyle w:val="None"/>
          <w:rFonts w:ascii="Arial" w:hAnsi="Arial" w:cs="Arial"/>
          <w:sz w:val="22"/>
          <w:szCs w:val="22"/>
          <w:lang w:val="fr-FR"/>
        </w:rPr>
        <w:t xml:space="preserve"> </w:t>
      </w:r>
      <w:r w:rsidRPr="004442B9">
        <w:rPr>
          <w:rStyle w:val="None"/>
          <w:rFonts w:ascii="Arial" w:hAnsi="Arial" w:cs="Arial"/>
          <w:sz w:val="22"/>
          <w:szCs w:val="22"/>
        </w:rPr>
        <w:t xml:space="preserve">UNEP Copenhagen Climate Centre, Copenhagen. </w:t>
      </w:r>
    </w:p>
    <w:p w14:paraId="1040D459" w14:textId="77777777" w:rsidR="00DF0B13" w:rsidRPr="004442B9" w:rsidRDefault="00DF0B13" w:rsidP="00C371C9">
      <w:pPr>
        <w:pStyle w:val="BodyA"/>
        <w:numPr>
          <w:ilvl w:val="0"/>
          <w:numId w:val="10"/>
        </w:numPr>
        <w:rPr>
          <w:rFonts w:ascii="Arial" w:hAnsi="Arial" w:cs="Arial"/>
          <w:sz w:val="22"/>
          <w:szCs w:val="22"/>
          <w:lang w:val="fr-FR"/>
        </w:rPr>
      </w:pPr>
      <w:r w:rsidRPr="004442B9">
        <w:rPr>
          <w:rStyle w:val="None"/>
          <w:rFonts w:ascii="Arial" w:hAnsi="Arial" w:cs="Arial"/>
          <w:sz w:val="22"/>
          <w:szCs w:val="22"/>
          <w:lang w:val="fr-FR"/>
        </w:rPr>
        <w:t xml:space="preserve">Magnan et al., 2020. </w:t>
      </w:r>
      <w:r w:rsidRPr="004442B9">
        <w:rPr>
          <w:rStyle w:val="None"/>
          <w:rFonts w:ascii="Arial" w:hAnsi="Arial" w:cs="Arial"/>
          <w:sz w:val="22"/>
          <w:szCs w:val="22"/>
        </w:rPr>
        <w:t xml:space="preserve">Frontiers in climate change adaptation science: advancing guidelines to design adaptation pathways. </w:t>
      </w:r>
      <w:r w:rsidRPr="004442B9">
        <w:rPr>
          <w:rStyle w:val="None"/>
          <w:rFonts w:ascii="Arial" w:hAnsi="Arial" w:cs="Arial"/>
          <w:i/>
          <w:iCs/>
          <w:sz w:val="22"/>
          <w:szCs w:val="22"/>
        </w:rPr>
        <w:t>Current Climate Change Reports</w:t>
      </w:r>
      <w:r w:rsidRPr="004442B9">
        <w:rPr>
          <w:rStyle w:val="None"/>
          <w:rFonts w:ascii="Arial" w:hAnsi="Arial" w:cs="Arial"/>
          <w:sz w:val="22"/>
          <w:szCs w:val="22"/>
          <w:lang w:val="fr-FR"/>
        </w:rPr>
        <w:t xml:space="preserve"> </w:t>
      </w:r>
      <w:r w:rsidRPr="004442B9">
        <w:rPr>
          <w:rStyle w:val="None"/>
          <w:rFonts w:ascii="Arial" w:hAnsi="Arial" w:cs="Arial"/>
          <w:sz w:val="22"/>
          <w:szCs w:val="22"/>
        </w:rPr>
        <w:t>6:166–177.</w:t>
      </w:r>
      <w:r w:rsidRPr="004442B9">
        <w:rPr>
          <w:rStyle w:val="None"/>
          <w:rFonts w:ascii="Arial" w:hAnsi="Arial" w:cs="Arial"/>
          <w:sz w:val="22"/>
          <w:szCs w:val="22"/>
          <w:lang w:val="fr-FR"/>
        </w:rPr>
        <w:t xml:space="preserve"> </w:t>
      </w:r>
      <w:hyperlink r:id="rId13" w:history="1">
        <w:r w:rsidRPr="004442B9">
          <w:rPr>
            <w:rStyle w:val="Hyperlink1"/>
            <w:rFonts w:ascii="Arial" w:hAnsi="Arial" w:cs="Arial"/>
            <w:sz w:val="22"/>
            <w:szCs w:val="22"/>
          </w:rPr>
          <w:t>https://doi.org/10.1007/s40641-020-00166-8</w:t>
        </w:r>
      </w:hyperlink>
      <w:r w:rsidRPr="004442B9">
        <w:rPr>
          <w:rStyle w:val="None"/>
          <w:rFonts w:ascii="Arial" w:hAnsi="Arial" w:cs="Arial"/>
          <w:sz w:val="22"/>
          <w:szCs w:val="22"/>
          <w:lang w:val="fr-FR"/>
        </w:rPr>
        <w:t xml:space="preserve"> </w:t>
      </w:r>
    </w:p>
    <w:p w14:paraId="221F02B8" w14:textId="77777777" w:rsidR="00DF0B13" w:rsidRPr="004442B9" w:rsidRDefault="00DF0B13" w:rsidP="00C371C9">
      <w:pPr>
        <w:pStyle w:val="BodyA"/>
        <w:numPr>
          <w:ilvl w:val="0"/>
          <w:numId w:val="10"/>
        </w:numPr>
        <w:rPr>
          <w:rFonts w:ascii="Arial" w:eastAsia="Arial" w:hAnsi="Arial" w:cs="Arial"/>
          <w:sz w:val="22"/>
          <w:szCs w:val="22"/>
        </w:rPr>
      </w:pPr>
      <w:hyperlink r:id="rId14" w:history="1">
        <w:r w:rsidRPr="004442B9">
          <w:rPr>
            <w:rStyle w:val="Hyperlink1"/>
            <w:rFonts w:ascii="Arial" w:hAnsi="Arial" w:cs="Arial"/>
            <w:sz w:val="22"/>
            <w:szCs w:val="22"/>
          </w:rPr>
          <w:t>https://www.weforum.org/stories/2024/11/climate-adaptation-finance-the-challenge-for-institutional-investors-and-commercial-banks/</w:t>
        </w:r>
      </w:hyperlink>
      <w:r w:rsidRPr="004442B9">
        <w:rPr>
          <w:rStyle w:val="None"/>
          <w:rFonts w:ascii="Arial" w:hAnsi="Arial" w:cs="Arial"/>
          <w:sz w:val="22"/>
          <w:szCs w:val="22"/>
          <w:lang w:val="fr-FR"/>
        </w:rPr>
        <w:t xml:space="preserve"> </w:t>
      </w:r>
    </w:p>
    <w:p w14:paraId="1AB82304" w14:textId="77777777" w:rsidR="00DF0B13" w:rsidRPr="004442B9" w:rsidRDefault="00DF0B13" w:rsidP="00DF0B13">
      <w:pPr>
        <w:pStyle w:val="BodyA"/>
        <w:jc w:val="both"/>
        <w:rPr>
          <w:rStyle w:val="None"/>
          <w:rFonts w:ascii="Arial" w:eastAsia="Arial" w:hAnsi="Arial" w:cs="Arial"/>
          <w:b/>
          <w:bCs/>
          <w:sz w:val="22"/>
          <w:szCs w:val="22"/>
        </w:rPr>
      </w:pPr>
    </w:p>
    <w:bookmarkEnd w:id="0"/>
    <w:p w14:paraId="5AC2BA6D" w14:textId="77777777" w:rsidR="00575045" w:rsidRPr="004442B9" w:rsidRDefault="00575045" w:rsidP="00575045">
      <w:pPr>
        <w:jc w:val="both"/>
        <w:rPr>
          <w:rFonts w:ascii="Arial" w:eastAsia="Arial" w:hAnsi="Arial" w:cs="Arial"/>
          <w:sz w:val="22"/>
          <w:szCs w:val="22"/>
        </w:rPr>
      </w:pPr>
    </w:p>
    <w:sectPr w:rsidR="00575045" w:rsidRPr="004442B9">
      <w:headerReference w:type="default" r:id="rId15"/>
      <w:footerReference w:type="default" r:id="rId16"/>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AF437" w14:textId="77777777" w:rsidR="00854EFC" w:rsidRDefault="00854EFC">
      <w:r>
        <w:separator/>
      </w:r>
    </w:p>
  </w:endnote>
  <w:endnote w:type="continuationSeparator" w:id="0">
    <w:p w14:paraId="14798BD8" w14:textId="77777777" w:rsidR="00854EFC" w:rsidRDefault="0085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6B2D" w14:textId="77777777" w:rsidR="00C00907" w:rsidRDefault="00C0090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B530" w14:textId="77777777" w:rsidR="00854EFC" w:rsidRDefault="00854EFC">
      <w:r>
        <w:separator/>
      </w:r>
    </w:p>
  </w:footnote>
  <w:footnote w:type="continuationSeparator" w:id="0">
    <w:p w14:paraId="00F1799E" w14:textId="77777777" w:rsidR="00854EFC" w:rsidRDefault="00854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DAE6" w14:textId="77777777" w:rsidR="00C00907" w:rsidRDefault="00C0090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744C"/>
    <w:multiLevelType w:val="hybridMultilevel"/>
    <w:tmpl w:val="E37EEF84"/>
    <w:numStyleLink w:val="ImportedStyle10"/>
  </w:abstractNum>
  <w:abstractNum w:abstractNumId="1" w15:restartNumberingAfterBreak="0">
    <w:nsid w:val="0EB02173"/>
    <w:multiLevelType w:val="hybridMultilevel"/>
    <w:tmpl w:val="8676FBF2"/>
    <w:numStyleLink w:val="ImportedStyle5"/>
  </w:abstractNum>
  <w:abstractNum w:abstractNumId="2" w15:restartNumberingAfterBreak="0">
    <w:nsid w:val="232A2CCC"/>
    <w:multiLevelType w:val="hybridMultilevel"/>
    <w:tmpl w:val="8676FBF2"/>
    <w:styleLink w:val="ImportedStyle5"/>
    <w:lvl w:ilvl="0" w:tplc="FC22641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B1D859F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0CA835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2FA155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416642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C9C1C4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7C6435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5D03A0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3B0DC8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1F42BA"/>
    <w:multiLevelType w:val="hybridMultilevel"/>
    <w:tmpl w:val="1A626C70"/>
    <w:styleLink w:val="ImportedStyle4"/>
    <w:lvl w:ilvl="0" w:tplc="61FA320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B5A6EC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B921420">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539C012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19054D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8BCAD30">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829E6A8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2C6716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8EE02F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5A014F3"/>
    <w:multiLevelType w:val="hybridMultilevel"/>
    <w:tmpl w:val="1A626C70"/>
    <w:numStyleLink w:val="ImportedStyle4"/>
  </w:abstractNum>
  <w:abstractNum w:abstractNumId="5" w15:restartNumberingAfterBreak="0">
    <w:nsid w:val="2CF32793"/>
    <w:multiLevelType w:val="hybridMultilevel"/>
    <w:tmpl w:val="E37EEF84"/>
    <w:styleLink w:val="ImportedStyle10"/>
    <w:lvl w:ilvl="0" w:tplc="37F40D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1E7C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10A6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F62B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A6D6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2E47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A86E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72F3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48A0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89C670E"/>
    <w:multiLevelType w:val="hybridMultilevel"/>
    <w:tmpl w:val="18B4EF6E"/>
    <w:numStyleLink w:val="ImportedStyle1"/>
  </w:abstractNum>
  <w:abstractNum w:abstractNumId="7" w15:restartNumberingAfterBreak="0">
    <w:nsid w:val="39E718C0"/>
    <w:multiLevelType w:val="hybridMultilevel"/>
    <w:tmpl w:val="7C4CDBF4"/>
    <w:lvl w:ilvl="0" w:tplc="94680560">
      <w:start w:val="1"/>
      <w:numFmt w:val="bullet"/>
      <w:lvlText w:val="-"/>
      <w:lvlJc w:val="left"/>
      <w:pPr>
        <w:ind w:left="720" w:hanging="360"/>
      </w:pPr>
      <w:rPr>
        <w:rFonts w:ascii="Times New Roman" w:eastAsia="Arial Unicode MS"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D40662"/>
    <w:multiLevelType w:val="hybridMultilevel"/>
    <w:tmpl w:val="C6485952"/>
    <w:numStyleLink w:val="Lettered"/>
  </w:abstractNum>
  <w:abstractNum w:abstractNumId="9" w15:restartNumberingAfterBreak="0">
    <w:nsid w:val="3C956D6B"/>
    <w:multiLevelType w:val="hybridMultilevel"/>
    <w:tmpl w:val="FA924E1E"/>
    <w:styleLink w:val="ImportedStyle3"/>
    <w:lvl w:ilvl="0" w:tplc="4D7E54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9E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D8ED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608A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AE6B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DA22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5A56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B417E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883C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4424E0F"/>
    <w:multiLevelType w:val="hybridMultilevel"/>
    <w:tmpl w:val="A0AA164A"/>
    <w:styleLink w:val="ImportedStyle2"/>
    <w:lvl w:ilvl="0" w:tplc="7C485B5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5C42D9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476C7F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08CB3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6A27F7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57A63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42ADA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2921C3C">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7568D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73A2252"/>
    <w:multiLevelType w:val="hybridMultilevel"/>
    <w:tmpl w:val="C6485952"/>
    <w:styleLink w:val="Lettered"/>
    <w:lvl w:ilvl="0" w:tplc="FD8A2FB4">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7F6848D6">
      <w:start w:val="1"/>
      <w:numFmt w:val="decimal"/>
      <w:lvlText w:val="(%2)"/>
      <w:lvlJc w:val="left"/>
      <w:pPr>
        <w:ind w:left="1237" w:hanging="237"/>
      </w:pPr>
      <w:rPr>
        <w:rFonts w:hAnsi="Arial Unicode MS"/>
        <w:caps w:val="0"/>
        <w:smallCaps w:val="0"/>
        <w:strike w:val="0"/>
        <w:dstrike w:val="0"/>
        <w:outline w:val="0"/>
        <w:emboss w:val="0"/>
        <w:imprint w:val="0"/>
        <w:spacing w:val="0"/>
        <w:w w:val="100"/>
        <w:kern w:val="0"/>
        <w:position w:val="0"/>
        <w:highlight w:val="none"/>
        <w:vertAlign w:val="baseline"/>
      </w:rPr>
    </w:lvl>
    <w:lvl w:ilvl="2" w:tplc="967ED00C">
      <w:start w:val="1"/>
      <w:numFmt w:val="decimal"/>
      <w:lvlText w:val="(%3)"/>
      <w:lvlJc w:val="left"/>
      <w:pPr>
        <w:ind w:left="2237"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E36C21CC">
      <w:start w:val="1"/>
      <w:numFmt w:val="decimal"/>
      <w:lvlText w:val="(%4)"/>
      <w:lvlJc w:val="left"/>
      <w:pPr>
        <w:ind w:left="3237" w:hanging="237"/>
      </w:pPr>
      <w:rPr>
        <w:rFonts w:hAnsi="Arial Unicode MS"/>
        <w:caps w:val="0"/>
        <w:smallCaps w:val="0"/>
        <w:strike w:val="0"/>
        <w:dstrike w:val="0"/>
        <w:outline w:val="0"/>
        <w:emboss w:val="0"/>
        <w:imprint w:val="0"/>
        <w:spacing w:val="0"/>
        <w:w w:val="100"/>
        <w:kern w:val="0"/>
        <w:position w:val="0"/>
        <w:highlight w:val="none"/>
        <w:vertAlign w:val="baseline"/>
      </w:rPr>
    </w:lvl>
    <w:lvl w:ilvl="4" w:tplc="F03A8620">
      <w:start w:val="1"/>
      <w:numFmt w:val="decimal"/>
      <w:lvlText w:val="(%5)"/>
      <w:lvlJc w:val="left"/>
      <w:pPr>
        <w:ind w:left="4237" w:hanging="237"/>
      </w:pPr>
      <w:rPr>
        <w:rFonts w:hAnsi="Arial Unicode MS"/>
        <w:caps w:val="0"/>
        <w:smallCaps w:val="0"/>
        <w:strike w:val="0"/>
        <w:dstrike w:val="0"/>
        <w:outline w:val="0"/>
        <w:emboss w:val="0"/>
        <w:imprint w:val="0"/>
        <w:spacing w:val="0"/>
        <w:w w:val="100"/>
        <w:kern w:val="0"/>
        <w:position w:val="0"/>
        <w:highlight w:val="none"/>
        <w:vertAlign w:val="baseline"/>
      </w:rPr>
    </w:lvl>
    <w:lvl w:ilvl="5" w:tplc="126E839A">
      <w:start w:val="1"/>
      <w:numFmt w:val="decimal"/>
      <w:lvlText w:val="(%6)"/>
      <w:lvlJc w:val="left"/>
      <w:pPr>
        <w:ind w:left="5237"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1CC8A404">
      <w:start w:val="1"/>
      <w:numFmt w:val="decimal"/>
      <w:lvlText w:val="(%7)"/>
      <w:lvlJc w:val="left"/>
      <w:pPr>
        <w:ind w:left="6237" w:hanging="237"/>
      </w:pPr>
      <w:rPr>
        <w:rFonts w:hAnsi="Arial Unicode MS"/>
        <w:caps w:val="0"/>
        <w:smallCaps w:val="0"/>
        <w:strike w:val="0"/>
        <w:dstrike w:val="0"/>
        <w:outline w:val="0"/>
        <w:emboss w:val="0"/>
        <w:imprint w:val="0"/>
        <w:spacing w:val="0"/>
        <w:w w:val="100"/>
        <w:kern w:val="0"/>
        <w:position w:val="0"/>
        <w:highlight w:val="none"/>
        <w:vertAlign w:val="baseline"/>
      </w:rPr>
    </w:lvl>
    <w:lvl w:ilvl="7" w:tplc="9D72A356">
      <w:start w:val="1"/>
      <w:numFmt w:val="decimal"/>
      <w:lvlText w:val="(%8)"/>
      <w:lvlJc w:val="left"/>
      <w:pPr>
        <w:ind w:left="7237" w:hanging="237"/>
      </w:pPr>
      <w:rPr>
        <w:rFonts w:hAnsi="Arial Unicode MS"/>
        <w:caps w:val="0"/>
        <w:smallCaps w:val="0"/>
        <w:strike w:val="0"/>
        <w:dstrike w:val="0"/>
        <w:outline w:val="0"/>
        <w:emboss w:val="0"/>
        <w:imprint w:val="0"/>
        <w:spacing w:val="0"/>
        <w:w w:val="100"/>
        <w:kern w:val="0"/>
        <w:position w:val="0"/>
        <w:highlight w:val="none"/>
        <w:vertAlign w:val="baseline"/>
      </w:rPr>
    </w:lvl>
    <w:lvl w:ilvl="8" w:tplc="87263AE2">
      <w:start w:val="1"/>
      <w:numFmt w:val="decimal"/>
      <w:lvlText w:val="(%9)"/>
      <w:lvlJc w:val="left"/>
      <w:pPr>
        <w:ind w:left="8237"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8697E46"/>
    <w:multiLevelType w:val="hybridMultilevel"/>
    <w:tmpl w:val="18B4EF6E"/>
    <w:styleLink w:val="ImportedStyle1"/>
    <w:lvl w:ilvl="0" w:tplc="CDA6F86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0C2F0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E4FDAC">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D36C1D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FE38F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1C9058">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9207E1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30DCD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B24EA8">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91E1783"/>
    <w:multiLevelType w:val="hybridMultilevel"/>
    <w:tmpl w:val="FA924E1E"/>
    <w:numStyleLink w:val="ImportedStyle3"/>
  </w:abstractNum>
  <w:abstractNum w:abstractNumId="14" w15:restartNumberingAfterBreak="0">
    <w:nsid w:val="79C5422E"/>
    <w:multiLevelType w:val="hybridMultilevel"/>
    <w:tmpl w:val="EA962BF4"/>
    <w:lvl w:ilvl="0" w:tplc="D354BB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ED70E4"/>
    <w:multiLevelType w:val="hybridMultilevel"/>
    <w:tmpl w:val="A0AA164A"/>
    <w:numStyleLink w:val="ImportedStyle2"/>
  </w:abstractNum>
  <w:num w:numId="1" w16cid:durableId="1355764173">
    <w:abstractNumId w:val="12"/>
  </w:num>
  <w:num w:numId="2" w16cid:durableId="1590232549">
    <w:abstractNumId w:val="6"/>
  </w:num>
  <w:num w:numId="3" w16cid:durableId="1788893060">
    <w:abstractNumId w:val="10"/>
  </w:num>
  <w:num w:numId="4" w16cid:durableId="1480462223">
    <w:abstractNumId w:val="15"/>
  </w:num>
  <w:num w:numId="5" w16cid:durableId="1552495909">
    <w:abstractNumId w:val="5"/>
  </w:num>
  <w:num w:numId="6" w16cid:durableId="935020953">
    <w:abstractNumId w:val="0"/>
  </w:num>
  <w:num w:numId="7" w16cid:durableId="1729567672">
    <w:abstractNumId w:val="9"/>
  </w:num>
  <w:num w:numId="8" w16cid:durableId="770128440">
    <w:abstractNumId w:val="13"/>
  </w:num>
  <w:num w:numId="9" w16cid:durableId="900555394">
    <w:abstractNumId w:val="11"/>
  </w:num>
  <w:num w:numId="10" w16cid:durableId="1351949186">
    <w:abstractNumId w:val="8"/>
  </w:num>
  <w:num w:numId="11" w16cid:durableId="1448084435">
    <w:abstractNumId w:val="3"/>
  </w:num>
  <w:num w:numId="12" w16cid:durableId="2046250344">
    <w:abstractNumId w:val="4"/>
  </w:num>
  <w:num w:numId="13" w16cid:durableId="2077701851">
    <w:abstractNumId w:val="2"/>
  </w:num>
  <w:num w:numId="14" w16cid:durableId="1950237082">
    <w:abstractNumId w:val="1"/>
  </w:num>
  <w:num w:numId="15" w16cid:durableId="1923224626">
    <w:abstractNumId w:val="14"/>
  </w:num>
  <w:num w:numId="16" w16cid:durableId="388647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907"/>
    <w:rsid w:val="000301F2"/>
    <w:rsid w:val="00230215"/>
    <w:rsid w:val="00256D09"/>
    <w:rsid w:val="002C0BF0"/>
    <w:rsid w:val="00311F67"/>
    <w:rsid w:val="00384422"/>
    <w:rsid w:val="003A6F1D"/>
    <w:rsid w:val="003E4D55"/>
    <w:rsid w:val="003E57D2"/>
    <w:rsid w:val="004442B9"/>
    <w:rsid w:val="00456562"/>
    <w:rsid w:val="00470E0B"/>
    <w:rsid w:val="00531A38"/>
    <w:rsid w:val="00532F1B"/>
    <w:rsid w:val="005400E4"/>
    <w:rsid w:val="00542408"/>
    <w:rsid w:val="00575045"/>
    <w:rsid w:val="005C1ACA"/>
    <w:rsid w:val="005C42A9"/>
    <w:rsid w:val="005E336D"/>
    <w:rsid w:val="00665F13"/>
    <w:rsid w:val="00691B6D"/>
    <w:rsid w:val="006C10B0"/>
    <w:rsid w:val="0077318D"/>
    <w:rsid w:val="007A0362"/>
    <w:rsid w:val="007E6592"/>
    <w:rsid w:val="007F5589"/>
    <w:rsid w:val="00854EFC"/>
    <w:rsid w:val="008A203E"/>
    <w:rsid w:val="009174C8"/>
    <w:rsid w:val="009A7AE0"/>
    <w:rsid w:val="00A96C20"/>
    <w:rsid w:val="00AD77CA"/>
    <w:rsid w:val="00AE306D"/>
    <w:rsid w:val="00B24976"/>
    <w:rsid w:val="00B30B1E"/>
    <w:rsid w:val="00B82276"/>
    <w:rsid w:val="00B869C3"/>
    <w:rsid w:val="00BE03C2"/>
    <w:rsid w:val="00BE57A6"/>
    <w:rsid w:val="00C00907"/>
    <w:rsid w:val="00C371C9"/>
    <w:rsid w:val="00C562B6"/>
    <w:rsid w:val="00C9744F"/>
    <w:rsid w:val="00CA7A17"/>
    <w:rsid w:val="00CC4D28"/>
    <w:rsid w:val="00D16CB1"/>
    <w:rsid w:val="00D931FF"/>
    <w:rsid w:val="00D96C0E"/>
    <w:rsid w:val="00DF0B13"/>
    <w:rsid w:val="00E45063"/>
    <w:rsid w:val="00F37FC3"/>
    <w:rsid w:val="00F633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F49B"/>
  <w15:docId w15:val="{9E64D148-5448-406B-A1ED-D56C9E57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basedOn w:val="Normal"/>
    <w:next w:val="Normal"/>
    <w:link w:val="Heading3Char"/>
    <w:uiPriority w:val="9"/>
    <w:semiHidden/>
    <w:unhideWhenUsed/>
    <w:qFormat/>
    <w:rsid w:val="00CA7A1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Aptos" w:eastAsia="Aptos" w:hAnsi="Aptos" w:cs="Aptos"/>
      <w:color w:val="000000"/>
      <w:sz w:val="24"/>
      <w:szCs w:val="24"/>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en-US"/>
      <w14:textOutline w14:w="12700" w14:cap="flat" w14:cmpd="sng" w14:algn="ctr">
        <w14:noFill/>
        <w14:prstDash w14:val="solid"/>
        <w14:miter w14:lim="400000"/>
      </w14:textOutline>
    </w:rPr>
  </w:style>
  <w:style w:type="paragraph" w:customStyle="1" w:styleId="BodyAA">
    <w:name w:val="Body A A"/>
    <w:rPr>
      <w:rFonts w:ascii="Aptos" w:eastAsia="Aptos" w:hAnsi="Aptos" w:cs="Aptos"/>
      <w:color w:val="000000"/>
      <w:kern w:val="2"/>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uiPriority w:val="34"/>
    <w:qFormat/>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0">
    <w:name w:val="Imported Style 1.0"/>
    <w:pPr>
      <w:numPr>
        <w:numId w:val="5"/>
      </w:numPr>
    </w:pPr>
  </w:style>
  <w:style w:type="numbering" w:customStyle="1" w:styleId="ImportedStyle3">
    <w:name w:val="Imported Style 3"/>
    <w:pPr>
      <w:numPr>
        <w:numId w:val="7"/>
      </w:numPr>
    </w:pPr>
  </w:style>
  <w:style w:type="numbering" w:customStyle="1" w:styleId="Lettered">
    <w:name w:val="Lettered"/>
    <w:pPr>
      <w:numPr>
        <w:numId w:val="9"/>
      </w:numPr>
    </w:pPr>
  </w:style>
  <w:style w:type="character" w:customStyle="1" w:styleId="None">
    <w:name w:val="None"/>
  </w:style>
  <w:style w:type="character" w:customStyle="1" w:styleId="Hyperlink0">
    <w:name w:val="Hyperlink.0"/>
    <w:basedOn w:val="None"/>
    <w:rPr>
      <w:outline w:val="0"/>
      <w:color w:val="467886"/>
      <w:u w:val="single" w:color="467886"/>
      <w:lang w:val="en-US"/>
    </w:rPr>
  </w:style>
  <w:style w:type="character" w:customStyle="1" w:styleId="Hyperlink1">
    <w:name w:val="Hyperlink.1"/>
    <w:basedOn w:val="None"/>
    <w:rPr>
      <w:outline w:val="0"/>
      <w:color w:val="467886"/>
      <w:u w:val="single" w:color="467886"/>
      <w:lang w:val="en-US"/>
    </w:rPr>
  </w:style>
  <w:style w:type="numbering" w:customStyle="1" w:styleId="ImportedStyle4">
    <w:name w:val="Imported Style 4"/>
    <w:pPr>
      <w:numPr>
        <w:numId w:val="11"/>
      </w:numPr>
    </w:pPr>
  </w:style>
  <w:style w:type="numbering" w:customStyle="1" w:styleId="ImportedStyle5">
    <w:name w:val="Imported Style 5"/>
    <w:pPr>
      <w:numPr>
        <w:numId w:val="13"/>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400E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3Char">
    <w:name w:val="Heading 3 Char"/>
    <w:basedOn w:val="DefaultParagraphFont"/>
    <w:link w:val="Heading3"/>
    <w:uiPriority w:val="9"/>
    <w:semiHidden/>
    <w:rsid w:val="00CA7A17"/>
    <w:rPr>
      <w:rFonts w:asciiTheme="minorHAnsi" w:eastAsiaTheme="majorEastAsia" w:hAnsiTheme="minorHAnsi" w:cstheme="majorBidi"/>
      <w:color w:val="0F4761" w:themeColor="accent1" w:themeShade="BF"/>
      <w:kern w:val="2"/>
      <w:sz w:val="28"/>
      <w:szCs w:val="28"/>
      <w:bdr w:val="none" w:sz="0" w:space="0" w:color="auto"/>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E45063"/>
    <w:rPr>
      <w:b/>
      <w:bCs/>
    </w:rPr>
  </w:style>
  <w:style w:type="character" w:customStyle="1" w:styleId="CommentSubjectChar">
    <w:name w:val="Comment Subject Char"/>
    <w:basedOn w:val="CommentTextChar"/>
    <w:link w:val="CommentSubject"/>
    <w:uiPriority w:val="99"/>
    <w:semiHidden/>
    <w:rsid w:val="00E45063"/>
    <w:rPr>
      <w:b/>
      <w:bCs/>
      <w:lang w:val="en-US" w:eastAsia="en-US"/>
    </w:rPr>
  </w:style>
  <w:style w:type="paragraph" w:styleId="NormalWeb">
    <w:name w:val="Normal (Web)"/>
    <w:basedOn w:val="Normal"/>
    <w:uiPriority w:val="99"/>
    <w:unhideWhenUsed/>
    <w:rsid w:val="007F55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39442">
      <w:bodyDiv w:val="1"/>
      <w:marLeft w:val="0"/>
      <w:marRight w:val="0"/>
      <w:marTop w:val="0"/>
      <w:marBottom w:val="0"/>
      <w:divBdr>
        <w:top w:val="none" w:sz="0" w:space="0" w:color="auto"/>
        <w:left w:val="none" w:sz="0" w:space="0" w:color="auto"/>
        <w:bottom w:val="none" w:sz="0" w:space="0" w:color="auto"/>
        <w:right w:val="none" w:sz="0" w:space="0" w:color="auto"/>
      </w:divBdr>
    </w:div>
    <w:div w:id="231505583">
      <w:bodyDiv w:val="1"/>
      <w:marLeft w:val="0"/>
      <w:marRight w:val="0"/>
      <w:marTop w:val="0"/>
      <w:marBottom w:val="0"/>
      <w:divBdr>
        <w:top w:val="none" w:sz="0" w:space="0" w:color="auto"/>
        <w:left w:val="none" w:sz="0" w:space="0" w:color="auto"/>
        <w:bottom w:val="none" w:sz="0" w:space="0" w:color="auto"/>
        <w:right w:val="none" w:sz="0" w:space="0" w:color="auto"/>
      </w:divBdr>
    </w:div>
    <w:div w:id="466238579">
      <w:bodyDiv w:val="1"/>
      <w:marLeft w:val="0"/>
      <w:marRight w:val="0"/>
      <w:marTop w:val="0"/>
      <w:marBottom w:val="0"/>
      <w:divBdr>
        <w:top w:val="none" w:sz="0" w:space="0" w:color="auto"/>
        <w:left w:val="none" w:sz="0" w:space="0" w:color="auto"/>
        <w:bottom w:val="none" w:sz="0" w:space="0" w:color="auto"/>
        <w:right w:val="none" w:sz="0" w:space="0" w:color="auto"/>
      </w:divBdr>
    </w:div>
    <w:div w:id="518154364">
      <w:bodyDiv w:val="1"/>
      <w:marLeft w:val="0"/>
      <w:marRight w:val="0"/>
      <w:marTop w:val="0"/>
      <w:marBottom w:val="0"/>
      <w:divBdr>
        <w:top w:val="none" w:sz="0" w:space="0" w:color="auto"/>
        <w:left w:val="none" w:sz="0" w:space="0" w:color="auto"/>
        <w:bottom w:val="none" w:sz="0" w:space="0" w:color="auto"/>
        <w:right w:val="none" w:sz="0" w:space="0" w:color="auto"/>
      </w:divBdr>
    </w:div>
    <w:div w:id="796797965">
      <w:bodyDiv w:val="1"/>
      <w:marLeft w:val="0"/>
      <w:marRight w:val="0"/>
      <w:marTop w:val="0"/>
      <w:marBottom w:val="0"/>
      <w:divBdr>
        <w:top w:val="none" w:sz="0" w:space="0" w:color="auto"/>
        <w:left w:val="none" w:sz="0" w:space="0" w:color="auto"/>
        <w:bottom w:val="none" w:sz="0" w:space="0" w:color="auto"/>
        <w:right w:val="none" w:sz="0" w:space="0" w:color="auto"/>
      </w:divBdr>
    </w:div>
    <w:div w:id="876116305">
      <w:bodyDiv w:val="1"/>
      <w:marLeft w:val="0"/>
      <w:marRight w:val="0"/>
      <w:marTop w:val="0"/>
      <w:marBottom w:val="0"/>
      <w:divBdr>
        <w:top w:val="none" w:sz="0" w:space="0" w:color="auto"/>
        <w:left w:val="none" w:sz="0" w:space="0" w:color="auto"/>
        <w:bottom w:val="none" w:sz="0" w:space="0" w:color="auto"/>
        <w:right w:val="none" w:sz="0" w:space="0" w:color="auto"/>
      </w:divBdr>
    </w:div>
    <w:div w:id="1139615891">
      <w:bodyDiv w:val="1"/>
      <w:marLeft w:val="0"/>
      <w:marRight w:val="0"/>
      <w:marTop w:val="0"/>
      <w:marBottom w:val="0"/>
      <w:divBdr>
        <w:top w:val="none" w:sz="0" w:space="0" w:color="auto"/>
        <w:left w:val="none" w:sz="0" w:space="0" w:color="auto"/>
        <w:bottom w:val="none" w:sz="0" w:space="0" w:color="auto"/>
        <w:right w:val="none" w:sz="0" w:space="0" w:color="auto"/>
      </w:divBdr>
    </w:div>
    <w:div w:id="1413309397">
      <w:bodyDiv w:val="1"/>
      <w:marLeft w:val="0"/>
      <w:marRight w:val="0"/>
      <w:marTop w:val="0"/>
      <w:marBottom w:val="0"/>
      <w:divBdr>
        <w:top w:val="none" w:sz="0" w:space="0" w:color="auto"/>
        <w:left w:val="none" w:sz="0" w:space="0" w:color="auto"/>
        <w:bottom w:val="none" w:sz="0" w:space="0" w:color="auto"/>
        <w:right w:val="none" w:sz="0" w:space="0" w:color="auto"/>
      </w:divBdr>
    </w:div>
    <w:div w:id="1919243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07/s40641-020-00166-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07/s10584-024-03838-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crm.2021.10029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i.org/10.1016/j.gloenvcha.2020.1020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forum.org/stories/2024/11/climate-adaptation-finance-the-challenge-for-institutional-investors-and-commercial-bank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228746-651E-4380-A10C-505DBBA1D7BB}">
  <ds:schemaRefs>
    <ds:schemaRef ds:uri="http://schemas.microsoft.com/sharepoint/v3/contenttype/forms"/>
  </ds:schemaRefs>
</ds:datastoreItem>
</file>

<file path=customXml/itemProps2.xml><?xml version="1.0" encoding="utf-8"?>
<ds:datastoreItem xmlns:ds="http://schemas.openxmlformats.org/officeDocument/2006/customXml" ds:itemID="{1065ED61-84E1-4D79-9D51-5D630763D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F441D-FAF1-47E9-8322-BB76C2437276}">
  <ds:schemaRefs>
    <ds:schemaRef ds:uri="http://schemas.microsoft.com/office/2006/documentManagement/types"/>
    <ds:schemaRef ds:uri="http://www.w3.org/XML/1998/namespace"/>
    <ds:schemaRef ds:uri="cab52c9b-ab33-4221-8af9-54f8f2b86a80"/>
    <ds:schemaRef ds:uri="9c8a2b7b-0bee-4c48-b0a6-23db8982d3bc"/>
    <ds:schemaRef ds:uri="http://purl.org/dc/terms/"/>
    <ds:schemaRef ds:uri="http://purl.org/dc/dcmitype/"/>
    <ds:schemaRef ds:uri="http://schemas.openxmlformats.org/package/2006/metadata/core-properties"/>
    <ds:schemaRef ds:uri="http://schemas.microsoft.com/office/infopath/2007/PartnerControls"/>
    <ds:schemaRef ds:uri="6911e96c-4cc4-42d5-8e43-f93924cf6a05"/>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Russ (Environment, Black Mountain)</dc:creator>
  <cp:lastModifiedBy>Bethany Yee</cp:lastModifiedBy>
  <cp:revision>10</cp:revision>
  <cp:lastPrinted>2025-02-26T23:21:00Z</cp:lastPrinted>
  <dcterms:created xsi:type="dcterms:W3CDTF">2025-02-23T05:16:00Z</dcterms:created>
  <dcterms:modified xsi:type="dcterms:W3CDTF">2025-08-14T04:03:00Z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