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583F1261" w:rsidR="002B7FC8" w:rsidRPr="00242808" w:rsidRDefault="00A94A74" w:rsidP="00E36AD7">
            <w:pPr>
              <w:jc w:val="both"/>
              <w:rPr>
                <w:rFonts w:ascii="Arial" w:hAnsi="Arial" w:cs="Arial"/>
                <w:sz w:val="22"/>
                <w:szCs w:val="22"/>
              </w:rPr>
            </w:pPr>
            <w:r w:rsidRPr="00DC0878">
              <w:rPr>
                <w:rFonts w:ascii="Arial" w:hAnsi="Arial" w:cs="Arial"/>
                <w:b/>
                <w:sz w:val="22"/>
                <w:szCs w:val="22"/>
              </w:rPr>
              <w:t>Pacific food systems and planetary health: our food, our people, our future</w:t>
            </w:r>
          </w:p>
        </w:tc>
      </w:tr>
      <w:tr w:rsidR="002B7FC8" w:rsidRPr="0003525D" w14:paraId="5A4DE264" w14:textId="77777777" w:rsidTr="00D71EFE">
        <w:trPr>
          <w:trHeight w:val="7663"/>
        </w:trPr>
        <w:tc>
          <w:tcPr>
            <w:tcW w:w="8640" w:type="dxa"/>
          </w:tcPr>
          <w:p w14:paraId="50E7D75F" w14:textId="77777777" w:rsidR="00A94A74" w:rsidRDefault="00A94A74" w:rsidP="00A94A74">
            <w:pPr>
              <w:jc w:val="both"/>
              <w:rPr>
                <w:rFonts w:ascii="Arial" w:hAnsi="Arial" w:cs="Arial"/>
                <w:b/>
                <w:sz w:val="22"/>
                <w:szCs w:val="22"/>
              </w:rPr>
            </w:pPr>
          </w:p>
          <w:p w14:paraId="36FE697A" w14:textId="7251D94D" w:rsidR="00A94A74" w:rsidRDefault="00A94A74" w:rsidP="00A94A74">
            <w:pPr>
              <w:jc w:val="both"/>
              <w:rPr>
                <w:rFonts w:ascii="Arial" w:hAnsi="Arial" w:cs="Arial"/>
                <w:color w:val="FF0000"/>
                <w:sz w:val="22"/>
                <w:szCs w:val="22"/>
              </w:rPr>
            </w:pPr>
            <w:r w:rsidRPr="00E96205">
              <w:rPr>
                <w:rFonts w:ascii="Arial" w:hAnsi="Arial" w:cs="Arial"/>
                <w:b/>
                <w:sz w:val="22"/>
                <w:szCs w:val="22"/>
              </w:rPr>
              <w:t>Background/Objectives</w:t>
            </w:r>
            <w:r>
              <w:rPr>
                <w:rFonts w:ascii="Arial" w:hAnsi="Arial" w:cs="Arial"/>
                <w:b/>
                <w:sz w:val="22"/>
                <w:szCs w:val="22"/>
              </w:rPr>
              <w:t xml:space="preserve"> </w:t>
            </w:r>
            <w:r w:rsidRPr="00E96205">
              <w:rPr>
                <w:rFonts w:ascii="Arial" w:hAnsi="Arial" w:cs="Arial"/>
                <w:color w:val="000000" w:themeColor="text1"/>
                <w:sz w:val="22"/>
                <w:szCs w:val="22"/>
              </w:rPr>
              <w:t>Globally food systems are complex and multifaceted, involving a range of actors and processes. Given the role of food system</w:t>
            </w:r>
            <w:r>
              <w:rPr>
                <w:rFonts w:ascii="Arial" w:hAnsi="Arial" w:cs="Arial"/>
                <w:color w:val="000000" w:themeColor="text1"/>
                <w:sz w:val="22"/>
                <w:szCs w:val="22"/>
              </w:rPr>
              <w:t>s</w:t>
            </w:r>
            <w:r w:rsidRPr="00E96205">
              <w:rPr>
                <w:rFonts w:ascii="Arial" w:hAnsi="Arial" w:cs="Arial"/>
                <w:color w:val="000000" w:themeColor="text1"/>
                <w:sz w:val="22"/>
                <w:szCs w:val="22"/>
              </w:rPr>
              <w:t xml:space="preserve"> in human and planetary health it is vital that we get it right at global, regional and local levels. </w:t>
            </w:r>
            <w:r>
              <w:rPr>
                <w:rFonts w:ascii="Arial" w:hAnsi="Arial" w:cs="Arial"/>
                <w:color w:val="000000" w:themeColor="text1"/>
                <w:sz w:val="22"/>
                <w:szCs w:val="22"/>
              </w:rPr>
              <w:t xml:space="preserve">Action is particularly needed in the Pacific region where high rates of non-communicable diseases, resulting from poor diets amongst other factors, causes considerable suffering. </w:t>
            </w:r>
            <w:r w:rsidRPr="00E96205">
              <w:rPr>
                <w:rFonts w:ascii="Arial" w:hAnsi="Arial" w:cs="Arial"/>
                <w:sz w:val="22"/>
                <w:szCs w:val="22"/>
              </w:rPr>
              <w:t>A critical policy review on Pacific food systems was undertaken to explore current knowledge</w:t>
            </w:r>
            <w:r>
              <w:rPr>
                <w:rFonts w:ascii="Arial" w:hAnsi="Arial" w:cs="Arial"/>
                <w:sz w:val="22"/>
                <w:szCs w:val="22"/>
              </w:rPr>
              <w:t xml:space="preserve">: to understand </w:t>
            </w:r>
            <w:r w:rsidRPr="00E96205">
              <w:rPr>
                <w:rFonts w:ascii="Arial" w:hAnsi="Arial" w:cs="Arial"/>
                <w:sz w:val="22"/>
                <w:szCs w:val="22"/>
              </w:rPr>
              <w:t xml:space="preserve">the complexity and scope of the problem </w:t>
            </w:r>
            <w:r>
              <w:rPr>
                <w:rFonts w:ascii="Arial" w:hAnsi="Arial" w:cs="Arial"/>
                <w:sz w:val="22"/>
                <w:szCs w:val="22"/>
              </w:rPr>
              <w:t>in the region,</w:t>
            </w:r>
            <w:r w:rsidRPr="00E96205">
              <w:rPr>
                <w:rFonts w:ascii="Arial" w:hAnsi="Arial" w:cs="Arial"/>
                <w:sz w:val="22"/>
                <w:szCs w:val="22"/>
              </w:rPr>
              <w:t xml:space="preserve"> to explore what we know about creating a great food system</w:t>
            </w:r>
            <w:r>
              <w:rPr>
                <w:rFonts w:ascii="Arial" w:hAnsi="Arial" w:cs="Arial"/>
                <w:sz w:val="22"/>
                <w:szCs w:val="22"/>
              </w:rPr>
              <w:t>, and to consider what directions food systems’ improvement might take with</w:t>
            </w:r>
            <w:r w:rsidRPr="00E96205">
              <w:rPr>
                <w:rFonts w:ascii="Arial" w:hAnsi="Arial" w:cs="Arial"/>
                <w:sz w:val="22"/>
                <w:szCs w:val="22"/>
              </w:rPr>
              <w:t xml:space="preserve"> an orientation to the future.</w:t>
            </w:r>
            <w:r w:rsidRPr="00E96205">
              <w:rPr>
                <w:rFonts w:ascii="Arial" w:hAnsi="Arial" w:cs="Arial"/>
                <w:color w:val="FF0000"/>
                <w:sz w:val="22"/>
                <w:szCs w:val="22"/>
              </w:rPr>
              <w:t xml:space="preserve"> </w:t>
            </w:r>
          </w:p>
          <w:p w14:paraId="490A50F0" w14:textId="77777777" w:rsidR="00A94A74" w:rsidRPr="00E96205" w:rsidRDefault="00A94A74" w:rsidP="00A94A74">
            <w:pPr>
              <w:jc w:val="both"/>
              <w:rPr>
                <w:rFonts w:ascii="Arial" w:hAnsi="Arial" w:cs="Arial"/>
                <w:sz w:val="22"/>
                <w:szCs w:val="22"/>
              </w:rPr>
            </w:pPr>
          </w:p>
          <w:p w14:paraId="59213D45" w14:textId="2BCFEBAB" w:rsidR="00A94A74" w:rsidRDefault="00A94A74" w:rsidP="00A94A74">
            <w:pPr>
              <w:jc w:val="both"/>
              <w:rPr>
                <w:rFonts w:ascii="Arial" w:hAnsi="Arial" w:cs="Arial"/>
                <w:sz w:val="22"/>
                <w:szCs w:val="22"/>
              </w:rPr>
            </w:pPr>
            <w:r w:rsidRPr="00E96205">
              <w:rPr>
                <w:rFonts w:ascii="Arial" w:hAnsi="Arial" w:cs="Arial"/>
                <w:b/>
                <w:sz w:val="22"/>
                <w:szCs w:val="22"/>
              </w:rPr>
              <w:t>Methods</w:t>
            </w:r>
            <w:r>
              <w:rPr>
                <w:rFonts w:ascii="Arial" w:hAnsi="Arial" w:cs="Arial"/>
                <w:b/>
                <w:sz w:val="22"/>
                <w:szCs w:val="22"/>
              </w:rPr>
              <w:t xml:space="preserve"> </w:t>
            </w:r>
            <w:r w:rsidRPr="00FC6B5E">
              <w:rPr>
                <w:rFonts w:ascii="Arial" w:hAnsi="Arial" w:cs="Arial"/>
                <w:color w:val="000000" w:themeColor="text1"/>
                <w:sz w:val="22"/>
                <w:szCs w:val="22"/>
              </w:rPr>
              <w:t xml:space="preserve">The review involved bibliographic exploration and utilised a pragmatic scoping strategy of key concepts to identify appropriate published and institutional sources from around the Pacific Region. A </w:t>
            </w:r>
            <w:r>
              <w:rPr>
                <w:rFonts w:ascii="Arial" w:hAnsi="Arial" w:cs="Arial"/>
                <w:color w:val="000000" w:themeColor="text1"/>
                <w:sz w:val="22"/>
                <w:szCs w:val="22"/>
              </w:rPr>
              <w:t xml:space="preserve">policy </w:t>
            </w:r>
            <w:r w:rsidRPr="00FC6B5E">
              <w:rPr>
                <w:rFonts w:ascii="Arial" w:hAnsi="Arial" w:cs="Arial"/>
                <w:color w:val="000000" w:themeColor="text1"/>
                <w:sz w:val="22"/>
                <w:szCs w:val="22"/>
              </w:rPr>
              <w:t xml:space="preserve">discussion was then generated, </w:t>
            </w:r>
            <w:r>
              <w:rPr>
                <w:rFonts w:ascii="Arial" w:hAnsi="Arial" w:cs="Arial"/>
                <w:color w:val="000000" w:themeColor="text1"/>
                <w:sz w:val="22"/>
                <w:szCs w:val="22"/>
              </w:rPr>
              <w:t>using a critical framework</w:t>
            </w:r>
            <w:r w:rsidRPr="00FC6B5E">
              <w:rPr>
                <w:rFonts w:ascii="Arial" w:hAnsi="Arial" w:cs="Arial"/>
                <w:color w:val="000000" w:themeColor="text1"/>
                <w:sz w:val="22"/>
                <w:szCs w:val="22"/>
              </w:rPr>
              <w:t xml:space="preserve"> </w:t>
            </w:r>
            <w:r>
              <w:rPr>
                <w:rFonts w:ascii="Arial" w:hAnsi="Arial" w:cs="Arial"/>
                <w:color w:val="000000" w:themeColor="text1"/>
                <w:sz w:val="22"/>
                <w:szCs w:val="22"/>
              </w:rPr>
              <w:t xml:space="preserve">of </w:t>
            </w:r>
            <w:r w:rsidRPr="00FC6B5E">
              <w:rPr>
                <w:rFonts w:ascii="Arial" w:hAnsi="Arial" w:cs="Arial"/>
                <w:color w:val="000000" w:themeColor="text1"/>
                <w:sz w:val="22"/>
                <w:szCs w:val="22"/>
              </w:rPr>
              <w:t xml:space="preserve">SDG </w:t>
            </w:r>
            <w:r w:rsidRPr="00F65239">
              <w:rPr>
                <w:rFonts w:ascii="Arial" w:hAnsi="Arial" w:cs="Arial"/>
                <w:sz w:val="22"/>
                <w:szCs w:val="22"/>
              </w:rPr>
              <w:t>global target 2</w:t>
            </w:r>
            <w:r>
              <w:rPr>
                <w:rFonts w:ascii="Arial" w:hAnsi="Arial" w:cs="Arial"/>
                <w:sz w:val="22"/>
                <w:szCs w:val="22"/>
              </w:rPr>
              <w:t>:</w:t>
            </w:r>
            <w:r w:rsidRPr="00F65239">
              <w:rPr>
                <w:rFonts w:ascii="Arial" w:hAnsi="Arial" w:cs="Arial"/>
                <w:sz w:val="22"/>
                <w:szCs w:val="22"/>
              </w:rPr>
              <w:t xml:space="preserve"> to achieve food security, improve nutrition and promote sustainable agriculture. </w:t>
            </w:r>
            <w:bookmarkStart w:id="0" w:name="_GoBack"/>
            <w:bookmarkEnd w:id="0"/>
          </w:p>
          <w:p w14:paraId="6290C8D9" w14:textId="77777777" w:rsidR="00A94A74" w:rsidRPr="00FC6B5E" w:rsidRDefault="00A94A74" w:rsidP="00A94A74">
            <w:pPr>
              <w:jc w:val="both"/>
              <w:rPr>
                <w:rFonts w:ascii="Arial" w:hAnsi="Arial" w:cs="Arial"/>
                <w:color w:val="003B43"/>
                <w:sz w:val="22"/>
                <w:szCs w:val="22"/>
              </w:rPr>
            </w:pPr>
          </w:p>
          <w:p w14:paraId="6B3852A3" w14:textId="677622D8" w:rsidR="00A94A74" w:rsidRDefault="00A94A74" w:rsidP="00A94A74">
            <w:pPr>
              <w:jc w:val="both"/>
              <w:rPr>
                <w:rFonts w:ascii="Arial" w:eastAsia="Calibri" w:hAnsi="Arial" w:cs="Arial"/>
                <w:sz w:val="22"/>
                <w:szCs w:val="22"/>
              </w:rPr>
            </w:pPr>
            <w:r w:rsidRPr="00E96205">
              <w:rPr>
                <w:rFonts w:ascii="Arial" w:hAnsi="Arial" w:cs="Arial"/>
                <w:b/>
                <w:sz w:val="22"/>
                <w:szCs w:val="22"/>
              </w:rPr>
              <w:t>Results</w:t>
            </w:r>
            <w:r>
              <w:rPr>
                <w:rFonts w:ascii="Arial" w:hAnsi="Arial" w:cs="Arial"/>
                <w:color w:val="000000" w:themeColor="text1"/>
                <w:sz w:val="22"/>
                <w:szCs w:val="22"/>
              </w:rPr>
              <w:t xml:space="preserve"> </w:t>
            </w:r>
            <w:r w:rsidRPr="00E96205">
              <w:rPr>
                <w:rFonts w:ascii="Arial" w:hAnsi="Arial" w:cs="Arial"/>
                <w:color w:val="000000" w:themeColor="text1"/>
                <w:sz w:val="22"/>
                <w:szCs w:val="22"/>
              </w:rPr>
              <w:t xml:space="preserve">The findings of the review include themes of </w:t>
            </w:r>
            <w:r w:rsidRPr="00E96205">
              <w:rPr>
                <w:rFonts w:ascii="Arial" w:eastAsia="Calibri" w:hAnsi="Arial" w:cs="Arial"/>
                <w:sz w:val="22"/>
                <w:szCs w:val="22"/>
              </w:rPr>
              <w:t xml:space="preserve">urbanisation and the introduction of processed foods; the heavy marketing of foods high in sugar and salt; little commercial marketing of healthy foods, such as vegetables and fruit; and </w:t>
            </w:r>
            <w:r>
              <w:rPr>
                <w:rFonts w:ascii="Arial" w:eastAsia="Calibri" w:hAnsi="Arial" w:cs="Arial"/>
                <w:sz w:val="22"/>
                <w:szCs w:val="22"/>
              </w:rPr>
              <w:t>the attractions of low cost,</w:t>
            </w:r>
            <w:r w:rsidRPr="00E96205">
              <w:rPr>
                <w:rFonts w:ascii="Arial" w:eastAsia="Calibri" w:hAnsi="Arial" w:cs="Arial"/>
                <w:sz w:val="22"/>
                <w:szCs w:val="22"/>
              </w:rPr>
              <w:t xml:space="preserve"> poor quality food. However, there are notable gaps in knowledge, including the lack of research on the role of ‘big food’ and the various actors in the Pacific food system and their relationships; ways of promoting an ethical and appropriate food system</w:t>
            </w:r>
            <w:r>
              <w:rPr>
                <w:rFonts w:ascii="Arial" w:eastAsia="Calibri" w:hAnsi="Arial" w:cs="Arial"/>
                <w:sz w:val="22"/>
                <w:szCs w:val="22"/>
              </w:rPr>
              <w:t xml:space="preserve"> </w:t>
            </w:r>
            <w:r w:rsidRPr="00E96205">
              <w:rPr>
                <w:rFonts w:ascii="Arial" w:eastAsia="Calibri" w:hAnsi="Arial" w:cs="Arial"/>
                <w:sz w:val="22"/>
                <w:szCs w:val="22"/>
              </w:rPr>
              <w:t>in local contexts, such as th</w:t>
            </w:r>
            <w:r>
              <w:rPr>
                <w:rFonts w:ascii="Arial" w:eastAsia="Calibri" w:hAnsi="Arial" w:cs="Arial"/>
                <w:sz w:val="22"/>
                <w:szCs w:val="22"/>
              </w:rPr>
              <w:t xml:space="preserve">at of individual </w:t>
            </w:r>
            <w:r w:rsidRPr="00E96205">
              <w:rPr>
                <w:rFonts w:ascii="Arial" w:eastAsia="Calibri" w:hAnsi="Arial" w:cs="Arial"/>
                <w:sz w:val="22"/>
                <w:szCs w:val="22"/>
              </w:rPr>
              <w:t>Pacific</w:t>
            </w:r>
            <w:r>
              <w:rPr>
                <w:rFonts w:ascii="Arial" w:eastAsia="Calibri" w:hAnsi="Arial" w:cs="Arial"/>
                <w:sz w:val="22"/>
                <w:szCs w:val="22"/>
              </w:rPr>
              <w:t xml:space="preserve"> communities. T</w:t>
            </w:r>
            <w:r w:rsidRPr="00E96205">
              <w:rPr>
                <w:rFonts w:ascii="Arial" w:eastAsia="Calibri" w:hAnsi="Arial" w:cs="Arial"/>
                <w:sz w:val="22"/>
                <w:szCs w:val="22"/>
              </w:rPr>
              <w:t>he medicalisation of health issues, and separation of health</w:t>
            </w:r>
            <w:r>
              <w:rPr>
                <w:rFonts w:ascii="Arial" w:eastAsia="Calibri" w:hAnsi="Arial" w:cs="Arial"/>
                <w:sz w:val="22"/>
                <w:szCs w:val="22"/>
              </w:rPr>
              <w:t xml:space="preserve">, </w:t>
            </w:r>
            <w:r w:rsidRPr="00E96205">
              <w:rPr>
                <w:rFonts w:ascii="Arial" w:eastAsia="Calibri" w:hAnsi="Arial" w:cs="Arial"/>
                <w:sz w:val="22"/>
                <w:szCs w:val="22"/>
              </w:rPr>
              <w:t xml:space="preserve">environment </w:t>
            </w:r>
            <w:r>
              <w:rPr>
                <w:rFonts w:ascii="Arial" w:eastAsia="Calibri" w:hAnsi="Arial" w:cs="Arial"/>
                <w:sz w:val="22"/>
                <w:szCs w:val="22"/>
              </w:rPr>
              <w:t xml:space="preserve">and other related </w:t>
            </w:r>
            <w:r w:rsidRPr="00E96205">
              <w:rPr>
                <w:rFonts w:ascii="Arial" w:eastAsia="Calibri" w:hAnsi="Arial" w:cs="Arial"/>
                <w:sz w:val="22"/>
                <w:szCs w:val="22"/>
              </w:rPr>
              <w:t>sectors</w:t>
            </w:r>
            <w:r>
              <w:rPr>
                <w:rFonts w:ascii="Arial" w:eastAsia="Calibri" w:hAnsi="Arial" w:cs="Arial"/>
                <w:sz w:val="22"/>
                <w:szCs w:val="22"/>
              </w:rPr>
              <w:t xml:space="preserve"> was also noted as key to</w:t>
            </w:r>
            <w:r w:rsidRPr="00E96205">
              <w:rPr>
                <w:rFonts w:ascii="Arial" w:eastAsia="Calibri" w:hAnsi="Arial" w:cs="Arial"/>
                <w:sz w:val="22"/>
                <w:szCs w:val="22"/>
              </w:rPr>
              <w:t xml:space="preserve"> creating significant barriers to understanding and addressing change to food systems</w:t>
            </w:r>
            <w:r>
              <w:rPr>
                <w:rFonts w:ascii="Arial" w:eastAsia="Calibri" w:hAnsi="Arial" w:cs="Arial"/>
                <w:sz w:val="22"/>
                <w:szCs w:val="22"/>
              </w:rPr>
              <w:t>.</w:t>
            </w:r>
          </w:p>
          <w:p w14:paraId="3A239588" w14:textId="77777777" w:rsidR="00A94A74" w:rsidRPr="00E96205" w:rsidRDefault="00A94A74" w:rsidP="00A94A74">
            <w:pPr>
              <w:jc w:val="both"/>
              <w:rPr>
                <w:rFonts w:ascii="Arial" w:hAnsi="Arial" w:cs="Arial"/>
                <w:b/>
                <w:sz w:val="22"/>
                <w:szCs w:val="22"/>
              </w:rPr>
            </w:pPr>
          </w:p>
          <w:p w14:paraId="11E3FC47" w14:textId="77777777" w:rsidR="00A94A74" w:rsidRDefault="00A94A74" w:rsidP="00A94A74">
            <w:pPr>
              <w:jc w:val="both"/>
              <w:rPr>
                <w:rFonts w:ascii="Arial" w:hAnsi="Arial" w:cs="Arial"/>
                <w:color w:val="000000"/>
                <w:sz w:val="22"/>
                <w:szCs w:val="22"/>
                <w:shd w:val="clear" w:color="auto" w:fill="FFFFFF"/>
              </w:rPr>
            </w:pPr>
            <w:r w:rsidRPr="00E96205">
              <w:rPr>
                <w:rFonts w:ascii="Arial" w:hAnsi="Arial" w:cs="Arial"/>
                <w:b/>
                <w:sz w:val="22"/>
                <w:szCs w:val="22"/>
              </w:rPr>
              <w:t>Discussion</w:t>
            </w:r>
            <w:r>
              <w:rPr>
                <w:rFonts w:ascii="Arial" w:hAnsi="Arial" w:cs="Arial"/>
                <w:b/>
                <w:sz w:val="22"/>
                <w:szCs w:val="22"/>
              </w:rPr>
              <w:t xml:space="preserve"> </w:t>
            </w:r>
            <w:r w:rsidRPr="00E96205">
              <w:rPr>
                <w:rFonts w:ascii="Arial" w:hAnsi="Arial" w:cs="Arial"/>
                <w:color w:val="000000"/>
                <w:sz w:val="22"/>
                <w:szCs w:val="22"/>
                <w:shd w:val="clear" w:color="auto" w:fill="FFFFFF"/>
              </w:rPr>
              <w:t>Much has been done by</w:t>
            </w:r>
            <w:r>
              <w:rPr>
                <w:rFonts w:ascii="Arial" w:hAnsi="Arial" w:cs="Arial"/>
                <w:color w:val="000000"/>
                <w:sz w:val="22"/>
                <w:szCs w:val="22"/>
                <w:shd w:val="clear" w:color="auto" w:fill="FFFFFF"/>
              </w:rPr>
              <w:t xml:space="preserve"> </w:t>
            </w:r>
            <w:r w:rsidRPr="00E96205">
              <w:rPr>
                <w:rFonts w:ascii="Arial" w:hAnsi="Arial" w:cs="Arial"/>
                <w:color w:val="000000"/>
                <w:sz w:val="22"/>
                <w:szCs w:val="22"/>
                <w:shd w:val="clear" w:color="auto" w:fill="FFFFFF"/>
              </w:rPr>
              <w:t>communities</w:t>
            </w:r>
            <w:r>
              <w:rPr>
                <w:rFonts w:ascii="Arial" w:hAnsi="Arial" w:cs="Arial"/>
                <w:color w:val="000000"/>
                <w:sz w:val="22"/>
                <w:szCs w:val="22"/>
                <w:shd w:val="clear" w:color="auto" w:fill="FFFFFF"/>
              </w:rPr>
              <w:t>, health promotion workers, and food champions</w:t>
            </w:r>
            <w:r w:rsidRPr="00E96205">
              <w:rPr>
                <w:rFonts w:ascii="Arial" w:hAnsi="Arial" w:cs="Arial"/>
                <w:color w:val="000000"/>
                <w:sz w:val="22"/>
                <w:szCs w:val="22"/>
                <w:shd w:val="clear" w:color="auto" w:fill="FFFFFF"/>
              </w:rPr>
              <w:t xml:space="preserve"> to </w:t>
            </w:r>
            <w:r>
              <w:rPr>
                <w:rFonts w:ascii="Arial" w:hAnsi="Arial" w:cs="Arial"/>
                <w:color w:val="000000"/>
                <w:sz w:val="22"/>
                <w:szCs w:val="22"/>
                <w:shd w:val="clear" w:color="auto" w:fill="FFFFFF"/>
              </w:rPr>
              <w:t xml:space="preserve">promote good food at low cost. This presentation provides a critical assessment of the current </w:t>
            </w:r>
            <w:proofErr w:type="gramStart"/>
            <w:r>
              <w:rPr>
                <w:rFonts w:ascii="Arial" w:hAnsi="Arial" w:cs="Arial"/>
                <w:color w:val="000000"/>
                <w:sz w:val="22"/>
                <w:szCs w:val="22"/>
                <w:shd w:val="clear" w:color="auto" w:fill="FFFFFF"/>
              </w:rPr>
              <w:t>situation, and</w:t>
            </w:r>
            <w:proofErr w:type="gramEnd"/>
            <w:r>
              <w:rPr>
                <w:rFonts w:ascii="Arial" w:hAnsi="Arial" w:cs="Arial"/>
                <w:color w:val="000000"/>
                <w:sz w:val="22"/>
                <w:szCs w:val="22"/>
                <w:shd w:val="clear" w:color="auto" w:fill="FFFFFF"/>
              </w:rPr>
              <w:t xml:space="preserve"> considers how we might jointly develop excellent Pacific food systems; with the aim of promoting the health of communities and protecting and enhancing environments.</w:t>
            </w:r>
          </w:p>
          <w:p w14:paraId="6AC7177F" w14:textId="693E30D3" w:rsidR="00A94A74" w:rsidRDefault="00A94A74" w:rsidP="00A94A74">
            <w:pPr>
              <w:jc w:val="both"/>
              <w:rPr>
                <w:rFonts w:ascii="Arial" w:hAnsi="Arial" w:cs="Arial"/>
                <w:b/>
                <w:sz w:val="22"/>
                <w:szCs w:val="22"/>
              </w:rPr>
            </w:pPr>
            <w:r>
              <w:rPr>
                <w:rFonts w:ascii="Arial" w:hAnsi="Arial" w:cs="Arial"/>
                <w:color w:val="000000"/>
                <w:sz w:val="22"/>
                <w:szCs w:val="22"/>
                <w:shd w:val="clear" w:color="auto" w:fill="FFFFFF"/>
              </w:rPr>
              <w:t xml:space="preserve">   </w:t>
            </w:r>
          </w:p>
          <w:p w14:paraId="2ED4B969" w14:textId="77777777" w:rsidR="00A94A74" w:rsidRPr="00E96205" w:rsidRDefault="00A94A74" w:rsidP="00A94A74">
            <w:pPr>
              <w:jc w:val="both"/>
              <w:rPr>
                <w:rFonts w:ascii="Arial" w:hAnsi="Arial" w:cs="Arial"/>
                <w:b/>
                <w:sz w:val="22"/>
                <w:szCs w:val="22"/>
              </w:rPr>
            </w:pPr>
            <w:r w:rsidRPr="00E96205">
              <w:rPr>
                <w:rFonts w:ascii="Arial" w:hAnsi="Arial" w:cs="Arial"/>
                <w:b/>
                <w:sz w:val="22"/>
                <w:szCs w:val="22"/>
              </w:rPr>
              <w:t>Keywords</w:t>
            </w:r>
            <w:r>
              <w:rPr>
                <w:rFonts w:ascii="Arial" w:hAnsi="Arial" w:cs="Arial"/>
                <w:b/>
                <w:sz w:val="22"/>
                <w:szCs w:val="22"/>
              </w:rPr>
              <w:t xml:space="preserve"> - </w:t>
            </w:r>
            <w:r w:rsidRPr="00E96205">
              <w:rPr>
                <w:rFonts w:ascii="Arial" w:hAnsi="Arial" w:cs="Arial"/>
                <w:b/>
                <w:sz w:val="22"/>
                <w:szCs w:val="22"/>
              </w:rPr>
              <w:t>Pacific food system</w:t>
            </w:r>
            <w:r>
              <w:rPr>
                <w:rFonts w:ascii="Arial" w:hAnsi="Arial" w:cs="Arial"/>
                <w:b/>
                <w:sz w:val="22"/>
                <w:szCs w:val="22"/>
              </w:rPr>
              <w:t>s; inter-sectoral action; inclusive habitats</w:t>
            </w:r>
          </w:p>
          <w:p w14:paraId="5A4DE25F" w14:textId="77777777" w:rsidR="00DA7A71" w:rsidRDefault="00DA7A71" w:rsidP="00E36AD7">
            <w:pPr>
              <w:jc w:val="both"/>
              <w:rPr>
                <w:rFonts w:ascii="Arial" w:hAnsi="Arial" w:cs="Arial"/>
                <w:b/>
                <w:sz w:val="22"/>
                <w:szCs w:val="22"/>
              </w:rPr>
            </w:pPr>
          </w:p>
          <w:p w14:paraId="5A4DE260" w14:textId="04384C95" w:rsidR="00DA7A71" w:rsidRDefault="00DA7A71" w:rsidP="00E36AD7">
            <w:pPr>
              <w:jc w:val="both"/>
              <w:rPr>
                <w:rFonts w:ascii="Arial" w:hAnsi="Arial" w:cs="Arial"/>
                <w:b/>
                <w:sz w:val="22"/>
                <w:szCs w:val="22"/>
              </w:rPr>
            </w:pP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94A74"/>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25D47-F11B-40E6-9F09-4FD29F632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terms/"/>
    <ds:schemaRef ds:uri="http://schemas.microsoft.com/office/2006/metadata/properties"/>
    <ds:schemaRef ds:uri="9c8a2b7b-0bee-4c48-b0a6-23db8982d3bc"/>
    <ds:schemaRef ds:uri="6911e96c-4cc4-42d5-8e43-f93924cf6a05"/>
    <ds:schemaRef ds:uri="http://www.w3.org/XML/1998/namespace"/>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2018-09-01T05:51:00Z</dcterms:created>
  <dcterms:modified xsi:type="dcterms:W3CDTF">2018-09-01T05:51:00Z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