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9"/>
      </w:tblGrid>
      <w:tr w:rsidR="001564A4" w:rsidRPr="0050053A" w14:paraId="5C38377B" w14:textId="77777777" w:rsidTr="00487EB6">
        <w:trPr>
          <w:trHeight w:val="961"/>
          <w:jc w:val="center"/>
        </w:trPr>
        <w:tc>
          <w:tcPr>
            <w:tcW w:w="9549" w:type="dxa"/>
            <w:shd w:val="clear" w:color="auto" w:fill="auto"/>
          </w:tcPr>
          <w:p w14:paraId="5C44F357" w14:textId="42B7DEE4" w:rsidR="001564A4" w:rsidRPr="005D7122" w:rsidRDefault="005D7122" w:rsidP="000A28E2">
            <w:pPr>
              <w:spacing w:before="120" w:after="120"/>
              <w:rPr>
                <w:rFonts w:ascii="Arial" w:hAnsi="Arial" w:cs="Arial"/>
                <w:b/>
                <w:sz w:val="22"/>
                <w:szCs w:val="22"/>
                <w:lang w:eastAsia="zh-CN"/>
              </w:rPr>
            </w:pPr>
            <w:r w:rsidRPr="005D7122">
              <w:rPr>
                <w:rFonts w:ascii="Arial" w:hAnsi="Arial" w:cs="Arial"/>
                <w:b/>
                <w:sz w:val="22"/>
                <w:szCs w:val="22"/>
                <w:lang w:val="en-US" w:eastAsia="en-GB"/>
              </w:rPr>
              <w:t xml:space="preserve">Asthma and susceptibility to COVID-19 in Australian children </w:t>
            </w:r>
          </w:p>
        </w:tc>
      </w:tr>
      <w:tr w:rsidR="001564A4" w:rsidRPr="0050053A" w14:paraId="0E2E035C" w14:textId="77777777" w:rsidTr="00487EB6">
        <w:trPr>
          <w:trHeight w:val="948"/>
          <w:jc w:val="center"/>
        </w:trPr>
        <w:tc>
          <w:tcPr>
            <w:tcW w:w="9549" w:type="dxa"/>
            <w:shd w:val="clear" w:color="auto" w:fill="auto"/>
          </w:tcPr>
          <w:p w14:paraId="73B55295" w14:textId="7620C6E7" w:rsidR="001564A4" w:rsidRPr="00413B94" w:rsidRDefault="005D7122" w:rsidP="000A28E2">
            <w:pPr>
              <w:spacing w:before="120" w:after="120"/>
              <w:rPr>
                <w:rFonts w:ascii="Arial" w:hAnsi="Arial" w:cs="Arial"/>
                <w:sz w:val="22"/>
                <w:szCs w:val="22"/>
                <w:u w:val="single"/>
                <w:lang w:eastAsia="zh-CN"/>
              </w:rPr>
            </w:pPr>
            <w:r w:rsidRPr="005D7122">
              <w:rPr>
                <w:rFonts w:ascii="Arial" w:hAnsi="Arial" w:cs="Arial"/>
                <w:sz w:val="22"/>
                <w:szCs w:val="22"/>
                <w:lang w:val="en-US" w:eastAsia="en-GB"/>
              </w:rPr>
              <w:t>Mei Chan</w:t>
            </w:r>
            <w:r w:rsidRPr="005D7122">
              <w:rPr>
                <w:rFonts w:ascii="Arial" w:hAnsi="Arial" w:cs="Arial"/>
                <w:sz w:val="22"/>
                <w:szCs w:val="22"/>
                <w:vertAlign w:val="superscript"/>
                <w:lang w:val="en-US" w:eastAsia="en-GB"/>
              </w:rPr>
              <w:t>1</w:t>
            </w:r>
            <w:r w:rsidRPr="005D7122">
              <w:rPr>
                <w:rFonts w:ascii="Arial" w:hAnsi="Arial" w:cs="Arial"/>
                <w:sz w:val="22"/>
                <w:szCs w:val="22"/>
                <w:lang w:val="en-US" w:eastAsia="en-GB"/>
              </w:rPr>
              <w:t>, Louisa Owens</w:t>
            </w:r>
            <w:r w:rsidRPr="005D7122">
              <w:rPr>
                <w:rFonts w:ascii="Arial" w:hAnsi="Arial" w:cs="Arial"/>
                <w:sz w:val="22"/>
                <w:szCs w:val="22"/>
                <w:vertAlign w:val="superscript"/>
                <w:lang w:val="en-US" w:eastAsia="en-GB"/>
              </w:rPr>
              <w:t>1,2</w:t>
            </w:r>
            <w:r w:rsidRPr="005D7122">
              <w:rPr>
                <w:rFonts w:ascii="Arial" w:hAnsi="Arial" w:cs="Arial"/>
                <w:sz w:val="22"/>
                <w:szCs w:val="22"/>
                <w:lang w:val="en-US" w:eastAsia="en-GB"/>
              </w:rPr>
              <w:t>, Melinda Gray</w:t>
            </w:r>
            <w:r w:rsidRPr="005D7122">
              <w:rPr>
                <w:rFonts w:ascii="Arial" w:hAnsi="Arial" w:cs="Arial"/>
                <w:sz w:val="22"/>
                <w:szCs w:val="22"/>
                <w:vertAlign w:val="superscript"/>
                <w:lang w:val="en-US" w:eastAsia="en-GB"/>
              </w:rPr>
              <w:t>2</w:t>
            </w:r>
            <w:r w:rsidRPr="005D7122">
              <w:rPr>
                <w:rFonts w:ascii="Arial" w:hAnsi="Arial" w:cs="Arial"/>
                <w:sz w:val="22"/>
                <w:szCs w:val="22"/>
                <w:lang w:val="en-US" w:eastAsia="en-GB"/>
              </w:rPr>
              <w:t>, Hiran Selvadurai</w:t>
            </w:r>
            <w:r w:rsidRPr="00487EB6">
              <w:rPr>
                <w:rFonts w:ascii="Arial" w:hAnsi="Arial" w:cs="Arial"/>
                <w:sz w:val="22"/>
                <w:szCs w:val="22"/>
                <w:vertAlign w:val="superscript"/>
                <w:lang w:val="en-US" w:eastAsia="en-GB"/>
              </w:rPr>
              <w:t>3,4</w:t>
            </w:r>
            <w:r w:rsidRPr="005D7122">
              <w:rPr>
                <w:rFonts w:ascii="Arial" w:hAnsi="Arial" w:cs="Arial"/>
                <w:sz w:val="22"/>
                <w:szCs w:val="22"/>
                <w:lang w:val="en-US" w:eastAsia="en-GB"/>
              </w:rPr>
              <w:t>, Adam Jaffe</w:t>
            </w:r>
            <w:r w:rsidRPr="00487EB6">
              <w:rPr>
                <w:rFonts w:ascii="Arial" w:hAnsi="Arial" w:cs="Arial"/>
                <w:sz w:val="22"/>
                <w:szCs w:val="22"/>
                <w:vertAlign w:val="superscript"/>
                <w:lang w:val="en-US" w:eastAsia="en-GB"/>
              </w:rPr>
              <w:t>1,2</w:t>
            </w:r>
            <w:r w:rsidRPr="005D7122">
              <w:rPr>
                <w:rFonts w:ascii="Arial" w:hAnsi="Arial" w:cs="Arial"/>
                <w:sz w:val="22"/>
                <w:szCs w:val="22"/>
                <w:lang w:val="en-US" w:eastAsia="en-GB"/>
              </w:rPr>
              <w:t>, Nusrat Homaira</w:t>
            </w:r>
            <w:r w:rsidR="00487EB6">
              <w:rPr>
                <w:rFonts w:ascii="Arial" w:hAnsi="Arial" w:cs="Arial"/>
                <w:sz w:val="22"/>
                <w:szCs w:val="22"/>
                <w:lang w:val="en-US" w:eastAsia="en-GB"/>
              </w:rPr>
              <w:t xml:space="preserve"> </w:t>
            </w:r>
            <w:r w:rsidRPr="00487EB6">
              <w:rPr>
                <w:rFonts w:ascii="Arial" w:hAnsi="Arial" w:cs="Arial"/>
                <w:sz w:val="22"/>
                <w:szCs w:val="22"/>
                <w:vertAlign w:val="superscript"/>
                <w:lang w:val="en-US" w:eastAsia="en-GB"/>
              </w:rPr>
              <w:t>1,2</w:t>
            </w:r>
          </w:p>
        </w:tc>
      </w:tr>
      <w:tr w:rsidR="001564A4" w:rsidRPr="0050053A" w14:paraId="385A19D9" w14:textId="77777777" w:rsidTr="00487EB6">
        <w:trPr>
          <w:trHeight w:val="174"/>
          <w:jc w:val="center"/>
        </w:trPr>
        <w:tc>
          <w:tcPr>
            <w:tcW w:w="9549" w:type="dxa"/>
            <w:shd w:val="clear" w:color="auto" w:fill="auto"/>
          </w:tcPr>
          <w:p w14:paraId="416AE1FF" w14:textId="77777777" w:rsidR="005D7122" w:rsidRPr="005D7122" w:rsidRDefault="005D7122" w:rsidP="005D7122">
            <w:pPr>
              <w:spacing w:before="120" w:after="120"/>
              <w:ind w:left="174" w:hanging="174"/>
              <w:rPr>
                <w:rFonts w:ascii="Arial" w:hAnsi="Arial" w:cs="Arial"/>
                <w:i/>
                <w:sz w:val="22"/>
                <w:szCs w:val="22"/>
                <w:lang w:val="en-US" w:eastAsia="en-GB"/>
              </w:rPr>
            </w:pPr>
            <w:r w:rsidRPr="005D7122">
              <w:rPr>
                <w:rFonts w:ascii="Arial" w:hAnsi="Arial" w:cs="Arial"/>
                <w:i/>
                <w:sz w:val="22"/>
                <w:szCs w:val="22"/>
                <w:vertAlign w:val="superscript"/>
                <w:lang w:val="en-US" w:eastAsia="en-GB"/>
              </w:rPr>
              <w:t>1</w:t>
            </w:r>
            <w:r w:rsidRPr="005D7122">
              <w:rPr>
                <w:rFonts w:ascii="Arial" w:hAnsi="Arial" w:cs="Arial"/>
                <w:i/>
                <w:sz w:val="22"/>
                <w:szCs w:val="22"/>
                <w:lang w:val="en-US" w:eastAsia="en-GB"/>
              </w:rPr>
              <w:t xml:space="preserve"> Discipline of </w:t>
            </w:r>
            <w:proofErr w:type="spellStart"/>
            <w:r w:rsidRPr="005D7122">
              <w:rPr>
                <w:rFonts w:ascii="Arial" w:hAnsi="Arial" w:cs="Arial"/>
                <w:i/>
                <w:sz w:val="22"/>
                <w:szCs w:val="22"/>
                <w:lang w:val="en-US" w:eastAsia="en-GB"/>
              </w:rPr>
              <w:t>Paediatrics</w:t>
            </w:r>
            <w:proofErr w:type="spellEnd"/>
            <w:r w:rsidRPr="005D7122">
              <w:rPr>
                <w:rFonts w:ascii="Arial" w:hAnsi="Arial" w:cs="Arial"/>
                <w:i/>
                <w:sz w:val="22"/>
                <w:szCs w:val="22"/>
                <w:lang w:val="en-US" w:eastAsia="en-GB"/>
              </w:rPr>
              <w:t xml:space="preserve"> and Child Health, School of Clinical Medicine, Faculty of Medicine, University of New South Wales, Sydney, NSW, Australia. </w:t>
            </w:r>
          </w:p>
          <w:p w14:paraId="3C6CC10A" w14:textId="77777777" w:rsidR="005D7122" w:rsidRPr="005D7122" w:rsidRDefault="005D7122" w:rsidP="005D7122">
            <w:pPr>
              <w:spacing w:before="120" w:after="120"/>
              <w:ind w:left="174" w:hanging="174"/>
              <w:rPr>
                <w:rFonts w:ascii="Arial" w:hAnsi="Arial" w:cs="Arial"/>
                <w:i/>
                <w:sz w:val="22"/>
                <w:szCs w:val="22"/>
                <w:lang w:val="en-US" w:eastAsia="en-GB"/>
              </w:rPr>
            </w:pPr>
            <w:r w:rsidRPr="005D7122">
              <w:rPr>
                <w:rFonts w:ascii="Arial" w:hAnsi="Arial" w:cs="Arial"/>
                <w:i/>
                <w:sz w:val="22"/>
                <w:szCs w:val="22"/>
                <w:vertAlign w:val="superscript"/>
                <w:lang w:val="en-US" w:eastAsia="en-GB"/>
              </w:rPr>
              <w:t>2</w:t>
            </w:r>
            <w:r w:rsidRPr="005D7122">
              <w:rPr>
                <w:rFonts w:ascii="Arial" w:hAnsi="Arial" w:cs="Arial"/>
                <w:i/>
                <w:sz w:val="22"/>
                <w:szCs w:val="22"/>
                <w:lang w:val="en-US" w:eastAsia="en-GB"/>
              </w:rPr>
              <w:t xml:space="preserve"> Respiratory Department, Sydney Children’s Hospital, Randwick, NSW, Australia.</w:t>
            </w:r>
          </w:p>
          <w:p w14:paraId="33366876" w14:textId="77777777" w:rsidR="005D7122" w:rsidRPr="005D7122" w:rsidRDefault="005D7122" w:rsidP="005D7122">
            <w:pPr>
              <w:spacing w:before="120" w:after="120"/>
              <w:ind w:left="174" w:hanging="174"/>
              <w:rPr>
                <w:rFonts w:ascii="Arial" w:hAnsi="Arial" w:cs="Arial"/>
                <w:i/>
                <w:sz w:val="22"/>
                <w:szCs w:val="22"/>
                <w:lang w:val="en-US" w:eastAsia="en-GB"/>
              </w:rPr>
            </w:pPr>
            <w:r w:rsidRPr="005D7122">
              <w:rPr>
                <w:rFonts w:ascii="Arial" w:hAnsi="Arial" w:cs="Arial"/>
                <w:i/>
                <w:sz w:val="22"/>
                <w:szCs w:val="22"/>
                <w:vertAlign w:val="superscript"/>
                <w:lang w:val="en-US" w:eastAsia="en-GB"/>
              </w:rPr>
              <w:t>3</w:t>
            </w:r>
            <w:r w:rsidRPr="005D7122">
              <w:rPr>
                <w:rFonts w:ascii="Arial" w:hAnsi="Arial" w:cs="Arial"/>
                <w:i/>
                <w:sz w:val="22"/>
                <w:szCs w:val="22"/>
                <w:lang w:val="en-US" w:eastAsia="en-GB"/>
              </w:rPr>
              <w:t xml:space="preserve"> Respiratory Medicine, Children’s Hospital at </w:t>
            </w:r>
            <w:proofErr w:type="spellStart"/>
            <w:r w:rsidRPr="005D7122">
              <w:rPr>
                <w:rFonts w:ascii="Arial" w:hAnsi="Arial" w:cs="Arial"/>
                <w:i/>
                <w:sz w:val="22"/>
                <w:szCs w:val="22"/>
                <w:lang w:val="en-US" w:eastAsia="en-GB"/>
              </w:rPr>
              <w:t>Westmead</w:t>
            </w:r>
            <w:proofErr w:type="spellEnd"/>
            <w:r w:rsidRPr="005D7122">
              <w:rPr>
                <w:rFonts w:ascii="Arial" w:hAnsi="Arial" w:cs="Arial"/>
                <w:i/>
                <w:sz w:val="22"/>
                <w:szCs w:val="22"/>
                <w:lang w:val="en-US" w:eastAsia="en-GB"/>
              </w:rPr>
              <w:t xml:space="preserve">, </w:t>
            </w:r>
            <w:proofErr w:type="spellStart"/>
            <w:proofErr w:type="gramStart"/>
            <w:r w:rsidRPr="005D7122">
              <w:rPr>
                <w:rFonts w:ascii="Arial" w:hAnsi="Arial" w:cs="Arial"/>
                <w:i/>
                <w:sz w:val="22"/>
                <w:szCs w:val="22"/>
                <w:lang w:val="en-US" w:eastAsia="en-GB"/>
              </w:rPr>
              <w:t>NSW,Australia</w:t>
            </w:r>
            <w:proofErr w:type="spellEnd"/>
            <w:proofErr w:type="gramEnd"/>
            <w:r w:rsidRPr="005D7122">
              <w:rPr>
                <w:rFonts w:ascii="Arial" w:hAnsi="Arial" w:cs="Arial"/>
                <w:i/>
                <w:sz w:val="22"/>
                <w:szCs w:val="22"/>
                <w:lang w:val="en-US" w:eastAsia="en-GB"/>
              </w:rPr>
              <w:t>.</w:t>
            </w:r>
          </w:p>
          <w:p w14:paraId="45ED36BF" w14:textId="495249D0" w:rsidR="001564A4" w:rsidRPr="0050053A" w:rsidRDefault="005D7122" w:rsidP="005D7122">
            <w:pPr>
              <w:spacing w:before="120" w:after="120"/>
              <w:ind w:left="174" w:hanging="174"/>
              <w:rPr>
                <w:rFonts w:ascii="Arial" w:hAnsi="Arial" w:cs="Arial"/>
                <w:i/>
                <w:sz w:val="22"/>
                <w:szCs w:val="22"/>
                <w:lang w:val="en-US" w:eastAsia="en-GB"/>
              </w:rPr>
            </w:pPr>
            <w:r w:rsidRPr="005D7122">
              <w:rPr>
                <w:rFonts w:ascii="Arial" w:hAnsi="Arial" w:cs="Arial"/>
                <w:i/>
                <w:sz w:val="22"/>
                <w:szCs w:val="22"/>
                <w:vertAlign w:val="superscript"/>
                <w:lang w:val="en-US" w:eastAsia="en-GB"/>
              </w:rPr>
              <w:t>4</w:t>
            </w:r>
            <w:r w:rsidRPr="005D7122">
              <w:rPr>
                <w:rFonts w:ascii="Arial" w:hAnsi="Arial" w:cs="Arial"/>
                <w:i/>
                <w:sz w:val="22"/>
                <w:szCs w:val="22"/>
                <w:lang w:val="en-US" w:eastAsia="en-GB"/>
              </w:rPr>
              <w:t xml:space="preserve"> Discipline of Child and Adolescent Health, Sydney Medical School, University of Sydney, Sydney, NSW, Australia.</w:t>
            </w:r>
          </w:p>
        </w:tc>
      </w:tr>
      <w:tr w:rsidR="001564A4" w:rsidRPr="0050053A" w14:paraId="6DAF615A" w14:textId="77777777" w:rsidTr="00487EB6">
        <w:trPr>
          <w:trHeight w:hRule="exact" w:val="9431"/>
          <w:jc w:val="center"/>
        </w:trPr>
        <w:tc>
          <w:tcPr>
            <w:tcW w:w="9549"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6B3FBBDA" w:rsidR="001564A4" w:rsidRPr="00487EB6" w:rsidRDefault="00487EB6" w:rsidP="000A28E2">
            <w:pPr>
              <w:pStyle w:val="Pa12"/>
              <w:rPr>
                <w:rStyle w:val="A4"/>
                <w:color w:val="auto"/>
              </w:rPr>
            </w:pPr>
            <w:r w:rsidRPr="00487EB6">
              <w:rPr>
                <w:sz w:val="22"/>
                <w:szCs w:val="22"/>
              </w:rPr>
              <w:t>Earlier coronavirus-19 (COVID-19) pandemic reports did not implicate increased disease burden in asthmatics while subsequent findings have been inconsistent. To date, the impact of COVID-19 on childhood asthma remains undetermined and is further complicated with ongoing emergence of new variants. This study aimed to investigate association between asthma and COVID-19 for children in New South Wales (NSW), Australia and compare its differences across four major outbreaks from alpha, delta and omicron variants/subvariants.</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213C04A3" w:rsidR="001564A4" w:rsidRPr="0050053A" w:rsidRDefault="00487EB6" w:rsidP="000A28E2">
            <w:pPr>
              <w:pStyle w:val="Pa12"/>
              <w:rPr>
                <w:sz w:val="22"/>
                <w:szCs w:val="22"/>
              </w:rPr>
            </w:pPr>
            <w:r w:rsidRPr="00487EB6">
              <w:rPr>
                <w:sz w:val="22"/>
                <w:szCs w:val="22"/>
              </w:rPr>
              <w:t>This is a retrospective cross-sectional study of all children aged ≤ 17 years old who sought care for COVID-19 at Sydney Children’s Hospitals Network (SCHN) between 1 January 2020 and 31 May 2022.</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2785E561" w:rsidR="001564A4" w:rsidRPr="00487EB6" w:rsidRDefault="00487EB6" w:rsidP="000A28E2">
            <w:pPr>
              <w:pStyle w:val="Pa12"/>
              <w:rPr>
                <w:rStyle w:val="A4"/>
                <w:color w:val="auto"/>
              </w:rPr>
            </w:pPr>
            <w:r w:rsidRPr="00487EB6">
              <w:rPr>
                <w:sz w:val="22"/>
                <w:szCs w:val="22"/>
              </w:rPr>
              <w:t>Of the18,932 children with polymerase chain reaction (PCR) confirmed COVID-19 who attended SCHN, 60% received their care during delta wave, and 5.41% (n=913) had prior diagnosis of asthma. Among children with COVID-19, the odds of having asthma were lower during alpha (</w:t>
            </w:r>
            <w:proofErr w:type="spellStart"/>
            <w:r w:rsidRPr="00487EB6">
              <w:rPr>
                <w:sz w:val="22"/>
                <w:szCs w:val="22"/>
              </w:rPr>
              <w:t>aOR</w:t>
            </w:r>
            <w:proofErr w:type="spellEnd"/>
            <w:r w:rsidRPr="00487EB6">
              <w:rPr>
                <w:sz w:val="22"/>
                <w:szCs w:val="22"/>
              </w:rPr>
              <w:t>=0.43; 95% CI, 0.19-0.83) and delta wave (</w:t>
            </w:r>
            <w:proofErr w:type="spellStart"/>
            <w:r w:rsidRPr="00487EB6">
              <w:rPr>
                <w:sz w:val="22"/>
                <w:szCs w:val="22"/>
              </w:rPr>
              <w:t>aOR</w:t>
            </w:r>
            <w:proofErr w:type="spellEnd"/>
            <w:r w:rsidRPr="00487EB6">
              <w:rPr>
                <w:sz w:val="22"/>
                <w:szCs w:val="22"/>
              </w:rPr>
              <w:t>=0.84; 95% CI, 0.73-0.96), but were higher during omicron wave (</w:t>
            </w:r>
            <w:proofErr w:type="spellStart"/>
            <w:r w:rsidRPr="00487EB6">
              <w:rPr>
                <w:sz w:val="22"/>
                <w:szCs w:val="22"/>
              </w:rPr>
              <w:t>aOR</w:t>
            </w:r>
            <w:proofErr w:type="spellEnd"/>
            <w:r w:rsidRPr="00487EB6">
              <w:rPr>
                <w:sz w:val="22"/>
                <w:szCs w:val="22"/>
              </w:rPr>
              <w:t>=1.56; 95% CI, 1.23-1.95). Length of hospital stay (LOS) for asthmatic children were increased by 0.55 days and 1.17 days during delta and the second omicron wave, respectively. Intensive care and mechanical ventilation requirements were not significantly different between asthmatic and non-asthmatic children. Eleven deaths were reported but none had asthma.</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7D92A173" w:rsidR="001564A4" w:rsidRPr="003B658E" w:rsidRDefault="00487EB6" w:rsidP="000A28E2">
            <w:pPr>
              <w:pStyle w:val="Pa12"/>
              <w:rPr>
                <w:rStyle w:val="A4"/>
                <w:color w:val="auto"/>
              </w:rPr>
            </w:pPr>
            <w:r w:rsidRPr="00487EB6">
              <w:rPr>
                <w:sz w:val="22"/>
                <w:szCs w:val="22"/>
              </w:rPr>
              <w:t>Although children with asthma were more susceptible to omicron infections than alpha or delta, they were not at greater risk of COVID-19 severity with any of the SARS-CoV-2 variants/subvariants.</w:t>
            </w:r>
            <w:r w:rsidR="001564A4">
              <w:rPr>
                <w:sz w:val="22"/>
                <w:szCs w:val="22"/>
              </w:rPr>
              <w:br/>
            </w:r>
            <w:r w:rsidR="001564A4">
              <w:rPr>
                <w:rStyle w:val="A4"/>
                <w:bCs/>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3637D883" w:rsidR="001564A4" w:rsidRDefault="003B658E" w:rsidP="000A28E2">
            <w:pPr>
              <w:pStyle w:val="Pa12"/>
              <w:rPr>
                <w:sz w:val="22"/>
                <w:szCs w:val="22"/>
              </w:rPr>
            </w:pPr>
            <w:r>
              <w:rPr>
                <w:sz w:val="22"/>
                <w:szCs w:val="22"/>
              </w:rPr>
              <w:t>Nil</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F48AC"/>
    <w:rsid w:val="001564A4"/>
    <w:rsid w:val="00211282"/>
    <w:rsid w:val="003B658E"/>
    <w:rsid w:val="00487EB6"/>
    <w:rsid w:val="0051574E"/>
    <w:rsid w:val="005D7122"/>
    <w:rsid w:val="008803FA"/>
    <w:rsid w:val="008C315E"/>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Mei Chan</cp:lastModifiedBy>
  <cp:revision>5</cp:revision>
  <dcterms:created xsi:type="dcterms:W3CDTF">2023-07-31T01:05:00Z</dcterms:created>
  <dcterms:modified xsi:type="dcterms:W3CDTF">2023-07-31T01:31:00Z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