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7D9B">
      <w:pPr>
        <w:jc w:val="both"/>
        <w:rPr>
          <w:rFonts w:hint="default" w:ascii="Arial" w:hAnsi="Arial" w:cs="Arial"/>
        </w:rPr>
      </w:pPr>
      <w:r>
        <w:rPr>
          <w:rFonts w:hint="eastAsia" w:ascii="Arial" w:hAnsi="Arial" w:eastAsia="宋体" w:cs="Arial"/>
          <w:lang w:val="en-US" w:eastAsia="zh-CN"/>
        </w:rPr>
        <w:t>I</w:t>
      </w:r>
      <w:r>
        <w:rPr>
          <w:rFonts w:hint="default" w:ascii="Arial" w:hAnsi="Arial" w:cs="Arial"/>
        </w:rPr>
        <w:t xml:space="preserve">taconate Inhibits Macrophage-Mediated </w:t>
      </w:r>
      <w:r>
        <w:rPr>
          <w:rFonts w:hint="eastAsia" w:ascii="Arial" w:hAnsi="Arial" w:eastAsia="宋体" w:cs="Arial"/>
          <w:lang w:val="en-US" w:eastAsia="zh-CN"/>
        </w:rPr>
        <w:t>Trained Immunity</w:t>
      </w:r>
      <w:r>
        <w:rPr>
          <w:rFonts w:hint="default" w:ascii="Arial" w:hAnsi="Arial" w:cs="Arial"/>
        </w:rPr>
        <w:t xml:space="preserve"> to Improve Diabetic Kidney Disease</w:t>
      </w:r>
    </w:p>
    <w:p w14:paraId="238186AD">
      <w:pPr>
        <w:rPr>
          <w:rFonts w:hint="eastAsia" w:ascii="Arial" w:hAnsi="Arial" w:cs="Arial"/>
        </w:rPr>
      </w:pPr>
      <w:bookmarkStart w:id="0" w:name="_GoBack"/>
      <w:bookmarkEnd w:id="0"/>
    </w:p>
    <w:p w14:paraId="185AAA8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Abstract </w:t>
      </w:r>
    </w:p>
    <w:p w14:paraId="6DE3F2E2">
      <w:pPr>
        <w:jc w:val="both"/>
        <w:rPr>
          <w:rFonts w:hint="eastAsia" w:ascii="Arial" w:hAnsi="Arial" w:eastAsia="宋体" w:cs="Arial"/>
          <w:lang w:val="en-US" w:eastAsia="zh-CN"/>
        </w:rPr>
      </w:pPr>
      <w:r>
        <w:rPr>
          <w:rFonts w:ascii="Arial" w:hAnsi="Arial" w:cs="Arial"/>
          <w:i/>
          <w:iCs/>
        </w:rPr>
        <w:t>Aim</w:t>
      </w:r>
      <w:r>
        <w:rPr>
          <w:rFonts w:hint="eastAsia" w:ascii="Arial" w:hAnsi="Arial" w:eastAsia="宋体" w:cs="Arial"/>
          <w:i/>
          <w:iCs/>
          <w:lang w:val="en-US" w:eastAsia="zh-CN"/>
        </w:rPr>
        <w:t xml:space="preserve">s: </w:t>
      </w:r>
      <w:r>
        <w:rPr>
          <w:rFonts w:hint="eastAsia" w:ascii="Arial" w:hAnsi="Arial" w:eastAsia="宋体" w:cs="Arial"/>
          <w:lang w:val="en-US" w:eastAsia="zh-CN"/>
        </w:rPr>
        <w:t xml:space="preserve"> Diabetic kidney disease (DKD) is driven by hyperglycemia-induced "metabolic memory" and macrophage-mediated inflammation. It has been found </w:t>
      </w:r>
      <w:r>
        <w:rPr>
          <w:rFonts w:hint="default" w:ascii="Arial" w:hAnsi="Arial" w:eastAsia="宋体" w:cs="Arial"/>
          <w:lang w:val="en-US" w:eastAsia="zh-CN"/>
        </w:rPr>
        <w:t>that innate immune cells can form immune memory when exposed to certain stimuli, and a stronger immune response occurs when stimulated again. This "trained immunity" plays an important role in the pathogenesis of inflammatory related diseases.</w:t>
      </w:r>
      <w:r>
        <w:rPr>
          <w:rFonts w:hint="eastAsia" w:ascii="Arial" w:hAnsi="Arial" w:eastAsia="宋体" w:cs="Arial"/>
          <w:lang w:val="en-US" w:eastAsia="zh-CN"/>
        </w:rPr>
        <w:t xml:space="preserve"> However, its specific role in DKD remains elusive. This study investigates how high glucose regulates macrophage trained immunity via the histone demethylase JMJD1c. Furthermore, we evaluate whether i</w:t>
      </w:r>
      <w:r>
        <w:rPr>
          <w:rFonts w:hint="default" w:ascii="Arial" w:hAnsi="Arial" w:cs="Arial"/>
        </w:rPr>
        <w:t>taconate</w:t>
      </w:r>
      <w:r>
        <w:rPr>
          <w:rFonts w:hint="eastAsia" w:ascii="Arial" w:hAnsi="Arial" w:eastAsia="宋体" w:cs="Arial"/>
          <w:lang w:val="en-US" w:eastAsia="zh-CN"/>
        </w:rPr>
        <w:t xml:space="preserve"> can reverse this training and alleviate renal injury by inhibiting succinate dehydrogenase (SDH).</w:t>
      </w:r>
    </w:p>
    <w:p w14:paraId="2B2C6B15">
      <w:pPr>
        <w:rPr>
          <w:rFonts w:hint="eastAsia" w:ascii="Arial" w:hAnsi="Arial" w:eastAsia="宋体" w:cs="Arial"/>
          <w:lang w:val="en-US" w:eastAsia="zh-CN"/>
        </w:rPr>
      </w:pPr>
    </w:p>
    <w:p w14:paraId="71B83E25">
      <w:pPr>
        <w:jc w:val="both"/>
        <w:rPr>
          <w:rFonts w:hint="eastAsia" w:ascii="Arial" w:hAnsi="Arial" w:eastAsia="宋体" w:cs="Arial"/>
          <w:i/>
          <w:iCs/>
          <w:lang w:val="en-US" w:eastAsia="zh-CN"/>
        </w:rPr>
      </w:pPr>
      <w:r>
        <w:rPr>
          <w:rFonts w:ascii="Arial" w:hAnsi="Arial" w:cs="Arial"/>
          <w:i/>
          <w:iCs/>
        </w:rPr>
        <w:t>Methods</w:t>
      </w:r>
      <w:r>
        <w:rPr>
          <w:rFonts w:hint="eastAsia" w:ascii="Arial" w:hAnsi="Arial" w:eastAsia="宋体" w:cs="Arial"/>
          <w:i/>
          <w:iCs/>
          <w:lang w:val="en-US" w:eastAsia="zh-CN"/>
        </w:rPr>
        <w:t xml:space="preserve">: 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 xml:space="preserve">We treated db/db mice with 4-octyl </w:t>
      </w:r>
      <w:r>
        <w:rPr>
          <w:rFonts w:hint="eastAsia" w:ascii="Arial" w:hAnsi="Arial" w:eastAsia="宋体" w:cs="Arial"/>
          <w:lang w:val="en-US" w:eastAsia="zh-CN"/>
        </w:rPr>
        <w:t>I</w:t>
      </w:r>
      <w:r>
        <w:rPr>
          <w:rFonts w:hint="default" w:ascii="Arial" w:hAnsi="Arial" w:cs="Arial"/>
        </w:rPr>
        <w:t>taconate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 xml:space="preserve"> (4-OI) to assess renal injury, macrophage phenotypes, epigenetic markers (H3K4me3, H3K27ac), and cGAS/STING signaling. Single-cell sequencing was performed on kidney tissues. In vitro, a high-glucose "double-hit" macrophage training model was established. Mechanisms involving 4-OI to trained macrophage were investigated using Western blot, Seahorse, and other molecular techniques.</w:t>
      </w:r>
    </w:p>
    <w:p w14:paraId="0EFF133E">
      <w:pPr>
        <w:rPr>
          <w:rFonts w:ascii="Arial" w:hAnsi="Arial" w:cs="Arial"/>
        </w:rPr>
      </w:pPr>
    </w:p>
    <w:p w14:paraId="689633A1">
      <w:pPr>
        <w:jc w:val="both"/>
        <w:rPr>
          <w:rFonts w:hint="eastAsia" w:ascii="Arial" w:hAnsi="Arial" w:eastAsia="宋体" w:cs="Arial"/>
          <w:i/>
          <w:iCs/>
          <w:lang w:val="en-US" w:eastAsia="zh-CN"/>
        </w:rPr>
      </w:pPr>
      <w:r>
        <w:rPr>
          <w:rFonts w:ascii="Arial" w:hAnsi="Arial" w:cs="Arial"/>
          <w:i/>
          <w:iCs/>
        </w:rPr>
        <w:t>Results</w:t>
      </w:r>
      <w:r>
        <w:rPr>
          <w:rFonts w:hint="eastAsia" w:ascii="Arial" w:hAnsi="Arial" w:eastAsia="宋体" w:cs="Arial"/>
          <w:i/>
          <w:iCs/>
          <w:lang w:val="en-US" w:eastAsia="zh-CN"/>
        </w:rPr>
        <w:t xml:space="preserve">: 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>4-OI ameliorates renal injury in db/db mice by reducing H3K4me3 and H3K27ac expression, inhibiting the TCA cycle and mitochondria dysfunction, thereby converting renal macrophages from pro-inflammatory to anti-inflammatory states. Single-cell sequencing revealed that JMJD1c is closely associated with 4-OI regulation of DKD. In RAW264.7 macrophages, the high-glucose “secondary hit” macrophage training model downregulates JMJD1c expression while increasing H3K4me3 and H3K27ac levels. 4-OI inhibits H3K4me3 and H3K27ac protein expression by suppressing SDHaf1-mediated JMJD1c elevation. Knockout of JMJD1c exacerbates high-glucose-induced macrophage training immunity and promotes enhanced pro-inflammatory polarization in trained immune macrophages.</w:t>
      </w:r>
    </w:p>
    <w:p w14:paraId="45DB31E9">
      <w:pPr>
        <w:rPr>
          <w:rFonts w:hint="eastAsia" w:ascii="Arial" w:hAnsi="Arial" w:eastAsia="宋体" w:cs="Arial"/>
          <w:i/>
          <w:iCs/>
          <w:lang w:val="en-US" w:eastAsia="zh-CN"/>
        </w:rPr>
      </w:pPr>
    </w:p>
    <w:p w14:paraId="7D46DD6C">
      <w:pPr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/>
          <w:iCs/>
        </w:rPr>
        <w:t>Conclusion</w:t>
      </w:r>
      <w:r>
        <w:rPr>
          <w:rFonts w:hint="eastAsia" w:ascii="Arial" w:hAnsi="Arial" w:eastAsia="宋体" w:cs="Arial"/>
          <w:i/>
          <w:iCs/>
          <w:lang w:val="en-US" w:eastAsia="zh-CN"/>
        </w:rPr>
        <w:t xml:space="preserve">: 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>Diabetes-related pathogenic factors induce renal injury through m</w:t>
      </w:r>
      <w:r>
        <w:rPr>
          <w:rFonts w:hint="default" w:ascii="Arial" w:hAnsi="Arial" w:cs="Arial"/>
          <w:i w:val="0"/>
          <w:iCs w:val="0"/>
        </w:rPr>
        <w:t>acrophage-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>m</w:t>
      </w:r>
      <w:r>
        <w:rPr>
          <w:rFonts w:hint="default" w:ascii="Arial" w:hAnsi="Arial" w:cs="Arial"/>
          <w:i w:val="0"/>
          <w:iCs w:val="0"/>
        </w:rPr>
        <w:t xml:space="preserve">ediated 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>trained Immunity.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>Exogenous supplementation of the i</w:t>
      </w:r>
      <w:r>
        <w:rPr>
          <w:rFonts w:hint="default" w:ascii="Arial" w:hAnsi="Arial" w:cs="Arial"/>
          <w:i w:val="0"/>
          <w:iCs w:val="0"/>
        </w:rPr>
        <w:t>taconate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 xml:space="preserve"> derivative 4-OI reprograms TCA cycle energy metabolism by inhibiting SDH activity, thereby improving mitochondrial dysfunction. It also mediates macrophage polarization from pro-inflammatory to anti-inflammatory states through JMJD1c-mediated epigenetic reprogramming. As an endogenous immunomodulatory metabolite, I</w:t>
      </w:r>
      <w:r>
        <w:rPr>
          <w:rFonts w:hint="default" w:ascii="Arial" w:hAnsi="Arial" w:cs="Arial"/>
          <w:i w:val="0"/>
          <w:iCs w:val="0"/>
        </w:rPr>
        <w:t>taconate</w:t>
      </w:r>
      <w:r>
        <w:rPr>
          <w:rFonts w:hint="eastAsia" w:ascii="Arial" w:hAnsi="Arial" w:eastAsia="宋体" w:cs="Arial"/>
          <w:i w:val="0"/>
          <w:iCs w:val="0"/>
          <w:lang w:val="en-US" w:eastAsia="zh-CN"/>
        </w:rPr>
        <w:t xml:space="preserve"> holds potential for clinical translation.</w:t>
      </w:r>
    </w:p>
    <w:p w14:paraId="22A97A63">
      <w:pPr>
        <w:rPr>
          <w:rFonts w:ascii="Arial" w:hAnsi="Arial" w:cs="Arial"/>
        </w:rPr>
      </w:pPr>
    </w:p>
    <w:p w14:paraId="5AC8EF12">
      <w:pPr>
        <w:rPr>
          <w:rFonts w:ascii="Arial" w:hAnsi="Arial" w:cs="Arial"/>
        </w:rPr>
      </w:pPr>
    </w:p>
    <w:p w14:paraId="69886DD6">
      <w:pPr>
        <w:rPr>
          <w:rFonts w:ascii="Arial" w:hAnsi="Arial" w:cs="Arial"/>
        </w:rPr>
      </w:pPr>
    </w:p>
    <w:p w14:paraId="31EAA4F4">
      <w:pPr>
        <w:rPr>
          <w:rFonts w:ascii="Arial" w:hAnsi="Arial" w:cs="Arial"/>
        </w:rPr>
      </w:pPr>
    </w:p>
    <w:p w14:paraId="11C6E1EF">
      <w:pPr>
        <w:rPr>
          <w:rFonts w:ascii="Arial" w:hAnsi="Arial" w:cs="Arial"/>
        </w:rPr>
      </w:pPr>
    </w:p>
    <w:p w14:paraId="15D657A2">
      <w:pPr>
        <w:rPr>
          <w:rFonts w:ascii="Arial" w:hAnsi="Arial" w:cs="Arial"/>
        </w:rPr>
      </w:pPr>
    </w:p>
    <w:p w14:paraId="5AEC921B">
      <w:pPr>
        <w:rPr>
          <w:rFonts w:ascii="Arial" w:hAnsi="Arial" w:cs="Arial"/>
        </w:rPr>
      </w:pPr>
    </w:p>
    <w:p w14:paraId="40ADEEC0">
      <w:pPr>
        <w:rPr>
          <w:rFonts w:ascii="Arial" w:hAnsi="Arial" w:cs="Arial"/>
        </w:rPr>
      </w:pPr>
    </w:p>
    <w:p w14:paraId="6BAD0687">
      <w:pPr>
        <w:rPr>
          <w:rFonts w:ascii="Arial" w:hAnsi="Arial" w:cs="Arial"/>
        </w:rPr>
      </w:pPr>
    </w:p>
    <w:p w14:paraId="67E04D85">
      <w:pPr>
        <w:rPr>
          <w:rFonts w:ascii="Arial" w:hAnsi="Arial" w:cs="Arial"/>
        </w:rPr>
      </w:pPr>
    </w:p>
    <w:p w14:paraId="230AD77C">
      <w:pPr>
        <w:rPr>
          <w:rFonts w:ascii="Arial" w:hAnsi="Arial" w:cs="Arial"/>
        </w:rPr>
      </w:pPr>
    </w:p>
    <w:p w14:paraId="71F986A9">
      <w:pPr>
        <w:rPr>
          <w:rFonts w:ascii="Arial" w:hAnsi="Arial" w:cs="Arial"/>
        </w:rPr>
      </w:pPr>
    </w:p>
    <w:p w14:paraId="0CB000B3">
      <w:pPr>
        <w:rPr>
          <w:rFonts w:ascii="Arial" w:hAnsi="Arial" w:cs="Arial"/>
        </w:rPr>
      </w:pPr>
    </w:p>
    <w:p w14:paraId="57179DE1">
      <w:pPr>
        <w:rPr>
          <w:rFonts w:ascii="Arial" w:hAnsi="Arial" w:cs="Arial"/>
        </w:rPr>
      </w:pPr>
    </w:p>
    <w:p w14:paraId="4010AC30">
      <w:pPr>
        <w:rPr>
          <w:rFonts w:ascii="Arial" w:hAnsi="Arial" w:cs="Arial"/>
        </w:rPr>
      </w:pPr>
    </w:p>
    <w:p w14:paraId="5AAA730B">
      <w:pPr>
        <w:rPr>
          <w:rFonts w:ascii="Arial" w:hAnsi="Arial" w:cs="Arial"/>
        </w:rPr>
      </w:pPr>
    </w:p>
    <w:p w14:paraId="580C6362">
      <w:pPr>
        <w:rPr>
          <w:rFonts w:ascii="Arial" w:hAnsi="Arial" w:cs="Arial"/>
        </w:rPr>
      </w:pPr>
    </w:p>
    <w:p w14:paraId="6E4D8023">
      <w:pPr>
        <w:rPr>
          <w:rFonts w:ascii="Arial" w:hAnsi="Arial" w:cs="Arial"/>
        </w:rPr>
      </w:pPr>
    </w:p>
    <w:p w14:paraId="2E39C13E">
      <w:pPr>
        <w:rPr>
          <w:rFonts w:ascii="Arial" w:hAnsi="Arial" w:cs="Arial"/>
        </w:rPr>
      </w:pPr>
    </w:p>
    <w:p w14:paraId="78B72B2E">
      <w:pPr>
        <w:rPr>
          <w:rFonts w:ascii="Arial" w:hAnsi="Arial" w:cs="Arial"/>
        </w:rPr>
      </w:pPr>
    </w:p>
    <w:p w14:paraId="260084BD">
      <w:pPr>
        <w:rPr>
          <w:rFonts w:ascii="Arial" w:hAnsi="Arial" w:cs="Arial"/>
        </w:rPr>
      </w:pPr>
    </w:p>
    <w:p w14:paraId="7CF11867">
      <w:pPr>
        <w:rPr>
          <w:rFonts w:ascii="Arial" w:hAnsi="Arial" w:cs="Arial"/>
        </w:rPr>
      </w:pPr>
    </w:p>
    <w:p w14:paraId="48422E24">
      <w:pPr>
        <w:rPr>
          <w:rFonts w:ascii="Arial" w:hAnsi="Arial" w:cs="Arial"/>
        </w:rPr>
      </w:pPr>
    </w:p>
    <w:p w14:paraId="2DF0E555">
      <w:pPr>
        <w:rPr>
          <w:rFonts w:ascii="Arial" w:hAnsi="Arial" w:cs="Arial"/>
        </w:rPr>
      </w:pPr>
    </w:p>
    <w:p w14:paraId="0D9AC7F2">
      <w:pPr>
        <w:rPr>
          <w:rFonts w:ascii="Arial" w:hAnsi="Arial" w:cs="Arial"/>
        </w:rPr>
      </w:pPr>
    </w:p>
    <w:p w14:paraId="05F54F22">
      <w:pPr>
        <w:rPr>
          <w:rFonts w:ascii="Arial" w:hAnsi="Arial" w:cs="Arial"/>
        </w:rPr>
      </w:pPr>
    </w:p>
    <w:p w14:paraId="2EE97204">
      <w:pPr>
        <w:rPr>
          <w:rFonts w:ascii="Arial" w:hAnsi="Arial" w:cs="Arial"/>
        </w:rPr>
      </w:pPr>
    </w:p>
    <w:p w14:paraId="4CC7D2CD">
      <w:pPr>
        <w:rPr>
          <w:rFonts w:ascii="Arial" w:hAnsi="Arial" w:cs="Arial"/>
        </w:rPr>
      </w:pPr>
    </w:p>
    <w:p w14:paraId="28EEEA06">
      <w:pPr>
        <w:rPr>
          <w:rFonts w:ascii="Arial" w:hAnsi="Arial" w:cs="Arial"/>
        </w:rPr>
      </w:pPr>
    </w:p>
    <w:p w14:paraId="484FA34F">
      <w:pPr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tlas Grotesk Regular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A"/>
    <w:rsid w:val="0028124D"/>
    <w:rsid w:val="00376B39"/>
    <w:rsid w:val="004E09DD"/>
    <w:rsid w:val="007244F0"/>
    <w:rsid w:val="007C2CDB"/>
    <w:rsid w:val="00830A4D"/>
    <w:rsid w:val="008427FA"/>
    <w:rsid w:val="008953CF"/>
    <w:rsid w:val="009A582D"/>
    <w:rsid w:val="009D79DB"/>
    <w:rsid w:val="00A85759"/>
    <w:rsid w:val="00BC73E4"/>
    <w:rsid w:val="00D56368"/>
    <w:rsid w:val="00DD0D64"/>
    <w:rsid w:val="04E7791B"/>
    <w:rsid w:val="057B4B78"/>
    <w:rsid w:val="12D41EB0"/>
    <w:rsid w:val="14D42C8D"/>
    <w:rsid w:val="192341E3"/>
    <w:rsid w:val="1D862F93"/>
    <w:rsid w:val="1DD74FF0"/>
    <w:rsid w:val="27DA0163"/>
    <w:rsid w:val="291856B6"/>
    <w:rsid w:val="2B7D7783"/>
    <w:rsid w:val="372F1B4E"/>
    <w:rsid w:val="381A45AC"/>
    <w:rsid w:val="40A47108"/>
    <w:rsid w:val="43374264"/>
    <w:rsid w:val="47FE35A2"/>
    <w:rsid w:val="4A4B4349"/>
    <w:rsid w:val="4FB629B4"/>
    <w:rsid w:val="50096F88"/>
    <w:rsid w:val="541F5AB9"/>
    <w:rsid w:val="5BB17677"/>
    <w:rsid w:val="5EC0115A"/>
    <w:rsid w:val="60BE791B"/>
    <w:rsid w:val="61291238"/>
    <w:rsid w:val="6A2705AC"/>
    <w:rsid w:val="6E9E697C"/>
    <w:rsid w:val="746A5998"/>
    <w:rsid w:val="74D326E8"/>
    <w:rsid w:val="754C32EF"/>
    <w:rsid w:val="769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tlas Grotesk Regular" w:hAnsi="Atlas Grotesk Regular" w:eastAsiaTheme="minorHAnsi" w:cstheme="minorBidi"/>
      <w:sz w:val="22"/>
      <w:szCs w:val="22"/>
      <w:lang w:val="en-NZ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/>
</ds:datastoreItem>
</file>

<file path=customXml/itemProps2.xml><?xml version="1.0" encoding="utf-8"?>
<ds:datastoreItem xmlns:ds="http://schemas.openxmlformats.org/officeDocument/2006/customXml" ds:itemID="{DF4BC9F3-4EA3-4246-B2B4-D9D9956BFC59}">
  <ds:schemaRefs/>
</ds:datastoreItem>
</file>

<file path=customXml/itemProps3.xml><?xml version="1.0" encoding="utf-8"?>
<ds:datastoreItem xmlns:ds="http://schemas.openxmlformats.org/officeDocument/2006/customXml" ds:itemID="{F45FAC92-4497-448F-8A03-839AC5A65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2400</Characters>
  <Lines>4</Lines>
  <Paragraphs>1</Paragraphs>
  <TotalTime>15</TotalTime>
  <ScaleCrop>false</ScaleCrop>
  <LinksUpToDate>false</LinksUpToDate>
  <CharactersWithSpaces>2723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2025-01-19T22:30:00Z</dcterms:created>
  <dc:creator>Clare Kelly</dc:creator>
  <cp:lastModifiedBy>gongqiming</cp:lastModifiedBy>
  <dcterms:modified xsi:type="dcterms:W3CDTF">2026-01-31T13:09:59Z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eyJoZGlkIjoiY2UxOTJjNzA1ZWI4N2ViNDk4NmY2N2ZmMzAwNzRiMjQiLCJ1c2VySWQiOiIyODgzMTcwOSJ9</vt:lpwstr>
  </property>
  <property fmtid="{D5CDD505-2E9C-101B-9397-08002B2CF9AE}" pid="5" name="KSOProductBuildVer">
    <vt:lpwstr>2052-12.1.0.24657</vt:lpwstr>
  </property>
  <property fmtid="{D5CDD505-2E9C-101B-9397-08002B2CF9AE}" pid="6" name="ICV">
    <vt:lpwstr>B139BFED7C9E4BD88665F48DBE38B40A_13</vt:lpwstr>
  </property>
</Properties>
</file>