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3E2EDFCC" w14:textId="407E724A" w:rsidR="00FE6CB3" w:rsidRPr="00EB1299" w:rsidRDefault="00FE6CB3" w:rsidP="00FE6CB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B1299">
              <w:rPr>
                <w:rFonts w:ascii="Arial" w:hAnsi="Arial" w:cs="Arial"/>
                <w:b/>
                <w:sz w:val="22"/>
                <w:szCs w:val="22"/>
              </w:rPr>
              <w:t xml:space="preserve">Promoting Healthy Eating </w:t>
            </w:r>
            <w:r w:rsidR="00923367">
              <w:rPr>
                <w:rFonts w:ascii="Arial" w:hAnsi="Arial" w:cs="Arial"/>
                <w:b/>
                <w:sz w:val="22"/>
                <w:szCs w:val="22"/>
              </w:rPr>
              <w:t>and</w:t>
            </w:r>
            <w:r w:rsidRPr="00EB1299">
              <w:rPr>
                <w:rFonts w:ascii="Arial" w:hAnsi="Arial" w:cs="Arial"/>
                <w:b/>
                <w:sz w:val="22"/>
                <w:szCs w:val="22"/>
              </w:rPr>
              <w:t xml:space="preserve"> Physical Activity in the Early Years: Introducing the </w:t>
            </w:r>
            <w:r w:rsidR="00580B02">
              <w:rPr>
                <w:rFonts w:ascii="Arial" w:hAnsi="Arial" w:cs="Arial"/>
                <w:b/>
                <w:sz w:val="22"/>
                <w:szCs w:val="22"/>
              </w:rPr>
              <w:t>“</w:t>
            </w:r>
            <w:r w:rsidRPr="00580B02">
              <w:rPr>
                <w:rFonts w:ascii="Arial" w:hAnsi="Arial" w:cs="Arial"/>
                <w:b/>
                <w:sz w:val="22"/>
                <w:szCs w:val="22"/>
              </w:rPr>
              <w:t>Appetite to Play</w:t>
            </w:r>
            <w:r w:rsidR="00580B02">
              <w:rPr>
                <w:rFonts w:ascii="Arial" w:hAnsi="Arial" w:cs="Arial"/>
                <w:b/>
                <w:sz w:val="22"/>
                <w:szCs w:val="22"/>
              </w:rPr>
              <w:t>”</w:t>
            </w:r>
            <w:r w:rsidRPr="00EB1299">
              <w:rPr>
                <w:rFonts w:ascii="Arial" w:hAnsi="Arial" w:cs="Arial"/>
                <w:b/>
                <w:sz w:val="22"/>
                <w:szCs w:val="22"/>
              </w:rPr>
              <w:t xml:space="preserve"> Web Resource </w:t>
            </w:r>
          </w:p>
          <w:p w14:paraId="5A4DE24F" w14:textId="65C07E27" w:rsidR="002B7FC8" w:rsidRPr="00EB1299" w:rsidRDefault="002B7FC8" w:rsidP="00FE6CB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2B7FC8" w:rsidRPr="0003525D" w14:paraId="5A4DE264" w14:textId="77777777" w:rsidTr="00D71EFE">
        <w:trPr>
          <w:trHeight w:val="7663"/>
        </w:trPr>
        <w:tc>
          <w:tcPr>
            <w:tcW w:w="8640" w:type="dxa"/>
          </w:tcPr>
          <w:p w14:paraId="15581F7D" w14:textId="77777777" w:rsidR="00A12EF0" w:rsidRDefault="00A12EF0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3" w14:textId="6C34D17F" w:rsidR="00DA7A71" w:rsidRPr="00EB1299" w:rsidRDefault="00F1462C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B1299">
              <w:rPr>
                <w:rFonts w:ascii="Arial" w:hAnsi="Arial" w:cs="Arial"/>
                <w:b/>
                <w:sz w:val="22"/>
                <w:szCs w:val="22"/>
              </w:rPr>
              <w:t>Health promoting objectives</w:t>
            </w:r>
          </w:p>
          <w:p w14:paraId="291C1335" w14:textId="728A197F" w:rsidR="00E316C1" w:rsidRDefault="00923367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="000C4B89" w:rsidRPr="00EB1299">
              <w:rPr>
                <w:rFonts w:ascii="Arial" w:hAnsi="Arial" w:cs="Arial"/>
                <w:sz w:val="22"/>
                <w:szCs w:val="22"/>
              </w:rPr>
              <w:t xml:space="preserve">build the capacity of early years providers to promote and support healthy eating and physical activity in the early </w:t>
            </w:r>
            <w:r w:rsidR="000C4B89">
              <w:rPr>
                <w:rFonts w:ascii="Arial" w:hAnsi="Arial" w:cs="Arial"/>
                <w:sz w:val="22"/>
                <w:szCs w:val="22"/>
              </w:rPr>
              <w:t>years (birth–5 years old) in British Columbia</w:t>
            </w:r>
            <w:r w:rsidR="00A12EF0">
              <w:rPr>
                <w:rFonts w:ascii="Arial" w:hAnsi="Arial" w:cs="Arial"/>
                <w:sz w:val="22"/>
                <w:szCs w:val="22"/>
              </w:rPr>
              <w:t xml:space="preserve"> (BC)</w:t>
            </w:r>
            <w:r w:rsidR="000C4B89">
              <w:rPr>
                <w:rFonts w:ascii="Arial" w:hAnsi="Arial" w:cs="Arial"/>
                <w:sz w:val="22"/>
                <w:szCs w:val="22"/>
              </w:rPr>
              <w:t>, Canada.</w:t>
            </w:r>
          </w:p>
          <w:p w14:paraId="5A4DE257" w14:textId="77777777" w:rsidR="00DA7A71" w:rsidRPr="00EB1299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8" w14:textId="60490169" w:rsidR="00DA7A71" w:rsidRPr="00EB1299" w:rsidRDefault="00341423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B1299">
              <w:rPr>
                <w:rFonts w:ascii="Arial" w:hAnsi="Arial" w:cs="Arial"/>
                <w:b/>
                <w:sz w:val="22"/>
                <w:szCs w:val="22"/>
              </w:rPr>
              <w:t>Synopsis of the scenario</w:t>
            </w:r>
          </w:p>
          <w:p w14:paraId="01721C7E" w14:textId="46CDC576" w:rsidR="00EF689E" w:rsidRPr="00EB1299" w:rsidRDefault="004A78E3" w:rsidP="002C322B">
            <w:pPr>
              <w:rPr>
                <w:rFonts w:ascii="Arial" w:hAnsi="Arial" w:cs="Arial"/>
                <w:sz w:val="22"/>
                <w:szCs w:val="22"/>
              </w:rPr>
            </w:pPr>
            <w:r w:rsidRPr="002C322B">
              <w:rPr>
                <w:rFonts w:ascii="Arial" w:hAnsi="Arial" w:cs="Arial"/>
                <w:sz w:val="22"/>
                <w:szCs w:val="22"/>
              </w:rPr>
              <w:t>Birth to the age of 5 years is a time of rapid growth in children. Patterns and behaviours develop</w:t>
            </w:r>
            <w:r w:rsidR="006256F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C322B">
              <w:rPr>
                <w:rFonts w:ascii="Arial" w:hAnsi="Arial" w:cs="Arial"/>
                <w:sz w:val="22"/>
                <w:szCs w:val="22"/>
              </w:rPr>
              <w:t xml:space="preserve">which will last into adulthood, directly affecting lifelong health and resilience. </w:t>
            </w:r>
            <w:r w:rsidR="006256FE" w:rsidRPr="00EB1299">
              <w:rPr>
                <w:rFonts w:ascii="Arial" w:hAnsi="Arial" w:cs="Arial"/>
                <w:sz w:val="22"/>
                <w:szCs w:val="22"/>
              </w:rPr>
              <w:t>Healthy eating and physical activity are two behaviours that are essential to healthy child development.</w:t>
            </w:r>
            <w:r w:rsidR="006256F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C322B">
              <w:rPr>
                <w:rFonts w:ascii="Arial" w:hAnsi="Arial" w:cs="Arial"/>
                <w:sz w:val="22"/>
                <w:szCs w:val="22"/>
              </w:rPr>
              <w:t>However, only 30% of Canadian children</w:t>
            </w:r>
            <w:r w:rsidR="006256FE">
              <w:rPr>
                <w:rFonts w:ascii="Arial" w:hAnsi="Arial" w:cs="Arial"/>
                <w:sz w:val="22"/>
                <w:szCs w:val="22"/>
              </w:rPr>
              <w:t xml:space="preserve"> 4-8 years old</w:t>
            </w:r>
            <w:r w:rsidRPr="002C322B">
              <w:rPr>
                <w:rFonts w:ascii="Arial" w:hAnsi="Arial" w:cs="Arial"/>
                <w:sz w:val="22"/>
                <w:szCs w:val="22"/>
              </w:rPr>
              <w:t xml:space="preserve"> eat the recommended number of servings of fruit and vegetables per day, only 62% </w:t>
            </w:r>
            <w:r w:rsidR="006256FE">
              <w:rPr>
                <w:rFonts w:ascii="Arial" w:hAnsi="Arial" w:cs="Arial"/>
                <w:sz w:val="22"/>
                <w:szCs w:val="22"/>
              </w:rPr>
              <w:t xml:space="preserve">of 3-4 year olds </w:t>
            </w:r>
            <w:r w:rsidRPr="002C322B">
              <w:rPr>
                <w:rFonts w:ascii="Arial" w:hAnsi="Arial" w:cs="Arial"/>
                <w:sz w:val="22"/>
                <w:szCs w:val="22"/>
              </w:rPr>
              <w:t>are achieving the recommended physical activity levels. T</w:t>
            </w:r>
            <w:r w:rsidR="00923367" w:rsidRPr="002C322B">
              <w:rPr>
                <w:rFonts w:ascii="Arial" w:hAnsi="Arial" w:cs="Arial"/>
                <w:sz w:val="22"/>
                <w:szCs w:val="22"/>
              </w:rPr>
              <w:t xml:space="preserve">o address this </w:t>
            </w:r>
            <w:r w:rsidR="000235B5">
              <w:rPr>
                <w:rFonts w:ascii="Arial" w:hAnsi="Arial" w:cs="Arial"/>
                <w:sz w:val="22"/>
                <w:szCs w:val="22"/>
              </w:rPr>
              <w:t>issue</w:t>
            </w:r>
            <w:r w:rsidR="00923367" w:rsidRPr="002C322B">
              <w:rPr>
                <w:rFonts w:ascii="Arial" w:hAnsi="Arial" w:cs="Arial"/>
                <w:sz w:val="22"/>
                <w:szCs w:val="22"/>
              </w:rPr>
              <w:t xml:space="preserve">, the </w:t>
            </w:r>
            <w:r w:rsidR="00923367" w:rsidRPr="002C322B">
              <w:rPr>
                <w:rFonts w:ascii="Arial" w:hAnsi="Arial" w:cs="Arial"/>
                <w:i/>
                <w:sz w:val="22"/>
                <w:szCs w:val="22"/>
              </w:rPr>
              <w:t>Appetite to Play</w:t>
            </w:r>
            <w:r w:rsidR="00923367" w:rsidRPr="002C322B">
              <w:rPr>
                <w:rFonts w:ascii="Arial" w:hAnsi="Arial" w:cs="Arial"/>
                <w:sz w:val="22"/>
                <w:szCs w:val="22"/>
              </w:rPr>
              <w:t xml:space="preserve"> web resource (</w:t>
            </w:r>
            <w:hyperlink r:id="rId8" w:history="1">
              <w:r w:rsidR="002C322B" w:rsidRPr="00A9353A">
                <w:rPr>
                  <w:rStyle w:val="Hyperlink"/>
                  <w:rFonts w:ascii="Arial" w:hAnsi="Arial" w:cs="Arial"/>
                  <w:sz w:val="22"/>
                  <w:szCs w:val="22"/>
                </w:rPr>
                <w:t>www.appetitetoplay.com</w:t>
              </w:r>
            </w:hyperlink>
            <w:r w:rsidR="00923367" w:rsidRPr="002C322B">
              <w:rPr>
                <w:rFonts w:ascii="Arial" w:hAnsi="Arial" w:cs="Arial"/>
                <w:sz w:val="22"/>
                <w:szCs w:val="22"/>
              </w:rPr>
              <w:t>)</w:t>
            </w:r>
            <w:r w:rsidR="002C32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23367" w:rsidRPr="002C322B">
              <w:rPr>
                <w:rFonts w:ascii="Arial" w:hAnsi="Arial" w:cs="Arial"/>
                <w:sz w:val="22"/>
                <w:szCs w:val="22"/>
              </w:rPr>
              <w:t>was developed in consultation with early-years providers across BC</w:t>
            </w:r>
            <w:r w:rsidR="002C322B" w:rsidRPr="002C322B">
              <w:rPr>
                <w:rFonts w:ascii="Arial" w:hAnsi="Arial" w:cs="Arial"/>
                <w:sz w:val="22"/>
                <w:szCs w:val="22"/>
              </w:rPr>
              <w:t xml:space="preserve"> as a </w:t>
            </w:r>
            <w:r w:rsidR="00AF198A">
              <w:rPr>
                <w:rFonts w:ascii="Arial" w:hAnsi="Arial" w:cs="Arial"/>
                <w:sz w:val="22"/>
                <w:szCs w:val="22"/>
              </w:rPr>
              <w:t>capacity-building</w:t>
            </w:r>
            <w:r w:rsidR="002C322B" w:rsidRPr="002C322B">
              <w:rPr>
                <w:rFonts w:ascii="Arial" w:hAnsi="Arial" w:cs="Arial"/>
                <w:sz w:val="22"/>
                <w:szCs w:val="22"/>
              </w:rPr>
              <w:t xml:space="preserve"> resource on healthy eating and physical activity in the early years.</w:t>
            </w:r>
            <w:r w:rsidR="00923367" w:rsidRPr="002C322B">
              <w:rPr>
                <w:rFonts w:ascii="Arial" w:hAnsi="Arial" w:cs="Arial"/>
                <w:sz w:val="22"/>
                <w:szCs w:val="22"/>
              </w:rPr>
              <w:t xml:space="preserve"> This web resource is freely accessible for early-years providers and caregivers and consists of </w:t>
            </w:r>
            <w:r w:rsidR="00344987">
              <w:rPr>
                <w:rFonts w:ascii="Arial" w:hAnsi="Arial" w:cs="Arial"/>
                <w:sz w:val="22"/>
                <w:szCs w:val="22"/>
              </w:rPr>
              <w:t>five</w:t>
            </w:r>
            <w:r w:rsidR="00923367" w:rsidRPr="002C322B">
              <w:rPr>
                <w:rFonts w:ascii="Arial" w:hAnsi="Arial" w:cs="Arial"/>
                <w:sz w:val="22"/>
                <w:szCs w:val="22"/>
              </w:rPr>
              <w:t xml:space="preserve"> components:  (1) Updated “posts”, which offers a variety</w:t>
            </w:r>
            <w:r w:rsidRPr="002C322B">
              <w:rPr>
                <w:rFonts w:ascii="Arial" w:hAnsi="Arial" w:cs="Arial"/>
                <w:sz w:val="22"/>
                <w:szCs w:val="22"/>
              </w:rPr>
              <w:t xml:space="preserve"> of healthy eating and physical activity games, ideas and recipes that are updated weekly;</w:t>
            </w:r>
            <w:r w:rsidR="00923367" w:rsidRPr="002C322B">
              <w:rPr>
                <w:rFonts w:ascii="Arial" w:hAnsi="Arial" w:cs="Arial"/>
                <w:sz w:val="22"/>
                <w:szCs w:val="22"/>
              </w:rPr>
              <w:t xml:space="preserve"> (2) Interactive online tools to assist</w:t>
            </w:r>
            <w:r w:rsidRPr="002C32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F689E" w:rsidRPr="002C322B">
              <w:rPr>
                <w:rFonts w:ascii="Arial" w:hAnsi="Arial" w:cs="Arial"/>
                <w:sz w:val="22"/>
                <w:szCs w:val="22"/>
              </w:rPr>
              <w:t>early years</w:t>
            </w:r>
            <w:r w:rsidR="00207757" w:rsidRPr="002C32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F689E" w:rsidRPr="002C322B">
              <w:rPr>
                <w:rFonts w:ascii="Arial" w:hAnsi="Arial" w:cs="Arial"/>
                <w:sz w:val="22"/>
                <w:szCs w:val="22"/>
              </w:rPr>
              <w:t>providers in program planning</w:t>
            </w:r>
            <w:r w:rsidRPr="002C322B">
              <w:rPr>
                <w:rFonts w:ascii="Arial" w:hAnsi="Arial" w:cs="Arial"/>
                <w:sz w:val="22"/>
                <w:szCs w:val="22"/>
              </w:rPr>
              <w:t>; (3) A s</w:t>
            </w:r>
            <w:r w:rsidR="00EA3DF6" w:rsidRPr="002C322B">
              <w:rPr>
                <w:rFonts w:ascii="Arial" w:hAnsi="Arial" w:cs="Arial"/>
                <w:sz w:val="22"/>
                <w:szCs w:val="22"/>
              </w:rPr>
              <w:t xml:space="preserve">et of </w:t>
            </w:r>
            <w:r w:rsidRPr="002C322B">
              <w:rPr>
                <w:rFonts w:ascii="Arial" w:hAnsi="Arial" w:cs="Arial"/>
                <w:sz w:val="22"/>
                <w:szCs w:val="22"/>
              </w:rPr>
              <w:t>r</w:t>
            </w:r>
            <w:r w:rsidR="00EA3DF6" w:rsidRPr="002C322B">
              <w:rPr>
                <w:rFonts w:ascii="Arial" w:hAnsi="Arial" w:cs="Arial"/>
                <w:sz w:val="22"/>
                <w:szCs w:val="22"/>
              </w:rPr>
              <w:t xml:space="preserve">ecommended </w:t>
            </w:r>
            <w:r w:rsidRPr="002C322B">
              <w:rPr>
                <w:rFonts w:ascii="Arial" w:hAnsi="Arial" w:cs="Arial"/>
                <w:sz w:val="22"/>
                <w:szCs w:val="22"/>
              </w:rPr>
              <w:t>p</w:t>
            </w:r>
            <w:r w:rsidR="00EF689E" w:rsidRPr="002C322B">
              <w:rPr>
                <w:rFonts w:ascii="Arial" w:hAnsi="Arial" w:cs="Arial"/>
                <w:sz w:val="22"/>
                <w:szCs w:val="22"/>
              </w:rPr>
              <w:t>ractices</w:t>
            </w:r>
            <w:r w:rsidRPr="002C322B">
              <w:rPr>
                <w:rFonts w:ascii="Arial" w:hAnsi="Arial" w:cs="Arial"/>
                <w:sz w:val="22"/>
                <w:szCs w:val="22"/>
              </w:rPr>
              <w:t xml:space="preserve"> in healthy eating and physical activity</w:t>
            </w:r>
            <w:r w:rsidRPr="002C32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F689E" w:rsidRPr="002C322B">
              <w:rPr>
                <w:rFonts w:ascii="Arial" w:hAnsi="Arial" w:cs="Arial"/>
                <w:sz w:val="22"/>
                <w:szCs w:val="22"/>
              </w:rPr>
              <w:t>developed by experts</w:t>
            </w:r>
            <w:r w:rsidR="006256F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F689E" w:rsidRPr="002C322B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006256FE">
              <w:rPr>
                <w:rFonts w:ascii="Arial" w:hAnsi="Arial" w:cs="Arial"/>
                <w:sz w:val="22"/>
                <w:szCs w:val="22"/>
              </w:rPr>
              <w:t xml:space="preserve">that </w:t>
            </w:r>
            <w:r w:rsidR="005F314F" w:rsidRPr="002C322B">
              <w:rPr>
                <w:rFonts w:ascii="Arial" w:hAnsi="Arial" w:cs="Arial"/>
                <w:sz w:val="22"/>
                <w:szCs w:val="22"/>
              </w:rPr>
              <w:t xml:space="preserve">are </w:t>
            </w:r>
            <w:r w:rsidR="00EF689E" w:rsidRPr="002C322B">
              <w:rPr>
                <w:rFonts w:ascii="Arial" w:hAnsi="Arial" w:cs="Arial"/>
                <w:sz w:val="22"/>
                <w:szCs w:val="22"/>
              </w:rPr>
              <w:t xml:space="preserve">linked to </w:t>
            </w:r>
            <w:r w:rsidR="00091C4A" w:rsidRPr="002C322B">
              <w:rPr>
                <w:rFonts w:ascii="Arial" w:hAnsi="Arial" w:cs="Arial"/>
                <w:sz w:val="22"/>
                <w:szCs w:val="22"/>
              </w:rPr>
              <w:t>child c</w:t>
            </w:r>
            <w:r w:rsidR="00EF689E" w:rsidRPr="002C322B">
              <w:rPr>
                <w:rFonts w:ascii="Arial" w:hAnsi="Arial" w:cs="Arial"/>
                <w:sz w:val="22"/>
                <w:szCs w:val="22"/>
              </w:rPr>
              <w:t xml:space="preserve">are </w:t>
            </w:r>
            <w:r w:rsidR="00091C4A" w:rsidRPr="002C322B">
              <w:rPr>
                <w:rFonts w:ascii="Arial" w:hAnsi="Arial" w:cs="Arial"/>
                <w:sz w:val="22"/>
                <w:szCs w:val="22"/>
              </w:rPr>
              <w:t>licensing r</w:t>
            </w:r>
            <w:r w:rsidR="00EF689E" w:rsidRPr="002C322B">
              <w:rPr>
                <w:rFonts w:ascii="Arial" w:hAnsi="Arial" w:cs="Arial"/>
                <w:sz w:val="22"/>
                <w:szCs w:val="22"/>
              </w:rPr>
              <w:t>egulations</w:t>
            </w:r>
            <w:r w:rsidR="00091C4A" w:rsidRPr="002C322B">
              <w:rPr>
                <w:rFonts w:ascii="Arial" w:hAnsi="Arial" w:cs="Arial"/>
                <w:sz w:val="22"/>
                <w:szCs w:val="22"/>
              </w:rPr>
              <w:t xml:space="preserve"> and standards</w:t>
            </w:r>
            <w:r w:rsidR="00082A3D" w:rsidRPr="002C322B">
              <w:rPr>
                <w:rFonts w:ascii="Arial" w:hAnsi="Arial" w:cs="Arial"/>
                <w:sz w:val="22"/>
                <w:szCs w:val="22"/>
              </w:rPr>
              <w:t xml:space="preserve"> in the province</w:t>
            </w:r>
            <w:r w:rsidRPr="002C322B">
              <w:rPr>
                <w:rFonts w:ascii="Arial" w:hAnsi="Arial" w:cs="Arial"/>
                <w:sz w:val="22"/>
                <w:szCs w:val="22"/>
              </w:rPr>
              <w:t>; (4) F</w:t>
            </w:r>
            <w:r w:rsidR="00EA3DF6" w:rsidRPr="002C322B">
              <w:rPr>
                <w:rFonts w:ascii="Arial" w:hAnsi="Arial" w:cs="Arial"/>
                <w:sz w:val="22"/>
                <w:szCs w:val="22"/>
              </w:rPr>
              <w:t xml:space="preserve">ood </w:t>
            </w:r>
            <w:r w:rsidRPr="002C322B">
              <w:rPr>
                <w:rFonts w:ascii="Arial" w:hAnsi="Arial" w:cs="Arial"/>
                <w:sz w:val="22"/>
                <w:szCs w:val="22"/>
              </w:rPr>
              <w:t>l</w:t>
            </w:r>
            <w:r w:rsidR="00EA3DF6" w:rsidRPr="002C322B">
              <w:rPr>
                <w:rFonts w:ascii="Arial" w:hAnsi="Arial" w:cs="Arial"/>
                <w:sz w:val="22"/>
                <w:szCs w:val="22"/>
              </w:rPr>
              <w:t xml:space="preserve">iteracy and </w:t>
            </w:r>
            <w:r w:rsidRPr="002C322B">
              <w:rPr>
                <w:rFonts w:ascii="Arial" w:hAnsi="Arial" w:cs="Arial"/>
                <w:sz w:val="22"/>
                <w:szCs w:val="22"/>
              </w:rPr>
              <w:t>physical l</w:t>
            </w:r>
            <w:r w:rsidR="00EA3DF6" w:rsidRPr="002C322B">
              <w:rPr>
                <w:rFonts w:ascii="Arial" w:hAnsi="Arial" w:cs="Arial"/>
                <w:sz w:val="22"/>
                <w:szCs w:val="22"/>
              </w:rPr>
              <w:t xml:space="preserve">iteracy </w:t>
            </w:r>
            <w:r w:rsidR="000235B5">
              <w:rPr>
                <w:rFonts w:ascii="Arial" w:hAnsi="Arial" w:cs="Arial"/>
                <w:sz w:val="22"/>
                <w:szCs w:val="22"/>
              </w:rPr>
              <w:t xml:space="preserve">online </w:t>
            </w:r>
            <w:r w:rsidRPr="002C322B">
              <w:rPr>
                <w:rFonts w:ascii="Arial" w:hAnsi="Arial" w:cs="Arial"/>
                <w:sz w:val="22"/>
                <w:szCs w:val="22"/>
              </w:rPr>
              <w:t>t</w:t>
            </w:r>
            <w:r w:rsidR="00EF689E" w:rsidRPr="002C322B">
              <w:rPr>
                <w:rFonts w:ascii="Arial" w:hAnsi="Arial" w:cs="Arial"/>
                <w:sz w:val="22"/>
                <w:szCs w:val="22"/>
              </w:rPr>
              <w:t>raining</w:t>
            </w:r>
            <w:r w:rsidR="002C322B" w:rsidRPr="002C322B">
              <w:rPr>
                <w:rFonts w:ascii="Arial" w:hAnsi="Arial" w:cs="Arial"/>
                <w:sz w:val="22"/>
                <w:szCs w:val="22"/>
              </w:rPr>
              <w:t xml:space="preserve"> (5) Networking opportunities through social media and an</w:t>
            </w:r>
            <w:r w:rsidR="002C322B" w:rsidRPr="002C32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37778" w:rsidRPr="002C322B">
              <w:rPr>
                <w:rFonts w:ascii="Arial" w:hAnsi="Arial" w:cs="Arial"/>
                <w:sz w:val="22"/>
                <w:szCs w:val="22"/>
              </w:rPr>
              <w:t xml:space="preserve">online </w:t>
            </w:r>
            <w:r w:rsidR="00EF689E" w:rsidRPr="002C322B">
              <w:rPr>
                <w:rFonts w:ascii="Arial" w:hAnsi="Arial" w:cs="Arial"/>
                <w:sz w:val="22"/>
                <w:szCs w:val="22"/>
              </w:rPr>
              <w:t>community of practice</w:t>
            </w:r>
            <w:r w:rsidR="00AC0589" w:rsidRPr="002C322B">
              <w:rPr>
                <w:rFonts w:ascii="Arial" w:hAnsi="Arial" w:cs="Arial"/>
                <w:sz w:val="22"/>
                <w:szCs w:val="22"/>
              </w:rPr>
              <w:t xml:space="preserve"> to discuss </w:t>
            </w:r>
            <w:r w:rsidR="00EA3DF6" w:rsidRPr="002C322B">
              <w:rPr>
                <w:rFonts w:ascii="Arial" w:hAnsi="Arial" w:cs="Arial"/>
                <w:sz w:val="22"/>
                <w:szCs w:val="22"/>
              </w:rPr>
              <w:t xml:space="preserve">related topics </w:t>
            </w:r>
            <w:r w:rsidR="00AC0589" w:rsidRPr="002C322B">
              <w:rPr>
                <w:rFonts w:ascii="Arial" w:hAnsi="Arial" w:cs="Arial"/>
                <w:sz w:val="22"/>
                <w:szCs w:val="22"/>
              </w:rPr>
              <w:t>more in-depth</w:t>
            </w:r>
            <w:r w:rsidR="008D6BDF">
              <w:rPr>
                <w:rFonts w:ascii="Arial" w:hAnsi="Arial" w:cs="Arial"/>
                <w:sz w:val="22"/>
                <w:szCs w:val="22"/>
              </w:rPr>
              <w:t xml:space="preserve"> with peers</w:t>
            </w:r>
            <w:r w:rsidR="00EA3DF6" w:rsidRPr="002C322B">
              <w:rPr>
                <w:rFonts w:ascii="Arial" w:hAnsi="Arial" w:cs="Arial"/>
                <w:sz w:val="22"/>
                <w:szCs w:val="22"/>
              </w:rPr>
              <w:t>.</w:t>
            </w:r>
            <w:r w:rsidR="00C9415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A4DE25C" w14:textId="77777777" w:rsidR="00DA7A71" w:rsidRPr="00EB1299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D" w14:textId="15B65EE3" w:rsidR="00DA7A71" w:rsidRPr="00EB1299" w:rsidRDefault="00295F0E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B1299">
              <w:rPr>
                <w:rFonts w:ascii="Arial" w:hAnsi="Arial" w:cs="Arial"/>
                <w:b/>
                <w:sz w:val="22"/>
                <w:szCs w:val="22"/>
              </w:rPr>
              <w:t>Intended audience</w:t>
            </w:r>
          </w:p>
          <w:p w14:paraId="027E6912" w14:textId="0D32EAD4" w:rsidR="00EF689E" w:rsidRPr="00EB1299" w:rsidRDefault="00073CA3" w:rsidP="00FE6CB3">
            <w:pPr>
              <w:rPr>
                <w:rFonts w:ascii="Arial" w:hAnsi="Arial" w:cs="Arial"/>
                <w:sz w:val="22"/>
                <w:szCs w:val="22"/>
              </w:rPr>
            </w:pPr>
            <w:r w:rsidRPr="00EB1299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Pr="00EB1299">
              <w:rPr>
                <w:rFonts w:ascii="Arial" w:hAnsi="Arial" w:cs="Arial"/>
                <w:i/>
                <w:sz w:val="22"/>
                <w:szCs w:val="22"/>
              </w:rPr>
              <w:t xml:space="preserve">Appetite to Play </w:t>
            </w:r>
            <w:r w:rsidRPr="00EB1299">
              <w:rPr>
                <w:rFonts w:ascii="Arial" w:hAnsi="Arial" w:cs="Arial"/>
                <w:sz w:val="22"/>
                <w:szCs w:val="22"/>
              </w:rPr>
              <w:t xml:space="preserve">web resource </w:t>
            </w:r>
            <w:r w:rsidR="00097EFA">
              <w:rPr>
                <w:rFonts w:ascii="Arial" w:hAnsi="Arial" w:cs="Arial"/>
                <w:sz w:val="22"/>
                <w:szCs w:val="22"/>
              </w:rPr>
              <w:t xml:space="preserve"> mainly</w:t>
            </w:r>
            <w:r w:rsidR="00F44D3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97EFA">
              <w:rPr>
                <w:rFonts w:ascii="Arial" w:hAnsi="Arial" w:cs="Arial"/>
                <w:sz w:val="22"/>
                <w:szCs w:val="22"/>
              </w:rPr>
              <w:t>targets</w:t>
            </w:r>
            <w:r w:rsidR="00097EFA" w:rsidRPr="00EB129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B1299">
              <w:rPr>
                <w:rFonts w:ascii="Arial" w:hAnsi="Arial" w:cs="Arial"/>
                <w:sz w:val="22"/>
                <w:szCs w:val="22"/>
              </w:rPr>
              <w:t>e</w:t>
            </w:r>
            <w:r w:rsidR="00FE6CB3" w:rsidRPr="00EB1299">
              <w:rPr>
                <w:rFonts w:ascii="Arial" w:hAnsi="Arial" w:cs="Arial"/>
                <w:sz w:val="22"/>
                <w:szCs w:val="22"/>
              </w:rPr>
              <w:t xml:space="preserve">arly years providers (e.g., those working in </w:t>
            </w:r>
            <w:proofErr w:type="spellStart"/>
            <w:r w:rsidR="00FE6CB3" w:rsidRPr="00EB1299">
              <w:rPr>
                <w:rFonts w:ascii="Arial" w:hAnsi="Arial" w:cs="Arial"/>
                <w:sz w:val="22"/>
                <w:szCs w:val="22"/>
              </w:rPr>
              <w:t>daycare</w:t>
            </w:r>
            <w:proofErr w:type="spellEnd"/>
            <w:r w:rsidR="00FE6CB3" w:rsidRPr="00EB1299">
              <w:rPr>
                <w:rFonts w:ascii="Arial" w:hAnsi="Arial" w:cs="Arial"/>
                <w:sz w:val="22"/>
                <w:szCs w:val="22"/>
              </w:rPr>
              <w:t xml:space="preserve"> centres, family-based </w:t>
            </w:r>
            <w:proofErr w:type="spellStart"/>
            <w:r w:rsidR="00FE6CB3" w:rsidRPr="00EB1299">
              <w:rPr>
                <w:rFonts w:ascii="Arial" w:hAnsi="Arial" w:cs="Arial"/>
                <w:sz w:val="22"/>
                <w:szCs w:val="22"/>
              </w:rPr>
              <w:t>daycares</w:t>
            </w:r>
            <w:proofErr w:type="spellEnd"/>
            <w:r w:rsidR="00FE6CB3" w:rsidRPr="00EB1299">
              <w:rPr>
                <w:rFonts w:ascii="Arial" w:hAnsi="Arial" w:cs="Arial"/>
                <w:sz w:val="22"/>
                <w:szCs w:val="22"/>
              </w:rPr>
              <w:t xml:space="preserve">, preschools, parent participation programs or after-school </w:t>
            </w:r>
            <w:proofErr w:type="spellStart"/>
            <w:r w:rsidR="00FE6CB3" w:rsidRPr="00EB1299">
              <w:rPr>
                <w:rFonts w:ascii="Arial" w:hAnsi="Arial" w:cs="Arial"/>
                <w:sz w:val="22"/>
                <w:szCs w:val="22"/>
              </w:rPr>
              <w:t>daycare</w:t>
            </w:r>
            <w:r w:rsidR="00715C92">
              <w:rPr>
                <w:rFonts w:ascii="Arial" w:hAnsi="Arial" w:cs="Arial"/>
                <w:sz w:val="22"/>
                <w:szCs w:val="22"/>
              </w:rPr>
              <w:t>s</w:t>
            </w:r>
            <w:proofErr w:type="spellEnd"/>
            <w:r w:rsidR="00FE6CB3" w:rsidRPr="00EB1299">
              <w:rPr>
                <w:rFonts w:ascii="Arial" w:hAnsi="Arial" w:cs="Arial"/>
                <w:sz w:val="22"/>
                <w:szCs w:val="22"/>
              </w:rPr>
              <w:t>)</w:t>
            </w:r>
            <w:r w:rsidR="002C32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97EFA">
              <w:rPr>
                <w:rFonts w:ascii="Arial" w:hAnsi="Arial" w:cs="Arial"/>
                <w:sz w:val="22"/>
                <w:szCs w:val="22"/>
              </w:rPr>
              <w:t xml:space="preserve">but also </w:t>
            </w:r>
            <w:r w:rsidR="00EF689E" w:rsidRPr="00EB1299">
              <w:rPr>
                <w:rFonts w:ascii="Arial" w:hAnsi="Arial" w:cs="Arial"/>
                <w:sz w:val="22"/>
                <w:szCs w:val="22"/>
              </w:rPr>
              <w:t>public heal</w:t>
            </w:r>
            <w:r w:rsidR="00EA3DF6">
              <w:rPr>
                <w:rFonts w:ascii="Arial" w:hAnsi="Arial" w:cs="Arial"/>
                <w:sz w:val="22"/>
                <w:szCs w:val="22"/>
              </w:rPr>
              <w:t xml:space="preserve">th professionals and parents or </w:t>
            </w:r>
            <w:r w:rsidR="00EF689E" w:rsidRPr="00EB1299">
              <w:rPr>
                <w:rFonts w:ascii="Arial" w:hAnsi="Arial" w:cs="Arial"/>
                <w:sz w:val="22"/>
                <w:szCs w:val="22"/>
              </w:rPr>
              <w:t>caregivers who are looking for activities, ideas, recipes, and practices that build physical literacy and food literacy skills in children 0-5 years old.</w:t>
            </w:r>
            <w:r w:rsidR="002C322B">
              <w:rPr>
                <w:rFonts w:ascii="Arial" w:hAnsi="Arial" w:cs="Arial"/>
                <w:sz w:val="22"/>
                <w:szCs w:val="22"/>
              </w:rPr>
              <w:t xml:space="preserve"> Practitioners and caregivers from across Canada and internationally have access to the free web resource as well.</w:t>
            </w:r>
          </w:p>
          <w:p w14:paraId="2230F09C" w14:textId="4A8B5588" w:rsidR="004B7D91" w:rsidRPr="00EB1299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D6967B" w14:textId="63FE26A2" w:rsidR="004B7D91" w:rsidRPr="00EB1299" w:rsidRDefault="000411F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B1299">
              <w:rPr>
                <w:rFonts w:ascii="Arial" w:hAnsi="Arial" w:cs="Arial"/>
                <w:b/>
                <w:sz w:val="22"/>
                <w:szCs w:val="22"/>
              </w:rPr>
              <w:t>Duration and intended use</w:t>
            </w:r>
          </w:p>
          <w:p w14:paraId="0D50F859" w14:textId="4AA4C781" w:rsidR="00207757" w:rsidRDefault="002C322B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</w:t>
            </w:r>
            <w:r w:rsidR="008D6BDF">
              <w:rPr>
                <w:rFonts w:ascii="Arial" w:hAnsi="Arial" w:cs="Arial"/>
                <w:sz w:val="22"/>
                <w:szCs w:val="22"/>
              </w:rPr>
              <w:t xml:space="preserve"> Appetite to Play</w:t>
            </w:r>
            <w:r>
              <w:rPr>
                <w:rFonts w:ascii="Arial" w:hAnsi="Arial" w:cs="Arial"/>
                <w:sz w:val="22"/>
                <w:szCs w:val="22"/>
              </w:rPr>
              <w:t xml:space="preserve"> web resource is </w:t>
            </w:r>
            <w:r w:rsidR="008D6BDF">
              <w:rPr>
                <w:rFonts w:ascii="Arial" w:hAnsi="Arial" w:cs="Arial"/>
                <w:sz w:val="22"/>
                <w:szCs w:val="22"/>
              </w:rPr>
              <w:t>part of a</w:t>
            </w:r>
            <w:r>
              <w:rPr>
                <w:rFonts w:ascii="Arial" w:hAnsi="Arial" w:cs="Arial"/>
                <w:sz w:val="22"/>
                <w:szCs w:val="22"/>
              </w:rPr>
              <w:t xml:space="preserve"> three year intervention (2017-2019) and will be </w:t>
            </w:r>
            <w:r w:rsidR="008D6BDF">
              <w:rPr>
                <w:rFonts w:ascii="Arial" w:hAnsi="Arial" w:cs="Arial"/>
                <w:sz w:val="22"/>
                <w:szCs w:val="22"/>
              </w:rPr>
              <w:t>maintained</w:t>
            </w:r>
            <w:r>
              <w:rPr>
                <w:rFonts w:ascii="Arial" w:hAnsi="Arial" w:cs="Arial"/>
                <w:sz w:val="22"/>
                <w:szCs w:val="22"/>
              </w:rPr>
              <w:t xml:space="preserve"> afterwards by Child Health BC. </w:t>
            </w:r>
          </w:p>
          <w:p w14:paraId="5A4DE263" w14:textId="5E97C4FE" w:rsidR="00DA7A71" w:rsidRPr="00EB1299" w:rsidRDefault="00DA7A71" w:rsidP="002C322B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A4DE265" w14:textId="4C2C1C75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076441"/>
    <w:multiLevelType w:val="hybridMultilevel"/>
    <w:tmpl w:val="D122A6CC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FF"/>
    <w:rsid w:val="000235B5"/>
    <w:rsid w:val="00026E39"/>
    <w:rsid w:val="0003525D"/>
    <w:rsid w:val="000411F1"/>
    <w:rsid w:val="00056361"/>
    <w:rsid w:val="0006373F"/>
    <w:rsid w:val="00073CA3"/>
    <w:rsid w:val="00077988"/>
    <w:rsid w:val="00082A3D"/>
    <w:rsid w:val="0008349E"/>
    <w:rsid w:val="00091C4A"/>
    <w:rsid w:val="00097EFA"/>
    <w:rsid w:val="000C05CE"/>
    <w:rsid w:val="000C4B89"/>
    <w:rsid w:val="00131D1E"/>
    <w:rsid w:val="0014764E"/>
    <w:rsid w:val="001C3A37"/>
    <w:rsid w:val="001F54F7"/>
    <w:rsid w:val="00207757"/>
    <w:rsid w:val="00207A78"/>
    <w:rsid w:val="00211765"/>
    <w:rsid w:val="00213777"/>
    <w:rsid w:val="00225221"/>
    <w:rsid w:val="00230B21"/>
    <w:rsid w:val="00232818"/>
    <w:rsid w:val="00242808"/>
    <w:rsid w:val="0025023F"/>
    <w:rsid w:val="00294265"/>
    <w:rsid w:val="00295F0E"/>
    <w:rsid w:val="002B7FC8"/>
    <w:rsid w:val="002C322B"/>
    <w:rsid w:val="002F34DB"/>
    <w:rsid w:val="00317FFE"/>
    <w:rsid w:val="00335199"/>
    <w:rsid w:val="00341423"/>
    <w:rsid w:val="00344987"/>
    <w:rsid w:val="00363AF7"/>
    <w:rsid w:val="003A6236"/>
    <w:rsid w:val="003A62F2"/>
    <w:rsid w:val="003B15A7"/>
    <w:rsid w:val="003F596D"/>
    <w:rsid w:val="00404F88"/>
    <w:rsid w:val="00490208"/>
    <w:rsid w:val="004A78E3"/>
    <w:rsid w:val="004B5B95"/>
    <w:rsid w:val="004B7D91"/>
    <w:rsid w:val="004C45A1"/>
    <w:rsid w:val="004E345D"/>
    <w:rsid w:val="00564331"/>
    <w:rsid w:val="00580B02"/>
    <w:rsid w:val="00590824"/>
    <w:rsid w:val="005E41BD"/>
    <w:rsid w:val="005F314F"/>
    <w:rsid w:val="005F7DC7"/>
    <w:rsid w:val="006256FE"/>
    <w:rsid w:val="00637778"/>
    <w:rsid w:val="006442F9"/>
    <w:rsid w:val="006605DB"/>
    <w:rsid w:val="00663BFF"/>
    <w:rsid w:val="006C6E32"/>
    <w:rsid w:val="0070209B"/>
    <w:rsid w:val="0070252B"/>
    <w:rsid w:val="00714C46"/>
    <w:rsid w:val="00715C92"/>
    <w:rsid w:val="007A2A9C"/>
    <w:rsid w:val="007E61BA"/>
    <w:rsid w:val="0082392D"/>
    <w:rsid w:val="00857852"/>
    <w:rsid w:val="008874BF"/>
    <w:rsid w:val="008B48CA"/>
    <w:rsid w:val="008C05AC"/>
    <w:rsid w:val="008D6BDF"/>
    <w:rsid w:val="008E3B27"/>
    <w:rsid w:val="00916116"/>
    <w:rsid w:val="00923367"/>
    <w:rsid w:val="00932377"/>
    <w:rsid w:val="00956FDE"/>
    <w:rsid w:val="009579B1"/>
    <w:rsid w:val="00973E3F"/>
    <w:rsid w:val="00994DCB"/>
    <w:rsid w:val="009B7881"/>
    <w:rsid w:val="00A112C8"/>
    <w:rsid w:val="00A12EF0"/>
    <w:rsid w:val="00A1780F"/>
    <w:rsid w:val="00A97303"/>
    <w:rsid w:val="00AA1598"/>
    <w:rsid w:val="00AA5B46"/>
    <w:rsid w:val="00AB42C9"/>
    <w:rsid w:val="00AC0589"/>
    <w:rsid w:val="00AF198A"/>
    <w:rsid w:val="00B12CD1"/>
    <w:rsid w:val="00B20967"/>
    <w:rsid w:val="00B55C9A"/>
    <w:rsid w:val="00B766BF"/>
    <w:rsid w:val="00B936EF"/>
    <w:rsid w:val="00BC5CBE"/>
    <w:rsid w:val="00C211D2"/>
    <w:rsid w:val="00C73E89"/>
    <w:rsid w:val="00C84789"/>
    <w:rsid w:val="00C9415B"/>
    <w:rsid w:val="00C978A6"/>
    <w:rsid w:val="00CA0DE6"/>
    <w:rsid w:val="00CB2597"/>
    <w:rsid w:val="00CC5CF2"/>
    <w:rsid w:val="00CD0335"/>
    <w:rsid w:val="00CE496D"/>
    <w:rsid w:val="00CE5D57"/>
    <w:rsid w:val="00D14FB5"/>
    <w:rsid w:val="00D71EFE"/>
    <w:rsid w:val="00DA45EE"/>
    <w:rsid w:val="00DA7A71"/>
    <w:rsid w:val="00DC2C64"/>
    <w:rsid w:val="00DE6D44"/>
    <w:rsid w:val="00E0479B"/>
    <w:rsid w:val="00E078CC"/>
    <w:rsid w:val="00E316C1"/>
    <w:rsid w:val="00E36AD7"/>
    <w:rsid w:val="00E379B4"/>
    <w:rsid w:val="00E458B1"/>
    <w:rsid w:val="00E56087"/>
    <w:rsid w:val="00EA3DF6"/>
    <w:rsid w:val="00EB1299"/>
    <w:rsid w:val="00EC361D"/>
    <w:rsid w:val="00EF689E"/>
    <w:rsid w:val="00F1462C"/>
    <w:rsid w:val="00F16B61"/>
    <w:rsid w:val="00F20D8C"/>
    <w:rsid w:val="00F407AD"/>
    <w:rsid w:val="00F44D3F"/>
    <w:rsid w:val="00F86A0C"/>
    <w:rsid w:val="00FB2981"/>
    <w:rsid w:val="00FB626D"/>
    <w:rsid w:val="00FE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B5B3A20B-7E7F-4029-89E8-1FF36D9DA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character" w:styleId="Hyperlink">
    <w:name w:val="Hyperlink"/>
    <w:basedOn w:val="DefaultParagraphFont"/>
    <w:uiPriority w:val="99"/>
    <w:unhideWhenUsed/>
    <w:rsid w:val="00FE6CB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9233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23367"/>
    <w:rPr>
      <w:rFonts w:ascii="Tahoma" w:hAnsi="Tahoma" w:cs="Tahoma"/>
      <w:sz w:val="16"/>
      <w:szCs w:val="16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92336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233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23367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233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23367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petitetoplay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E73DA3-73E0-43F4-9980-89255A6268B5}">
  <ds:schemaRefs>
    <ds:schemaRef ds:uri="6911e96c-4cc4-42d5-8e43-f93924cf6a05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dcmitype/"/>
    <ds:schemaRef ds:uri="9c8a2b7b-0bee-4c48-b0a6-23db8982d3b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5F0B1D2-CD59-48B3-90A8-3ADBF8BC48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2172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2</cp:revision>
  <dcterms:created xsi:type="dcterms:W3CDTF">2018-09-09T22:28:00Z</dcterms:created>
  <dcterms:modified xsi:type="dcterms:W3CDTF">2018-09-09T22:28:00Z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