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E52EFF" w14:paraId="180D393F" w14:textId="77777777" w:rsidTr="00E52EFF">
        <w:tc>
          <w:tcPr>
            <w:tcW w:w="9016" w:type="dxa"/>
          </w:tcPr>
          <w:p w14:paraId="5CCC64C0" w14:textId="77777777" w:rsidR="00E52EFF" w:rsidRPr="00E52EFF" w:rsidRDefault="00E52EFF" w:rsidP="00E52EFF">
            <w:pPr>
              <w:pStyle w:val="a"/>
              <w:wordWrap/>
              <w:spacing w:line="276" w:lineRule="auto"/>
              <w:jc w:val="left"/>
              <w:rPr>
                <w:rFonts w:ascii="Arial" w:eastAsia="Arial Unicode MS" w:hAnsi="Arial" w:cs="Arial"/>
                <w:b/>
                <w:sz w:val="22"/>
                <w:szCs w:val="22"/>
              </w:rPr>
            </w:pPr>
            <w:r w:rsidRPr="00E52EFF">
              <w:rPr>
                <w:rFonts w:ascii="Arial" w:eastAsia="Arial Unicode MS" w:hAnsi="Arial" w:cs="Arial"/>
                <w:b/>
                <w:sz w:val="22"/>
                <w:szCs w:val="22"/>
              </w:rPr>
              <w:t>Association with eating habit, body mass index and health risk factors among the first-year students of university, South Korea</w:t>
            </w:r>
          </w:p>
          <w:p w14:paraId="0EFCEC98" w14:textId="77777777" w:rsidR="00E52EFF" w:rsidRDefault="00E52EFF" w:rsidP="005D2F03">
            <w:pPr>
              <w:pStyle w:val="a"/>
              <w:wordWrap/>
              <w:spacing w:line="276" w:lineRule="auto"/>
              <w:jc w:val="center"/>
              <w:rPr>
                <w:rFonts w:ascii="Arial" w:eastAsia="Arial Unicode MS" w:hAnsi="Arial" w:cs="Arial"/>
                <w:sz w:val="22"/>
                <w:szCs w:val="22"/>
              </w:rPr>
            </w:pPr>
          </w:p>
        </w:tc>
      </w:tr>
      <w:tr w:rsidR="00E52EFF" w14:paraId="67BDF8E9" w14:textId="77777777" w:rsidTr="00E52EFF">
        <w:tc>
          <w:tcPr>
            <w:tcW w:w="9016" w:type="dxa"/>
          </w:tcPr>
          <w:p w14:paraId="1D2F195C" w14:textId="20EE4B7A" w:rsidR="00E52EFF" w:rsidRDefault="00E52EFF" w:rsidP="00E52EFF">
            <w:pPr>
              <w:rPr>
                <w:rFonts w:ascii="Arial" w:eastAsia="Arial Unicode MS" w:hAnsi="Arial" w:cs="Arial"/>
                <w:sz w:val="22"/>
              </w:rPr>
            </w:pPr>
            <w:r w:rsidRPr="00E52EFF">
              <w:rPr>
                <w:rFonts w:ascii="Arial" w:eastAsia="Arial Unicode MS" w:hAnsi="Arial" w:cs="Arial"/>
                <w:b/>
                <w:sz w:val="22"/>
              </w:rPr>
              <w:t>Background and Objectives</w:t>
            </w:r>
            <w:r w:rsidRPr="00E52EFF">
              <w:rPr>
                <w:rFonts w:ascii="Arial" w:eastAsia="Arial Unicode MS" w:hAnsi="Arial" w:cs="Arial"/>
                <w:sz w:val="22"/>
              </w:rPr>
              <w:t>: Healthy eating habit is known the effective factor to reduce health risks and health problems. On the other hand, unhealthy behaviors have been increased for several years among young people in South Korea. Especially</w:t>
            </w:r>
            <w:r w:rsidRPr="00E52EFF">
              <w:rPr>
                <w:rFonts w:ascii="Arial" w:eastAsia="Arial Unicode MS" w:hAnsi="Arial" w:cs="Arial"/>
                <w:color w:val="000000"/>
                <w:sz w:val="22"/>
              </w:rPr>
              <w:t xml:space="preserve">, to improve health status, it needs to provide the customized health services to promote health behaviors. </w:t>
            </w:r>
            <w:r w:rsidRPr="00E52EFF">
              <w:rPr>
                <w:rFonts w:ascii="Arial" w:eastAsia="Arial Unicode MS" w:hAnsi="Arial" w:cs="Arial"/>
                <w:sz w:val="22"/>
              </w:rPr>
              <w:t>This study performed to analyze BMI and health risk factors related to eating habits among the first-year students of university.</w:t>
            </w:r>
          </w:p>
          <w:p w14:paraId="70D247D5" w14:textId="77777777" w:rsidR="00E52EFF" w:rsidRPr="00E52EFF" w:rsidRDefault="00E52EFF" w:rsidP="00E52EFF">
            <w:pPr>
              <w:rPr>
                <w:rFonts w:ascii="Arial" w:eastAsia="Arial Unicode MS" w:hAnsi="Arial" w:cs="Arial"/>
                <w:sz w:val="22"/>
              </w:rPr>
            </w:pPr>
          </w:p>
          <w:p w14:paraId="32ECA17C" w14:textId="4E1A9F47" w:rsidR="00E52EFF" w:rsidRDefault="00E52EFF" w:rsidP="00E52EFF">
            <w:pPr>
              <w:rPr>
                <w:rFonts w:ascii="Arial" w:eastAsia="Arial Unicode MS" w:hAnsi="Arial" w:cs="Arial"/>
                <w:sz w:val="22"/>
              </w:rPr>
            </w:pPr>
            <w:r w:rsidRPr="00E52EFF">
              <w:rPr>
                <w:rFonts w:ascii="Arial" w:eastAsia="Arial Unicode MS" w:hAnsi="Arial" w:cs="Arial"/>
                <w:b/>
                <w:sz w:val="22"/>
              </w:rPr>
              <w:t>Methods</w:t>
            </w:r>
            <w:r w:rsidRPr="00E52EFF">
              <w:rPr>
                <w:rFonts w:ascii="Arial" w:eastAsia="Arial Unicode MS" w:hAnsi="Arial" w:cs="Arial"/>
                <w:sz w:val="22"/>
              </w:rPr>
              <w:t>: To examine the association with eating habit and health promotion behaviors, health survey was conducted with 3,918 students who were first-year students in a university by self-reported questionnaire from February 26 to March 10, 2015. In this study, eating habit was defined whether they had been once and more having breakfast in recent two day or not. BMI was classified by Asian criterion. Multiple logistic regression analysis was performed to identify the differenc</w:t>
            </w:r>
            <w:bookmarkStart w:id="0" w:name="_GoBack"/>
            <w:bookmarkEnd w:id="0"/>
            <w:r w:rsidRPr="00E52EFF">
              <w:rPr>
                <w:rFonts w:ascii="Arial" w:eastAsia="Arial Unicode MS" w:hAnsi="Arial" w:cs="Arial"/>
                <w:sz w:val="22"/>
              </w:rPr>
              <w:t xml:space="preserve">e of BMI and health behaviors by eating habit. </w:t>
            </w:r>
          </w:p>
          <w:p w14:paraId="6E5D4C05" w14:textId="77777777" w:rsidR="00E52EFF" w:rsidRPr="00E52EFF" w:rsidRDefault="00E52EFF" w:rsidP="00E52EFF">
            <w:pPr>
              <w:rPr>
                <w:rFonts w:ascii="Arial" w:eastAsia="Arial Unicode MS" w:hAnsi="Arial" w:cs="Arial"/>
                <w:sz w:val="22"/>
              </w:rPr>
            </w:pPr>
          </w:p>
          <w:p w14:paraId="3AFBDB54" w14:textId="0C3A44DF" w:rsidR="00E52EFF" w:rsidRDefault="00E52EFF" w:rsidP="00E52EFF">
            <w:pPr>
              <w:rPr>
                <w:rFonts w:ascii="Arial" w:eastAsia="Arial Unicode MS" w:hAnsi="Arial" w:cs="Arial"/>
                <w:sz w:val="22"/>
              </w:rPr>
            </w:pPr>
            <w:r w:rsidRPr="00E52EFF">
              <w:rPr>
                <w:rFonts w:ascii="Arial" w:eastAsia="Arial Unicode MS" w:hAnsi="Arial" w:cs="Arial"/>
                <w:b/>
                <w:sz w:val="22"/>
              </w:rPr>
              <w:t>Results</w:t>
            </w:r>
            <w:r w:rsidRPr="00E52EFF">
              <w:rPr>
                <w:rFonts w:ascii="Arial" w:eastAsia="Arial Unicode MS" w:hAnsi="Arial" w:cs="Arial"/>
                <w:sz w:val="22"/>
              </w:rPr>
              <w:t xml:space="preserve">: 2,921 (74.6%) students were healthy eating practitioner and 37.4% of survey participants was regular exerciser. 11.9% (n=466) of them was current smoker and 11.3% was risky drinker. Low weight group was 20.9%, and 24.3% included in overweight and obesity group. In multiple logistic regression models, it remained significantly the difference of eating habit by gender, subjective health status, BMI, frequency of having fruits and vegetables per one day, drinking behavior, regular exercise and participation of health check-up (p&lt;0.05, p&lt;0.01). On the other hand, it was not significant the difference of that by smoking behavior, sleeping hours and mental health. </w:t>
            </w:r>
          </w:p>
          <w:p w14:paraId="3270C59A" w14:textId="77777777" w:rsidR="00E52EFF" w:rsidRPr="00E52EFF" w:rsidRDefault="00E52EFF" w:rsidP="00E52EFF">
            <w:pPr>
              <w:rPr>
                <w:rFonts w:ascii="Arial" w:eastAsia="Arial Unicode MS" w:hAnsi="Arial" w:cs="Arial"/>
                <w:sz w:val="22"/>
              </w:rPr>
            </w:pPr>
          </w:p>
          <w:p w14:paraId="6B19F1B7" w14:textId="2B596D54" w:rsidR="00E52EFF" w:rsidRDefault="00E52EFF" w:rsidP="00E52EFF">
            <w:pPr>
              <w:rPr>
                <w:rFonts w:ascii="Arial" w:eastAsia="Arial Unicode MS" w:hAnsi="Arial" w:cs="Arial"/>
                <w:sz w:val="22"/>
              </w:rPr>
            </w:pPr>
            <w:r w:rsidRPr="00E52EFF">
              <w:rPr>
                <w:rFonts w:ascii="Arial" w:eastAsia="Arial Unicode MS" w:hAnsi="Arial" w:cs="Arial"/>
                <w:b/>
                <w:sz w:val="22"/>
              </w:rPr>
              <w:t>Conclusion</w:t>
            </w:r>
            <w:r w:rsidRPr="00E52EFF">
              <w:rPr>
                <w:rFonts w:ascii="Arial" w:eastAsia="Arial Unicode MS" w:hAnsi="Arial" w:cs="Arial"/>
                <w:sz w:val="22"/>
              </w:rPr>
              <w:t xml:space="preserve">: To reduce health risk factors of university students, it should build healthy policies and provide comprehensive health promotion programs on campus. </w:t>
            </w:r>
            <w:proofErr w:type="gramStart"/>
            <w:r w:rsidRPr="00E52EFF">
              <w:rPr>
                <w:rFonts w:ascii="Arial" w:eastAsia="Arial Unicode MS" w:hAnsi="Arial" w:cs="Arial"/>
                <w:sz w:val="22"/>
              </w:rPr>
              <w:t>Also</w:t>
            </w:r>
            <w:proofErr w:type="gramEnd"/>
            <w:r w:rsidRPr="00E52EFF">
              <w:rPr>
                <w:rFonts w:ascii="Arial" w:eastAsia="Arial Unicode MS" w:hAnsi="Arial" w:cs="Arial"/>
                <w:sz w:val="22"/>
              </w:rPr>
              <w:t xml:space="preserve"> it needs to develop various tailed messages and smart healthcare service using health information technology (IT) on campus to help the achievement of their academic goal and health promotion. </w:t>
            </w:r>
          </w:p>
          <w:p w14:paraId="20C3F4D4" w14:textId="77777777" w:rsidR="00E52EFF" w:rsidRPr="00E52EFF" w:rsidRDefault="00E52EFF" w:rsidP="00E52EFF">
            <w:pPr>
              <w:rPr>
                <w:rFonts w:ascii="Arial" w:eastAsia="Arial Unicode MS" w:hAnsi="Arial" w:cs="Arial"/>
                <w:sz w:val="22"/>
              </w:rPr>
            </w:pPr>
          </w:p>
          <w:p w14:paraId="5D5AEF44" w14:textId="77777777" w:rsidR="00E52EFF" w:rsidRPr="00E52EFF" w:rsidRDefault="00E52EFF" w:rsidP="00E52EFF">
            <w:pPr>
              <w:pStyle w:val="a"/>
              <w:spacing w:line="276" w:lineRule="auto"/>
              <w:rPr>
                <w:rFonts w:ascii="Arial" w:eastAsia="Arial Unicode MS" w:hAnsi="Arial" w:cs="Arial"/>
                <w:sz w:val="22"/>
                <w:szCs w:val="22"/>
              </w:rPr>
            </w:pPr>
            <w:r w:rsidRPr="00E52EFF">
              <w:rPr>
                <w:rFonts w:ascii="Arial" w:eastAsia="Arial Unicode MS" w:hAnsi="Arial" w:cs="Arial"/>
                <w:b/>
                <w:sz w:val="22"/>
                <w:szCs w:val="22"/>
              </w:rPr>
              <w:t>Key words</w:t>
            </w:r>
            <w:r w:rsidRPr="00E52EFF">
              <w:rPr>
                <w:rFonts w:ascii="Arial" w:eastAsia="Arial Unicode MS" w:hAnsi="Arial" w:cs="Arial"/>
                <w:sz w:val="22"/>
                <w:szCs w:val="22"/>
              </w:rPr>
              <w:t>: Eating habit, health risk factors, health promotion behavior, university students</w:t>
            </w:r>
          </w:p>
          <w:p w14:paraId="0499F23A" w14:textId="77777777" w:rsidR="00E52EFF" w:rsidRPr="00E52EFF" w:rsidRDefault="00E52EFF" w:rsidP="00E52EFF">
            <w:pPr>
              <w:rPr>
                <w:rFonts w:ascii="Arial" w:hAnsi="Arial" w:cs="Arial"/>
                <w:sz w:val="22"/>
              </w:rPr>
            </w:pPr>
          </w:p>
          <w:p w14:paraId="4E59D7F0" w14:textId="77777777" w:rsidR="00E52EFF" w:rsidRDefault="00E52EFF" w:rsidP="005D2F03">
            <w:pPr>
              <w:pStyle w:val="a"/>
              <w:wordWrap/>
              <w:spacing w:line="276" w:lineRule="auto"/>
              <w:jc w:val="center"/>
              <w:rPr>
                <w:rFonts w:ascii="Arial" w:eastAsia="Arial Unicode MS" w:hAnsi="Arial" w:cs="Arial"/>
                <w:sz w:val="22"/>
                <w:szCs w:val="22"/>
              </w:rPr>
            </w:pPr>
          </w:p>
        </w:tc>
      </w:tr>
    </w:tbl>
    <w:p w14:paraId="43A4B6DE" w14:textId="77777777" w:rsidR="00E52EFF" w:rsidRDefault="00E52EFF" w:rsidP="005D2F03">
      <w:pPr>
        <w:pStyle w:val="a"/>
        <w:wordWrap/>
        <w:spacing w:line="276" w:lineRule="auto"/>
        <w:jc w:val="center"/>
        <w:rPr>
          <w:rFonts w:ascii="Arial" w:eastAsia="Arial Unicode MS" w:hAnsi="Arial" w:cs="Arial"/>
          <w:sz w:val="22"/>
          <w:szCs w:val="22"/>
        </w:rPr>
      </w:pPr>
    </w:p>
    <w:p w14:paraId="47BC58D1" w14:textId="77777777" w:rsidR="00E3378C" w:rsidRPr="00E52EFF" w:rsidRDefault="00E3378C" w:rsidP="005D2F03">
      <w:pPr>
        <w:pStyle w:val="a"/>
        <w:spacing w:line="276" w:lineRule="auto"/>
        <w:rPr>
          <w:rFonts w:ascii="Arial" w:eastAsia="Arial Unicode MS" w:hAnsi="Arial" w:cs="Arial"/>
          <w:sz w:val="22"/>
          <w:szCs w:val="22"/>
        </w:rPr>
      </w:pPr>
    </w:p>
    <w:sectPr w:rsidR="00E3378C" w:rsidRPr="00E52E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B28A" w14:textId="77777777" w:rsidR="003B325E" w:rsidRDefault="003B325E" w:rsidP="00273AEC">
      <w:pPr>
        <w:spacing w:after="0" w:line="240" w:lineRule="auto"/>
      </w:pPr>
      <w:r>
        <w:separator/>
      </w:r>
    </w:p>
  </w:endnote>
  <w:endnote w:type="continuationSeparator" w:id="0">
    <w:p w14:paraId="77EF2B31" w14:textId="77777777" w:rsidR="003B325E" w:rsidRDefault="003B325E" w:rsidP="0027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1EE14" w14:textId="77777777" w:rsidR="003B325E" w:rsidRDefault="003B325E" w:rsidP="00273AEC">
      <w:pPr>
        <w:spacing w:after="0" w:line="240" w:lineRule="auto"/>
      </w:pPr>
      <w:r>
        <w:separator/>
      </w:r>
    </w:p>
  </w:footnote>
  <w:footnote w:type="continuationSeparator" w:id="0">
    <w:p w14:paraId="198D42B8" w14:textId="77777777" w:rsidR="003B325E" w:rsidRDefault="003B325E" w:rsidP="00273A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C"/>
    <w:rsid w:val="0000233D"/>
    <w:rsid w:val="00050325"/>
    <w:rsid w:val="00055FAA"/>
    <w:rsid w:val="000B1FC6"/>
    <w:rsid w:val="00142048"/>
    <w:rsid w:val="00164904"/>
    <w:rsid w:val="00186BB9"/>
    <w:rsid w:val="001C2D37"/>
    <w:rsid w:val="00230E4C"/>
    <w:rsid w:val="002670A1"/>
    <w:rsid w:val="002705AE"/>
    <w:rsid w:val="00273AEC"/>
    <w:rsid w:val="003B325E"/>
    <w:rsid w:val="003F1472"/>
    <w:rsid w:val="00402871"/>
    <w:rsid w:val="00461C50"/>
    <w:rsid w:val="00536479"/>
    <w:rsid w:val="005950A0"/>
    <w:rsid w:val="005D2F03"/>
    <w:rsid w:val="00643589"/>
    <w:rsid w:val="006E7051"/>
    <w:rsid w:val="008105B8"/>
    <w:rsid w:val="00821FF7"/>
    <w:rsid w:val="009B76B8"/>
    <w:rsid w:val="00AF401D"/>
    <w:rsid w:val="00B1006D"/>
    <w:rsid w:val="00B75D9E"/>
    <w:rsid w:val="00C3164B"/>
    <w:rsid w:val="00CD15C9"/>
    <w:rsid w:val="00E223EA"/>
    <w:rsid w:val="00E3378C"/>
    <w:rsid w:val="00E52EFF"/>
    <w:rsid w:val="00EA54CA"/>
    <w:rsid w:val="00EC0A52"/>
    <w:rsid w:val="00EF79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417EC"/>
  <w15:docId w15:val="{7F19CC8E-41F0-4A04-B489-4A06DBF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E3378C"/>
    <w:pPr>
      <w:snapToGrid w:val="0"/>
      <w:spacing w:after="0" w:line="384" w:lineRule="auto"/>
      <w:textAlignment w:val="baseline"/>
    </w:pPr>
    <w:rPr>
      <w:rFonts w:ascii="Gulim" w:eastAsia="Gulim" w:hAnsi="Gulim" w:cs="Gulim"/>
      <w:color w:val="000000"/>
      <w:kern w:val="0"/>
      <w:szCs w:val="20"/>
    </w:rPr>
  </w:style>
  <w:style w:type="paragraph" w:styleId="Header">
    <w:name w:val="header"/>
    <w:basedOn w:val="Normal"/>
    <w:link w:val="HeaderChar"/>
    <w:uiPriority w:val="99"/>
    <w:unhideWhenUsed/>
    <w:rsid w:val="00273AEC"/>
    <w:pPr>
      <w:tabs>
        <w:tab w:val="center" w:pos="4513"/>
        <w:tab w:val="right" w:pos="9026"/>
      </w:tabs>
      <w:snapToGrid w:val="0"/>
    </w:pPr>
  </w:style>
  <w:style w:type="character" w:customStyle="1" w:styleId="HeaderChar">
    <w:name w:val="Header Char"/>
    <w:basedOn w:val="DefaultParagraphFont"/>
    <w:link w:val="Header"/>
    <w:uiPriority w:val="99"/>
    <w:rsid w:val="00273AEC"/>
  </w:style>
  <w:style w:type="paragraph" w:styleId="Footer">
    <w:name w:val="footer"/>
    <w:basedOn w:val="Normal"/>
    <w:link w:val="FooterChar"/>
    <w:uiPriority w:val="99"/>
    <w:unhideWhenUsed/>
    <w:rsid w:val="00273AEC"/>
    <w:pPr>
      <w:tabs>
        <w:tab w:val="center" w:pos="4513"/>
        <w:tab w:val="right" w:pos="9026"/>
      </w:tabs>
      <w:snapToGrid w:val="0"/>
    </w:pPr>
  </w:style>
  <w:style w:type="character" w:customStyle="1" w:styleId="FooterChar">
    <w:name w:val="Footer Char"/>
    <w:basedOn w:val="DefaultParagraphFont"/>
    <w:link w:val="Footer"/>
    <w:uiPriority w:val="99"/>
    <w:rsid w:val="00273AEC"/>
  </w:style>
  <w:style w:type="table" w:styleId="TableGrid">
    <w:name w:val="Table Grid"/>
    <w:basedOn w:val="TableNormal"/>
    <w:uiPriority w:val="59"/>
    <w:unhideWhenUsed/>
    <w:rsid w:val="00E5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864497">
      <w:bodyDiv w:val="1"/>
      <w:marLeft w:val="0"/>
      <w:marRight w:val="0"/>
      <w:marTop w:val="0"/>
      <w:marBottom w:val="0"/>
      <w:divBdr>
        <w:top w:val="none" w:sz="0" w:space="0" w:color="auto"/>
        <w:left w:val="none" w:sz="0" w:space="0" w:color="auto"/>
        <w:bottom w:val="none" w:sz="0" w:space="0" w:color="auto"/>
        <w:right w:val="none" w:sz="0" w:space="0" w:color="auto"/>
      </w:divBdr>
    </w:div>
    <w:div w:id="20670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4C954-E315-4AB8-85ED-45079A608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C3BA4-F2CA-40EA-A0EE-55848018B8BB}">
  <ds:schemaRefs>
    <ds:schemaRef ds:uri="http://schemas.microsoft.com/sharepoint/v3/contenttype/forms"/>
  </ds:schemaRefs>
</ds:datastoreItem>
</file>

<file path=customXml/itemProps3.xml><?xml version="1.0" encoding="utf-8"?>
<ds:datastoreItem xmlns:ds="http://schemas.openxmlformats.org/officeDocument/2006/customXml" ds:itemID="{E7607436-C440-4AAA-A603-B347CFC64933}">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9c8a2b7b-0bee-4c48-b0a6-23db8982d3bc"/>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Ani Santos</cp:lastModifiedBy>
  <cp:revision>2</cp:revision>
  <dcterms:created xsi:type="dcterms:W3CDTF">2018-09-16T10:44:00Z</dcterms:created>
  <dcterms:modified xsi:type="dcterms:W3CDTF">2018-09-16T10:44:00Z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