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5836D9" w14:textId="0C65160F" w:rsidR="00BB5220" w:rsidRPr="00495E1B" w:rsidRDefault="00743BF9" w:rsidP="00DF7165">
      <w:pPr>
        <w:rPr>
          <w:rFonts w:ascii="Arial" w:hAnsi="Arial" w:cs="Arial"/>
          <w:b/>
          <w:bCs/>
        </w:rPr>
      </w:pPr>
      <w:r w:rsidRPr="00495E1B">
        <w:rPr>
          <w:rFonts w:ascii="Arial" w:hAnsi="Arial" w:cs="Arial"/>
          <w:b/>
          <w:bCs/>
        </w:rPr>
        <w:t>The direct effect of gestational metformin on offspring long-term metabolism and development.</w:t>
      </w:r>
    </w:p>
    <w:p w14:paraId="1BECFD37" w14:textId="0612A532" w:rsidR="00A94AA7" w:rsidRPr="00495E1B" w:rsidRDefault="00A94AA7" w:rsidP="00A94AA7">
      <w:pPr>
        <w:rPr>
          <w:rFonts w:ascii="Arial" w:hAnsi="Arial" w:cs="Arial"/>
        </w:rPr>
      </w:pPr>
    </w:p>
    <w:p w14:paraId="28F0DC61" w14:textId="17E810FC" w:rsidR="00A94AA7" w:rsidRPr="00495E1B" w:rsidRDefault="00BB5220" w:rsidP="00BB5220">
      <w:pPr>
        <w:jc w:val="both"/>
        <w:rPr>
          <w:rFonts w:ascii="Arial" w:hAnsi="Arial" w:cs="Arial"/>
        </w:rPr>
      </w:pPr>
      <w:r w:rsidRPr="00495E1B">
        <w:rPr>
          <w:rFonts w:ascii="Arial" w:hAnsi="Arial" w:cs="Arial"/>
        </w:rPr>
        <w:t xml:space="preserve">Metformin has been widely used to treat diabetes during pregnancy since the 1970s, offering </w:t>
      </w:r>
      <w:r w:rsidR="00EE4F56" w:rsidRPr="00495E1B">
        <w:rPr>
          <w:rFonts w:ascii="Arial" w:hAnsi="Arial" w:cs="Arial"/>
        </w:rPr>
        <w:t xml:space="preserve">many short-term </w:t>
      </w:r>
      <w:r w:rsidRPr="00495E1B">
        <w:rPr>
          <w:rFonts w:ascii="Arial" w:hAnsi="Arial" w:cs="Arial"/>
        </w:rPr>
        <w:t xml:space="preserve">benefits for both mother and child. However, some clinical studies suggest that prenatal exposure to metformin may increase the risk of obesity in offspring during adulthood. Given the limitations of long-term human studies, animal models are necessary to better understand these potential effects. </w:t>
      </w:r>
    </w:p>
    <w:p w14:paraId="5D9D8EA4" w14:textId="5B78CDEE" w:rsidR="00BB5220" w:rsidRPr="00495E1B" w:rsidRDefault="00A94AA7" w:rsidP="00BB5220">
      <w:pPr>
        <w:jc w:val="both"/>
        <w:rPr>
          <w:rFonts w:ascii="Arial" w:hAnsi="Arial" w:cs="Arial"/>
        </w:rPr>
      </w:pPr>
      <w:r w:rsidRPr="00495E1B">
        <w:rPr>
          <w:rFonts w:ascii="Arial" w:hAnsi="Arial" w:cs="Arial"/>
        </w:rPr>
        <w:t xml:space="preserve">Aim- </w:t>
      </w:r>
      <w:r w:rsidR="00F178E4" w:rsidRPr="00495E1B">
        <w:rPr>
          <w:rFonts w:ascii="Arial" w:hAnsi="Arial" w:cs="Arial"/>
        </w:rPr>
        <w:t>T</w:t>
      </w:r>
      <w:r w:rsidR="00DF7165" w:rsidRPr="00495E1B">
        <w:rPr>
          <w:rFonts w:ascii="Arial" w:hAnsi="Arial" w:cs="Arial"/>
        </w:rPr>
        <w:t>o assess the direct long-term effects of gestational metformin exposure on offspring using a healthy mouse model</w:t>
      </w:r>
      <w:r w:rsidR="00F178E4" w:rsidRPr="00495E1B">
        <w:rPr>
          <w:rFonts w:ascii="Arial" w:hAnsi="Arial" w:cs="Arial"/>
        </w:rPr>
        <w:t xml:space="preserve">. </w:t>
      </w:r>
      <w:r w:rsidR="006928DA" w:rsidRPr="00495E1B">
        <w:rPr>
          <w:rFonts w:ascii="Arial" w:hAnsi="Arial" w:cs="Arial"/>
        </w:rPr>
        <w:t>A</w:t>
      </w:r>
      <w:r w:rsidR="00F178E4" w:rsidRPr="00495E1B">
        <w:rPr>
          <w:rFonts w:ascii="Arial" w:hAnsi="Arial" w:cs="Arial"/>
        </w:rPr>
        <w:t xml:space="preserve"> health</w:t>
      </w:r>
      <w:r w:rsidR="002864BF" w:rsidRPr="00495E1B">
        <w:rPr>
          <w:rFonts w:ascii="Arial" w:hAnsi="Arial" w:cs="Arial"/>
        </w:rPr>
        <w:t>y</w:t>
      </w:r>
      <w:r w:rsidR="00F178E4" w:rsidRPr="00495E1B">
        <w:rPr>
          <w:rFonts w:ascii="Arial" w:hAnsi="Arial" w:cs="Arial"/>
        </w:rPr>
        <w:t xml:space="preserve"> model</w:t>
      </w:r>
      <w:r w:rsidR="00DF7165" w:rsidRPr="00495E1B">
        <w:rPr>
          <w:rFonts w:ascii="Arial" w:hAnsi="Arial" w:cs="Arial"/>
        </w:rPr>
        <w:t xml:space="preserve"> eliminates the confounding influences from altered maternal glucose metabolism </w:t>
      </w:r>
      <w:r w:rsidR="00EE4F56" w:rsidRPr="00495E1B">
        <w:rPr>
          <w:rFonts w:ascii="Arial" w:hAnsi="Arial" w:cs="Arial"/>
        </w:rPr>
        <w:t xml:space="preserve">by metformin </w:t>
      </w:r>
      <w:r w:rsidR="00DF7165" w:rsidRPr="00495E1B">
        <w:rPr>
          <w:rFonts w:ascii="Arial" w:hAnsi="Arial" w:cs="Arial"/>
        </w:rPr>
        <w:t>which is seen in diabetic conditions.</w:t>
      </w:r>
    </w:p>
    <w:p w14:paraId="00761AF3" w14:textId="52CDA166" w:rsidR="00BB5220" w:rsidRPr="00495E1B" w:rsidRDefault="00BB5220" w:rsidP="00BB5220">
      <w:pPr>
        <w:jc w:val="both"/>
        <w:rPr>
          <w:rFonts w:ascii="Arial" w:hAnsi="Arial" w:cs="Arial"/>
        </w:rPr>
      </w:pPr>
      <w:r w:rsidRPr="00495E1B">
        <w:rPr>
          <w:rFonts w:ascii="Arial" w:hAnsi="Arial" w:cs="Arial"/>
        </w:rPr>
        <w:t xml:space="preserve">Methodology- </w:t>
      </w:r>
      <w:r w:rsidR="00F178E4" w:rsidRPr="00495E1B">
        <w:rPr>
          <w:rFonts w:ascii="Arial" w:hAnsi="Arial" w:cs="Arial"/>
        </w:rPr>
        <w:t>P</w:t>
      </w:r>
      <w:r w:rsidRPr="00495E1B">
        <w:rPr>
          <w:rFonts w:ascii="Arial" w:hAnsi="Arial" w:cs="Arial"/>
        </w:rPr>
        <w:t xml:space="preserve">regnant </w:t>
      </w:r>
      <w:r w:rsidR="00F178E4" w:rsidRPr="00495E1B">
        <w:rPr>
          <w:rFonts w:ascii="Arial" w:hAnsi="Arial" w:cs="Arial"/>
        </w:rPr>
        <w:t xml:space="preserve">C57BL/6 mice </w:t>
      </w:r>
      <w:r w:rsidRPr="00495E1B">
        <w:rPr>
          <w:rFonts w:ascii="Arial" w:hAnsi="Arial" w:cs="Arial"/>
        </w:rPr>
        <w:t>receive</w:t>
      </w:r>
      <w:r w:rsidR="00F178E4" w:rsidRPr="00495E1B">
        <w:rPr>
          <w:rFonts w:ascii="Arial" w:hAnsi="Arial" w:cs="Arial"/>
        </w:rPr>
        <w:t>d</w:t>
      </w:r>
      <w:r w:rsidRPr="00495E1B">
        <w:rPr>
          <w:rFonts w:ascii="Arial" w:hAnsi="Arial" w:cs="Arial"/>
        </w:rPr>
        <w:t xml:space="preserve"> either metformin (5 mg/mL) in drinking water or plain water (control)</w:t>
      </w:r>
      <w:r w:rsidR="00F178E4" w:rsidRPr="00495E1B">
        <w:rPr>
          <w:rFonts w:ascii="Arial" w:hAnsi="Arial" w:cs="Arial"/>
        </w:rPr>
        <w:t xml:space="preserve"> from E0.5</w:t>
      </w:r>
      <w:r w:rsidRPr="00495E1B">
        <w:rPr>
          <w:rFonts w:ascii="Arial" w:hAnsi="Arial" w:cs="Arial"/>
        </w:rPr>
        <w:t xml:space="preserve"> until delivery. At 8 weeks of age, the offspring were placed on either a high-fat diet (HFD) or </w:t>
      </w:r>
      <w:r w:rsidR="00D05961" w:rsidRPr="00495E1B">
        <w:rPr>
          <w:rFonts w:ascii="Arial" w:hAnsi="Arial" w:cs="Arial"/>
        </w:rPr>
        <w:t>control diet until the end of study</w:t>
      </w:r>
      <w:r w:rsidRPr="00495E1B">
        <w:rPr>
          <w:rFonts w:ascii="Arial" w:hAnsi="Arial" w:cs="Arial"/>
        </w:rPr>
        <w:t>. At 28 weeks, oral glucose tolerance tests (OGTT) and metabolic assessments using indirect calorimetry were conducted.</w:t>
      </w:r>
      <w:r w:rsidR="00EE4F56" w:rsidRPr="00495E1B">
        <w:rPr>
          <w:rFonts w:ascii="Arial" w:hAnsi="Arial" w:cs="Arial"/>
        </w:rPr>
        <w:t xml:space="preserve"> Pancrea</w:t>
      </w:r>
      <w:r w:rsidR="00A426A1" w:rsidRPr="00495E1B">
        <w:rPr>
          <w:rFonts w:ascii="Arial" w:hAnsi="Arial" w:cs="Arial"/>
        </w:rPr>
        <w:t>tic</w:t>
      </w:r>
      <w:r w:rsidR="00EE4F56" w:rsidRPr="00495E1B">
        <w:rPr>
          <w:rFonts w:ascii="Arial" w:hAnsi="Arial" w:cs="Arial"/>
        </w:rPr>
        <w:t xml:space="preserve"> tissues were collected for immunohistochemistry.</w:t>
      </w:r>
    </w:p>
    <w:p w14:paraId="4DF488EF" w14:textId="70B69567" w:rsidR="00BB5220" w:rsidRPr="00495E1B" w:rsidRDefault="00BB5220" w:rsidP="00BB5220">
      <w:pPr>
        <w:jc w:val="both"/>
        <w:rPr>
          <w:rFonts w:ascii="Arial" w:hAnsi="Arial" w:cs="Arial"/>
        </w:rPr>
      </w:pPr>
      <w:r w:rsidRPr="00495E1B">
        <w:rPr>
          <w:rFonts w:ascii="Arial" w:hAnsi="Arial" w:cs="Arial"/>
        </w:rPr>
        <w:t xml:space="preserve">Results- </w:t>
      </w:r>
      <w:r w:rsidR="00D05961" w:rsidRPr="00495E1B">
        <w:rPr>
          <w:rFonts w:ascii="Arial" w:hAnsi="Arial" w:cs="Arial"/>
        </w:rPr>
        <w:t xml:space="preserve">Maternal treatment did not affect offspring birth weight. </w:t>
      </w:r>
      <w:r w:rsidRPr="00495E1B">
        <w:rPr>
          <w:rFonts w:ascii="Arial" w:hAnsi="Arial" w:cs="Arial"/>
        </w:rPr>
        <w:t xml:space="preserve">Offspring on the HFD gained significantly more weight than those on the </w:t>
      </w:r>
      <w:r w:rsidR="00D05961" w:rsidRPr="00495E1B">
        <w:rPr>
          <w:rFonts w:ascii="Arial" w:hAnsi="Arial" w:cs="Arial"/>
        </w:rPr>
        <w:t>control diet</w:t>
      </w:r>
      <w:r w:rsidRPr="00495E1B">
        <w:rPr>
          <w:rFonts w:ascii="Arial" w:hAnsi="Arial" w:cs="Arial"/>
        </w:rPr>
        <w:t>, regardless of maternal metformin</w:t>
      </w:r>
      <w:r w:rsidR="006928DA" w:rsidRPr="00495E1B">
        <w:rPr>
          <w:rFonts w:ascii="Arial" w:hAnsi="Arial" w:cs="Arial"/>
        </w:rPr>
        <w:t xml:space="preserve"> treatment</w:t>
      </w:r>
      <w:r w:rsidRPr="00495E1B">
        <w:rPr>
          <w:rFonts w:ascii="Arial" w:hAnsi="Arial" w:cs="Arial"/>
        </w:rPr>
        <w:t>. In female offspring, HFD led to increased gonadal and inguinal white adipose tissu</w:t>
      </w:r>
      <w:r w:rsidR="00EE4F56" w:rsidRPr="00495E1B">
        <w:rPr>
          <w:rFonts w:ascii="Arial" w:hAnsi="Arial" w:cs="Arial"/>
        </w:rPr>
        <w:t>e</w:t>
      </w:r>
      <w:r w:rsidRPr="00495E1B">
        <w:rPr>
          <w:rFonts w:ascii="Arial" w:hAnsi="Arial" w:cs="Arial"/>
        </w:rPr>
        <w:t xml:space="preserve"> and brown adipose tissue weights, irrespective of maternal treatment</w:t>
      </w:r>
      <w:r w:rsidR="00EE4F56" w:rsidRPr="00495E1B">
        <w:rPr>
          <w:rFonts w:ascii="Arial" w:hAnsi="Arial" w:cs="Arial"/>
        </w:rPr>
        <w:t xml:space="preserve"> while this</w:t>
      </w:r>
      <w:r w:rsidRPr="00495E1B">
        <w:rPr>
          <w:rFonts w:ascii="Arial" w:hAnsi="Arial" w:cs="Arial"/>
        </w:rPr>
        <w:t xml:space="preserve"> was not observed in males. HFD-fed offspring also showed impaired glucose tolerance, with elevated insulin and blood glucose levels during OGTT. However, maternal metformin treatment did not influence offspring body weight, fat accumulation, </w:t>
      </w:r>
      <w:r w:rsidR="006928DA" w:rsidRPr="00495E1B">
        <w:rPr>
          <w:rFonts w:ascii="Arial" w:hAnsi="Arial" w:cs="Arial"/>
        </w:rPr>
        <w:t>glucose or</w:t>
      </w:r>
      <w:r w:rsidRPr="00495E1B">
        <w:rPr>
          <w:rFonts w:ascii="Arial" w:hAnsi="Arial" w:cs="Arial"/>
        </w:rPr>
        <w:t xml:space="preserve"> energy metabolism parameters.</w:t>
      </w:r>
    </w:p>
    <w:p w14:paraId="0C70E77E" w14:textId="2D345407" w:rsidR="00D05961" w:rsidRPr="00495E1B" w:rsidRDefault="00BB5220" w:rsidP="00D05961">
      <w:pPr>
        <w:jc w:val="both"/>
        <w:rPr>
          <w:rFonts w:ascii="Arial" w:hAnsi="Arial" w:cs="Arial"/>
        </w:rPr>
      </w:pPr>
      <w:r w:rsidRPr="00495E1B">
        <w:rPr>
          <w:rFonts w:ascii="Arial" w:hAnsi="Arial" w:cs="Arial"/>
        </w:rPr>
        <w:t xml:space="preserve">Conclusion- </w:t>
      </w:r>
      <w:r w:rsidR="00EE4F56" w:rsidRPr="00495E1B">
        <w:rPr>
          <w:rFonts w:ascii="Arial" w:hAnsi="Arial" w:cs="Arial"/>
        </w:rPr>
        <w:t xml:space="preserve">These findings suggest that </w:t>
      </w:r>
      <w:r w:rsidRPr="00495E1B">
        <w:rPr>
          <w:rFonts w:ascii="Arial" w:hAnsi="Arial" w:cs="Arial"/>
        </w:rPr>
        <w:t xml:space="preserve">offspring exposed to metformin in utero did not show increased risk of obesity or metabolic dysfunction, </w:t>
      </w:r>
      <w:r w:rsidR="00EE4F56" w:rsidRPr="00495E1B">
        <w:rPr>
          <w:rFonts w:ascii="Arial" w:hAnsi="Arial" w:cs="Arial"/>
        </w:rPr>
        <w:t>even when challenged with a high-fat diet. This further s</w:t>
      </w:r>
      <w:r w:rsidRPr="00495E1B">
        <w:rPr>
          <w:rFonts w:ascii="Arial" w:hAnsi="Arial" w:cs="Arial"/>
        </w:rPr>
        <w:t>uggest</w:t>
      </w:r>
      <w:r w:rsidR="00EE4F56" w:rsidRPr="00495E1B">
        <w:rPr>
          <w:rFonts w:ascii="Arial" w:hAnsi="Arial" w:cs="Arial"/>
        </w:rPr>
        <w:t>s that gestational</w:t>
      </w:r>
      <w:r w:rsidRPr="00495E1B">
        <w:rPr>
          <w:rFonts w:ascii="Arial" w:hAnsi="Arial" w:cs="Arial"/>
        </w:rPr>
        <w:t xml:space="preserve"> metformin is unlikely to </w:t>
      </w:r>
      <w:r w:rsidR="006928DA" w:rsidRPr="00495E1B">
        <w:rPr>
          <w:rFonts w:ascii="Arial" w:hAnsi="Arial" w:cs="Arial"/>
        </w:rPr>
        <w:t>cause direct</w:t>
      </w:r>
      <w:r w:rsidR="00EE4F56" w:rsidRPr="00495E1B">
        <w:rPr>
          <w:rFonts w:ascii="Arial" w:hAnsi="Arial" w:cs="Arial"/>
        </w:rPr>
        <w:t xml:space="preserve"> harm</w:t>
      </w:r>
      <w:r w:rsidRPr="00495E1B">
        <w:rPr>
          <w:rFonts w:ascii="Arial" w:hAnsi="Arial" w:cs="Arial"/>
        </w:rPr>
        <w:t xml:space="preserve"> </w:t>
      </w:r>
      <w:r w:rsidR="00EE4F56" w:rsidRPr="00495E1B">
        <w:rPr>
          <w:rFonts w:ascii="Arial" w:hAnsi="Arial" w:cs="Arial"/>
        </w:rPr>
        <w:t xml:space="preserve">to </w:t>
      </w:r>
      <w:r w:rsidR="006928DA" w:rsidRPr="00495E1B">
        <w:rPr>
          <w:rFonts w:ascii="Arial" w:hAnsi="Arial" w:cs="Arial"/>
        </w:rPr>
        <w:t xml:space="preserve">long-term </w:t>
      </w:r>
      <w:r w:rsidRPr="00495E1B">
        <w:rPr>
          <w:rFonts w:ascii="Arial" w:hAnsi="Arial" w:cs="Arial"/>
        </w:rPr>
        <w:t xml:space="preserve">metabolic health </w:t>
      </w:r>
      <w:r w:rsidR="00EE4F56" w:rsidRPr="00495E1B">
        <w:rPr>
          <w:rFonts w:ascii="Arial" w:hAnsi="Arial" w:cs="Arial"/>
        </w:rPr>
        <w:t xml:space="preserve">and development </w:t>
      </w:r>
      <w:r w:rsidRPr="00495E1B">
        <w:rPr>
          <w:rFonts w:ascii="Arial" w:hAnsi="Arial" w:cs="Arial"/>
        </w:rPr>
        <w:t xml:space="preserve">in </w:t>
      </w:r>
      <w:r w:rsidR="006928DA" w:rsidRPr="00495E1B">
        <w:rPr>
          <w:rFonts w:ascii="Arial" w:hAnsi="Arial" w:cs="Arial"/>
        </w:rPr>
        <w:t>offspring</w:t>
      </w:r>
      <w:r w:rsidRPr="00495E1B">
        <w:rPr>
          <w:rFonts w:ascii="Arial" w:hAnsi="Arial" w:cs="Arial"/>
        </w:rPr>
        <w:t>.</w:t>
      </w:r>
    </w:p>
    <w:p w14:paraId="3CF94201" w14:textId="77777777" w:rsidR="00BB5220" w:rsidRDefault="00BB5220" w:rsidP="00057291">
      <w:pPr>
        <w:jc w:val="both"/>
      </w:pPr>
    </w:p>
    <w:p w14:paraId="7737D74F" w14:textId="77777777" w:rsidR="00C43A9E" w:rsidRDefault="00C43A9E" w:rsidP="00057291">
      <w:pPr>
        <w:jc w:val="both"/>
      </w:pPr>
    </w:p>
    <w:p w14:paraId="605DFEBB" w14:textId="77777777" w:rsidR="00C43A9E" w:rsidRDefault="00C43A9E" w:rsidP="00057291">
      <w:pPr>
        <w:jc w:val="both"/>
      </w:pPr>
    </w:p>
    <w:p w14:paraId="1F8BD3C3" w14:textId="77777777" w:rsidR="00C43A9E" w:rsidRDefault="00C43A9E" w:rsidP="00057291">
      <w:pPr>
        <w:jc w:val="both"/>
      </w:pPr>
    </w:p>
    <w:p w14:paraId="1F8F34BA" w14:textId="77777777" w:rsidR="00C43A9E" w:rsidRDefault="00C43A9E" w:rsidP="00057291">
      <w:pPr>
        <w:jc w:val="both"/>
      </w:pPr>
    </w:p>
    <w:sectPr w:rsidR="00C43A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866DE5"/>
    <w:multiLevelType w:val="hybridMultilevel"/>
    <w:tmpl w:val="4826285C"/>
    <w:lvl w:ilvl="0" w:tplc="B33A3D0C">
      <w:numFmt w:val="bullet"/>
      <w:lvlText w:val="-"/>
      <w:lvlJc w:val="left"/>
      <w:pPr>
        <w:ind w:left="720" w:hanging="360"/>
      </w:pPr>
      <w:rPr>
        <w:rFonts w:ascii="Aptos" w:eastAsiaTheme="minorHAnsi" w:hAnsi="Apto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60710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ECD"/>
    <w:rsid w:val="00035E10"/>
    <w:rsid w:val="00057291"/>
    <w:rsid w:val="0006189F"/>
    <w:rsid w:val="000850BC"/>
    <w:rsid w:val="000F34A7"/>
    <w:rsid w:val="00105CF5"/>
    <w:rsid w:val="001573C1"/>
    <w:rsid w:val="0018566F"/>
    <w:rsid w:val="002437ED"/>
    <w:rsid w:val="002864BF"/>
    <w:rsid w:val="002B7757"/>
    <w:rsid w:val="002E4151"/>
    <w:rsid w:val="003A72CF"/>
    <w:rsid w:val="00495E1B"/>
    <w:rsid w:val="004A139E"/>
    <w:rsid w:val="004A410D"/>
    <w:rsid w:val="004B3D3A"/>
    <w:rsid w:val="00587356"/>
    <w:rsid w:val="005C6D77"/>
    <w:rsid w:val="00643D26"/>
    <w:rsid w:val="006711D2"/>
    <w:rsid w:val="006928DA"/>
    <w:rsid w:val="006A7B87"/>
    <w:rsid w:val="006C4BAB"/>
    <w:rsid w:val="007278DE"/>
    <w:rsid w:val="00741505"/>
    <w:rsid w:val="00743BF9"/>
    <w:rsid w:val="00745ECD"/>
    <w:rsid w:val="008201DF"/>
    <w:rsid w:val="0083078E"/>
    <w:rsid w:val="00871B9D"/>
    <w:rsid w:val="00966490"/>
    <w:rsid w:val="009A7D85"/>
    <w:rsid w:val="00A07830"/>
    <w:rsid w:val="00A426A1"/>
    <w:rsid w:val="00A52CD0"/>
    <w:rsid w:val="00A94AA7"/>
    <w:rsid w:val="00AD7B13"/>
    <w:rsid w:val="00B317D2"/>
    <w:rsid w:val="00B57EF0"/>
    <w:rsid w:val="00BB489F"/>
    <w:rsid w:val="00BB5220"/>
    <w:rsid w:val="00BD5C7F"/>
    <w:rsid w:val="00BF173E"/>
    <w:rsid w:val="00C43A9E"/>
    <w:rsid w:val="00C46ACB"/>
    <w:rsid w:val="00CD2F2A"/>
    <w:rsid w:val="00CF3BA2"/>
    <w:rsid w:val="00D05961"/>
    <w:rsid w:val="00D11511"/>
    <w:rsid w:val="00D12D9D"/>
    <w:rsid w:val="00D87407"/>
    <w:rsid w:val="00DB26AB"/>
    <w:rsid w:val="00DF7165"/>
    <w:rsid w:val="00EA6CDA"/>
    <w:rsid w:val="00EE4F56"/>
    <w:rsid w:val="00F178E4"/>
    <w:rsid w:val="00FD0D6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373CA"/>
  <w15:chartTrackingRefBased/>
  <w15:docId w15:val="{59479652-F3DA-4ABB-B138-9D849B4C6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5ECD"/>
  </w:style>
  <w:style w:type="paragraph" w:styleId="Heading1">
    <w:name w:val="heading 1"/>
    <w:basedOn w:val="Normal"/>
    <w:next w:val="Normal"/>
    <w:link w:val="Heading1Char"/>
    <w:uiPriority w:val="9"/>
    <w:qFormat/>
    <w:rsid w:val="00745E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45E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45EC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45EC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45EC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45EC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5EC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5EC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5EC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5EC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45EC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45EC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45EC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45EC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45EC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5EC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5EC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5ECD"/>
    <w:rPr>
      <w:rFonts w:eastAsiaTheme="majorEastAsia" w:cstheme="majorBidi"/>
      <w:color w:val="272727" w:themeColor="text1" w:themeTint="D8"/>
    </w:rPr>
  </w:style>
  <w:style w:type="paragraph" w:styleId="Title">
    <w:name w:val="Title"/>
    <w:basedOn w:val="Normal"/>
    <w:next w:val="Normal"/>
    <w:link w:val="TitleChar"/>
    <w:uiPriority w:val="10"/>
    <w:qFormat/>
    <w:rsid w:val="00745E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5E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5EC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5EC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5ECD"/>
    <w:pPr>
      <w:spacing w:before="160"/>
      <w:jc w:val="center"/>
    </w:pPr>
    <w:rPr>
      <w:i/>
      <w:iCs/>
      <w:color w:val="404040" w:themeColor="text1" w:themeTint="BF"/>
    </w:rPr>
  </w:style>
  <w:style w:type="character" w:customStyle="1" w:styleId="QuoteChar">
    <w:name w:val="Quote Char"/>
    <w:basedOn w:val="DefaultParagraphFont"/>
    <w:link w:val="Quote"/>
    <w:uiPriority w:val="29"/>
    <w:rsid w:val="00745ECD"/>
    <w:rPr>
      <w:i/>
      <w:iCs/>
      <w:color w:val="404040" w:themeColor="text1" w:themeTint="BF"/>
    </w:rPr>
  </w:style>
  <w:style w:type="paragraph" w:styleId="ListParagraph">
    <w:name w:val="List Paragraph"/>
    <w:basedOn w:val="Normal"/>
    <w:uiPriority w:val="34"/>
    <w:qFormat/>
    <w:rsid w:val="00745ECD"/>
    <w:pPr>
      <w:ind w:left="720"/>
      <w:contextualSpacing/>
    </w:pPr>
  </w:style>
  <w:style w:type="character" w:styleId="IntenseEmphasis">
    <w:name w:val="Intense Emphasis"/>
    <w:basedOn w:val="DefaultParagraphFont"/>
    <w:uiPriority w:val="21"/>
    <w:qFormat/>
    <w:rsid w:val="00745ECD"/>
    <w:rPr>
      <w:i/>
      <w:iCs/>
      <w:color w:val="0F4761" w:themeColor="accent1" w:themeShade="BF"/>
    </w:rPr>
  </w:style>
  <w:style w:type="paragraph" w:styleId="IntenseQuote">
    <w:name w:val="Intense Quote"/>
    <w:basedOn w:val="Normal"/>
    <w:next w:val="Normal"/>
    <w:link w:val="IntenseQuoteChar"/>
    <w:uiPriority w:val="30"/>
    <w:qFormat/>
    <w:rsid w:val="00745E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45ECD"/>
    <w:rPr>
      <w:i/>
      <w:iCs/>
      <w:color w:val="0F4761" w:themeColor="accent1" w:themeShade="BF"/>
    </w:rPr>
  </w:style>
  <w:style w:type="character" w:styleId="IntenseReference">
    <w:name w:val="Intense Reference"/>
    <w:basedOn w:val="DefaultParagraphFont"/>
    <w:uiPriority w:val="32"/>
    <w:qFormat/>
    <w:rsid w:val="00745ECD"/>
    <w:rPr>
      <w:b/>
      <w:bCs/>
      <w:smallCaps/>
      <w:color w:val="0F4761" w:themeColor="accent1" w:themeShade="BF"/>
      <w:spacing w:val="5"/>
    </w:rPr>
  </w:style>
  <w:style w:type="character" w:customStyle="1" w:styleId="eop">
    <w:name w:val="eop"/>
    <w:basedOn w:val="DefaultParagraphFont"/>
    <w:rsid w:val="00745ECD"/>
  </w:style>
  <w:style w:type="paragraph" w:styleId="Revision">
    <w:name w:val="Revision"/>
    <w:hidden/>
    <w:uiPriority w:val="99"/>
    <w:semiHidden/>
    <w:rsid w:val="0083078E"/>
    <w:pPr>
      <w:spacing w:after="0" w:line="240" w:lineRule="auto"/>
    </w:pPr>
  </w:style>
  <w:style w:type="character" w:styleId="CommentReference">
    <w:name w:val="annotation reference"/>
    <w:basedOn w:val="DefaultParagraphFont"/>
    <w:uiPriority w:val="99"/>
    <w:semiHidden/>
    <w:unhideWhenUsed/>
    <w:rsid w:val="0083078E"/>
    <w:rPr>
      <w:sz w:val="16"/>
      <w:szCs w:val="16"/>
    </w:rPr>
  </w:style>
  <w:style w:type="paragraph" w:styleId="CommentText">
    <w:name w:val="annotation text"/>
    <w:basedOn w:val="Normal"/>
    <w:link w:val="CommentTextChar"/>
    <w:uiPriority w:val="99"/>
    <w:unhideWhenUsed/>
    <w:rsid w:val="0083078E"/>
    <w:pPr>
      <w:spacing w:line="240" w:lineRule="auto"/>
    </w:pPr>
    <w:rPr>
      <w:sz w:val="20"/>
      <w:szCs w:val="20"/>
    </w:rPr>
  </w:style>
  <w:style w:type="character" w:customStyle="1" w:styleId="CommentTextChar">
    <w:name w:val="Comment Text Char"/>
    <w:basedOn w:val="DefaultParagraphFont"/>
    <w:link w:val="CommentText"/>
    <w:uiPriority w:val="99"/>
    <w:rsid w:val="0083078E"/>
    <w:rPr>
      <w:sz w:val="20"/>
      <w:szCs w:val="20"/>
    </w:rPr>
  </w:style>
  <w:style w:type="paragraph" w:styleId="CommentSubject">
    <w:name w:val="annotation subject"/>
    <w:basedOn w:val="CommentText"/>
    <w:next w:val="CommentText"/>
    <w:link w:val="CommentSubjectChar"/>
    <w:uiPriority w:val="99"/>
    <w:semiHidden/>
    <w:unhideWhenUsed/>
    <w:rsid w:val="0083078E"/>
    <w:rPr>
      <w:b/>
      <w:bCs/>
    </w:rPr>
  </w:style>
  <w:style w:type="character" w:customStyle="1" w:styleId="CommentSubjectChar">
    <w:name w:val="Comment Subject Char"/>
    <w:basedOn w:val="CommentTextChar"/>
    <w:link w:val="CommentSubject"/>
    <w:uiPriority w:val="99"/>
    <w:semiHidden/>
    <w:rsid w:val="0083078E"/>
    <w:rPr>
      <w:b/>
      <w:bCs/>
      <w:sz w:val="20"/>
      <w:szCs w:val="20"/>
    </w:rPr>
  </w:style>
  <w:style w:type="paragraph" w:customStyle="1" w:styleId="pf0">
    <w:name w:val="pf0"/>
    <w:basedOn w:val="Normal"/>
    <w:rsid w:val="00D05961"/>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customStyle="1" w:styleId="cf01">
    <w:name w:val="cf01"/>
    <w:basedOn w:val="DefaultParagraphFont"/>
    <w:rsid w:val="00D0596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24518">
      <w:bodyDiv w:val="1"/>
      <w:marLeft w:val="0"/>
      <w:marRight w:val="0"/>
      <w:marTop w:val="0"/>
      <w:marBottom w:val="0"/>
      <w:divBdr>
        <w:top w:val="none" w:sz="0" w:space="0" w:color="auto"/>
        <w:left w:val="none" w:sz="0" w:space="0" w:color="auto"/>
        <w:bottom w:val="none" w:sz="0" w:space="0" w:color="auto"/>
        <w:right w:val="none" w:sz="0" w:space="0" w:color="auto"/>
      </w:divBdr>
    </w:div>
    <w:div w:id="115491558">
      <w:bodyDiv w:val="1"/>
      <w:marLeft w:val="0"/>
      <w:marRight w:val="0"/>
      <w:marTop w:val="0"/>
      <w:marBottom w:val="0"/>
      <w:divBdr>
        <w:top w:val="none" w:sz="0" w:space="0" w:color="auto"/>
        <w:left w:val="none" w:sz="0" w:space="0" w:color="auto"/>
        <w:bottom w:val="none" w:sz="0" w:space="0" w:color="auto"/>
        <w:right w:val="none" w:sz="0" w:space="0" w:color="auto"/>
      </w:divBdr>
    </w:div>
    <w:div w:id="306981410">
      <w:bodyDiv w:val="1"/>
      <w:marLeft w:val="0"/>
      <w:marRight w:val="0"/>
      <w:marTop w:val="0"/>
      <w:marBottom w:val="0"/>
      <w:divBdr>
        <w:top w:val="none" w:sz="0" w:space="0" w:color="auto"/>
        <w:left w:val="none" w:sz="0" w:space="0" w:color="auto"/>
        <w:bottom w:val="none" w:sz="0" w:space="0" w:color="auto"/>
        <w:right w:val="none" w:sz="0" w:space="0" w:color="auto"/>
      </w:divBdr>
    </w:div>
    <w:div w:id="327290039">
      <w:bodyDiv w:val="1"/>
      <w:marLeft w:val="0"/>
      <w:marRight w:val="0"/>
      <w:marTop w:val="0"/>
      <w:marBottom w:val="0"/>
      <w:divBdr>
        <w:top w:val="none" w:sz="0" w:space="0" w:color="auto"/>
        <w:left w:val="none" w:sz="0" w:space="0" w:color="auto"/>
        <w:bottom w:val="none" w:sz="0" w:space="0" w:color="auto"/>
        <w:right w:val="none" w:sz="0" w:space="0" w:color="auto"/>
      </w:divBdr>
    </w:div>
    <w:div w:id="562372967">
      <w:bodyDiv w:val="1"/>
      <w:marLeft w:val="0"/>
      <w:marRight w:val="0"/>
      <w:marTop w:val="0"/>
      <w:marBottom w:val="0"/>
      <w:divBdr>
        <w:top w:val="none" w:sz="0" w:space="0" w:color="auto"/>
        <w:left w:val="none" w:sz="0" w:space="0" w:color="auto"/>
        <w:bottom w:val="none" w:sz="0" w:space="0" w:color="auto"/>
        <w:right w:val="none" w:sz="0" w:space="0" w:color="auto"/>
      </w:divBdr>
    </w:div>
    <w:div w:id="1031301793">
      <w:bodyDiv w:val="1"/>
      <w:marLeft w:val="0"/>
      <w:marRight w:val="0"/>
      <w:marTop w:val="0"/>
      <w:marBottom w:val="0"/>
      <w:divBdr>
        <w:top w:val="none" w:sz="0" w:space="0" w:color="auto"/>
        <w:left w:val="none" w:sz="0" w:space="0" w:color="auto"/>
        <w:bottom w:val="none" w:sz="0" w:space="0" w:color="auto"/>
        <w:right w:val="none" w:sz="0" w:space="0" w:color="auto"/>
      </w:divBdr>
    </w:div>
    <w:div w:id="1113330332">
      <w:bodyDiv w:val="1"/>
      <w:marLeft w:val="0"/>
      <w:marRight w:val="0"/>
      <w:marTop w:val="0"/>
      <w:marBottom w:val="0"/>
      <w:divBdr>
        <w:top w:val="none" w:sz="0" w:space="0" w:color="auto"/>
        <w:left w:val="none" w:sz="0" w:space="0" w:color="auto"/>
        <w:bottom w:val="none" w:sz="0" w:space="0" w:color="auto"/>
        <w:right w:val="none" w:sz="0" w:space="0" w:color="auto"/>
      </w:divBdr>
    </w:div>
    <w:div w:id="1200050946">
      <w:bodyDiv w:val="1"/>
      <w:marLeft w:val="0"/>
      <w:marRight w:val="0"/>
      <w:marTop w:val="0"/>
      <w:marBottom w:val="0"/>
      <w:divBdr>
        <w:top w:val="none" w:sz="0" w:space="0" w:color="auto"/>
        <w:left w:val="none" w:sz="0" w:space="0" w:color="auto"/>
        <w:bottom w:val="none" w:sz="0" w:space="0" w:color="auto"/>
        <w:right w:val="none" w:sz="0" w:space="0" w:color="auto"/>
      </w:divBdr>
    </w:div>
    <w:div w:id="1699356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325</Words>
  <Characters>1858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THERESHA MADUSHANI RUWAN PATHIRANAGE</dc:creator>
  <cp:keywords/>
  <dc:description/>
  <cp:lastModifiedBy>THERESHA MADUSHANI RUWAN PATHIRANAGE</cp:lastModifiedBy>
  <cp:revision>9</cp:revision>
  <cp:lastPrinted>2025-05-17T23:37:00Z</cp:lastPrinted>
  <dcterms:created xsi:type="dcterms:W3CDTF">2025-05-16T02:10:00Z</dcterms:created>
  <dcterms:modified xsi:type="dcterms:W3CDTF">2025-05-19T02:42:00Z</dcterms:modified>
</cp:coreProperties>
</file>