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1DAD6">
      <w:pPr>
        <w:keepNext w:val="0"/>
        <w:keepLines w:val="0"/>
        <w:pageBreakBefore w:val="0"/>
        <w:widowControl/>
        <w:kinsoku/>
        <w:wordWrap/>
        <w:overflowPunct/>
        <w:topLinePunct w:val="0"/>
        <w:autoSpaceDE/>
        <w:autoSpaceDN/>
        <w:bidi w:val="0"/>
        <w:adjustRightInd w:val="0"/>
        <w:snapToGrid w:val="0"/>
        <w:jc w:val="both"/>
        <w:textAlignment w:val="auto"/>
        <w:rPr>
          <w:rFonts w:ascii="Arial" w:hAnsi="Arial" w:cs="Arial"/>
          <w:lang w:val="en-GB"/>
        </w:rPr>
      </w:pPr>
    </w:p>
    <w:p w14:paraId="280CFF3D">
      <w:pPr>
        <w:keepNext w:val="0"/>
        <w:keepLines w:val="0"/>
        <w:pageBreakBefore w:val="0"/>
        <w:widowControl/>
        <w:kinsoku/>
        <w:wordWrap/>
        <w:overflowPunct/>
        <w:topLinePunct w:val="0"/>
        <w:autoSpaceDE/>
        <w:autoSpaceDN/>
        <w:bidi w:val="0"/>
        <w:adjustRightInd w:val="0"/>
        <w:snapToGrid w:val="0"/>
        <w:jc w:val="both"/>
        <w:textAlignment w:val="auto"/>
        <w:rPr>
          <w:rFonts w:ascii="Arial" w:hAnsi="Arial" w:cs="Arial"/>
          <w:lang w:val="en-GB"/>
        </w:rPr>
      </w:pPr>
    </w:p>
    <w:p w14:paraId="7D77D263">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b/>
          <w:bCs/>
          <w:lang w:val="en-GB"/>
        </w:rPr>
      </w:pPr>
      <w:r>
        <w:rPr>
          <w:rFonts w:hint="default" w:ascii="Arial" w:hAnsi="Arial" w:cs="Arial"/>
          <w:b/>
          <w:bCs/>
          <w:lang w:val="en-GB"/>
        </w:rPr>
        <w:t>A Multidimensional Nomogram for Early Risk Stratification of Probable Cognitive Impairment in Adults with Type 2 Diabetes: A Multicenter Study</w:t>
      </w:r>
    </w:p>
    <w:p w14:paraId="46B96244">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b/>
          <w:bCs/>
          <w:lang w:val="en-GB"/>
        </w:rPr>
      </w:pPr>
    </w:p>
    <w:p w14:paraId="39D25CDC">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eastAsia="宋体" w:cs="Arial"/>
          <w:lang w:val="en-US" w:eastAsia="zh-CN"/>
        </w:rPr>
      </w:pPr>
      <w:r>
        <w:rPr>
          <w:rFonts w:hint="default" w:ascii="Arial" w:hAnsi="Arial" w:cs="Arial"/>
          <w:b/>
          <w:bCs/>
          <w:lang w:val="en-GB"/>
        </w:rPr>
        <w:t>Aim:</w:t>
      </w:r>
      <w:r>
        <w:rPr>
          <w:rFonts w:hint="default" w:ascii="Arial" w:hAnsi="Arial" w:cs="Arial"/>
          <w:lang w:val="en-GB"/>
        </w:rPr>
        <w:t xml:space="preserve"> </w:t>
      </w:r>
      <w:r>
        <w:rPr>
          <w:rFonts w:hint="default" w:ascii="Arial" w:hAnsi="Arial" w:eastAsia="宋体" w:cs="Arial"/>
          <w:lang w:val="en-US" w:eastAsia="zh-CN"/>
        </w:rPr>
        <w:t>This study aimed to develop and internally validate a multidimensional model to predict probable cognitive impairment in adults with type 2 diabetes.</w:t>
      </w:r>
    </w:p>
    <w:p w14:paraId="01DE460D">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eastAsia="宋体" w:cs="Arial"/>
          <w:lang w:val="en-US" w:eastAsia="zh-CN"/>
        </w:rPr>
      </w:pPr>
      <w:r>
        <w:rPr>
          <w:rFonts w:hint="default" w:ascii="Arial" w:hAnsi="Arial" w:eastAsia="宋体" w:cs="Arial"/>
          <w:lang w:val="en-US" w:eastAsia="zh-CN"/>
        </w:rPr>
        <w:t xml:space="preserve"> </w:t>
      </w:r>
    </w:p>
    <w:p w14:paraId="167B70D2">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eastAsia="宋体" w:cs="Arial"/>
          <w:lang w:val="en-US" w:eastAsia="zh-CN"/>
        </w:rPr>
      </w:pPr>
      <w:r>
        <w:rPr>
          <w:rFonts w:hint="default" w:ascii="Arial" w:hAnsi="Arial" w:cs="Arial"/>
          <w:b/>
          <w:bCs/>
          <w:lang w:val="en-GB"/>
        </w:rPr>
        <w:t>Methods:</w:t>
      </w:r>
      <w:r>
        <w:rPr>
          <w:rFonts w:hint="default" w:ascii="Arial" w:hAnsi="Arial" w:cs="Arial"/>
          <w:lang w:val="en-GB"/>
        </w:rPr>
        <w:t xml:space="preserve"> </w:t>
      </w:r>
      <w:r>
        <w:rPr>
          <w:rFonts w:hint="default" w:ascii="Arial" w:hAnsi="Arial" w:eastAsia="宋体" w:cs="Arial"/>
          <w:lang w:val="en-US" w:eastAsia="zh-CN"/>
        </w:rPr>
        <w:t>A multicenter cross-sectional study was conducted among 1,018 hospitalized adults with type 2 diabetes recruited from the endocrinology departments of five tertiary hospitals in southern China between October 2023 and December 2024. Cognitive function, sleep quality, and frailty were assessed using the AD8, Pittsburgh Sleep Quality Index, and Tilburg Frailty Indicator. Variables associated with probable cognitive impairment in univariate analyses (P &lt; 0.05) were entered into multivariable logistic regression. A dynamic nomogram was constructed and internally validated using 1,000 bootstrap resamples. Model performance was evaluated by discrimination, calibration, and decision curve analysis.</w:t>
      </w:r>
    </w:p>
    <w:p w14:paraId="461FA5FD">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b/>
          <w:bCs/>
          <w:lang w:val="en-GB"/>
        </w:rPr>
      </w:pPr>
      <w:bookmarkStart w:id="0" w:name="_GoBack"/>
      <w:bookmarkEnd w:id="0"/>
    </w:p>
    <w:p w14:paraId="20A53A69">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eastAsia="宋体" w:cs="Arial"/>
          <w:lang w:val="en-US" w:eastAsia="zh-CN"/>
        </w:rPr>
      </w:pPr>
      <w:r>
        <w:rPr>
          <w:rFonts w:hint="default" w:ascii="Arial" w:hAnsi="Arial" w:cs="Arial"/>
          <w:b/>
          <w:bCs/>
          <w:lang w:val="en-GB"/>
        </w:rPr>
        <w:t>Results:</w:t>
      </w:r>
      <w:r>
        <w:rPr>
          <w:rFonts w:hint="default" w:ascii="Arial" w:hAnsi="Arial" w:cs="Arial"/>
          <w:lang w:val="en-GB"/>
        </w:rPr>
        <w:t xml:space="preserve"> </w:t>
      </w:r>
      <w:r>
        <w:rPr>
          <w:rFonts w:hint="default" w:ascii="Arial" w:hAnsi="Arial" w:eastAsia="宋体" w:cs="Arial"/>
          <w:lang w:val="en-US" w:eastAsia="zh-CN"/>
        </w:rPr>
        <w:t>Probable cognitive impairment was identified in 48.8% of participants. Six variables were independently associated with cognitive impairment risk, including sleep latency, habitual sleep efficiency, sleep disturbances, use of sleeping medication, physical frailty, and psychological frailty. The nomogram demonstrated good discrimination (AUC=0.855; 95% CI 0.831–0.879), with similar performance after internal validation (bootstrap-corrected AUC=0.854). Calibration showed close agreement between predicted and observed risks (mean absolute error=0.009). Decision curve analysis indicated meaningful net clinical benefit across a wide range of threshold probabilities (14%–94%).</w:t>
      </w:r>
    </w:p>
    <w:p w14:paraId="010EB388">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b/>
          <w:bCs/>
          <w:lang w:val="en-GB"/>
        </w:rPr>
      </w:pPr>
    </w:p>
    <w:p w14:paraId="1B4D8A86">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lang w:val="en-GB"/>
        </w:rPr>
      </w:pPr>
      <w:r>
        <w:rPr>
          <w:rFonts w:hint="default" w:ascii="Arial" w:hAnsi="Arial" w:cs="Arial"/>
          <w:b/>
          <w:bCs/>
          <w:lang w:val="en-GB"/>
        </w:rPr>
        <w:t>Conclusion:</w:t>
      </w:r>
      <w:r>
        <w:rPr>
          <w:rFonts w:hint="default" w:ascii="Arial" w:hAnsi="Arial" w:cs="Arial"/>
          <w:lang w:val="en-GB"/>
        </w:rPr>
        <w:t xml:space="preserve"> This multidimensional nomogram provides an accurate and clinically applicable tool for early risk stratification of probable cognitive impairment in adults with type 2 diabetes. By incorporating modifiable sleep and frailty indicators, the model may support targeted screening and timely preventive strategies in routine endocrinology practice. The nomogram is intended as a screening and risk stratification tool rather than a diagnostic or etiological model.</w:t>
      </w:r>
    </w:p>
    <w:p w14:paraId="22C22921">
      <w:pPr>
        <w:keepNext w:val="0"/>
        <w:keepLines w:val="0"/>
        <w:pageBreakBefore w:val="0"/>
        <w:widowControl/>
        <w:kinsoku/>
        <w:wordWrap/>
        <w:overflowPunct/>
        <w:topLinePunct w:val="0"/>
        <w:autoSpaceDE/>
        <w:autoSpaceDN/>
        <w:bidi w:val="0"/>
        <w:adjustRightInd w:val="0"/>
        <w:snapToGrid w:val="0"/>
        <w:jc w:val="both"/>
        <w:textAlignment w:val="auto"/>
        <w:rPr>
          <w:rFonts w:hint="default" w:ascii="Arial" w:hAnsi="Arial" w:cs="Arial"/>
          <w:lang w:val="en-GB"/>
        </w:rPr>
      </w:pPr>
    </w:p>
    <w:p w14:paraId="1CB38CF8">
      <w:pPr>
        <w:rPr>
          <w:rFonts w:ascii="Arial" w:hAnsi="Arial" w:cs="Arial"/>
        </w:rPr>
      </w:pPr>
    </w:p>
    <w:p w14:paraId="0EFF133E">
      <w:pPr>
        <w:rPr>
          <w:rFonts w:ascii="Arial" w:hAnsi="Arial" w:cs="Arial"/>
        </w:rPr>
      </w:pPr>
    </w:p>
    <w:p w14:paraId="6A91FA94">
      <w:pPr>
        <w:rPr>
          <w:rFonts w:ascii="Arial" w:hAnsi="Arial" w:cs="Arial"/>
        </w:rPr>
      </w:pPr>
    </w:p>
    <w:p w14:paraId="7D46DD6C">
      <w:pPr>
        <w:rPr>
          <w:rFonts w:ascii="Arial" w:hAnsi="Arial" w:cs="Arial"/>
        </w:rPr>
      </w:pPr>
    </w:p>
    <w:p w14:paraId="22A97A63">
      <w:pPr>
        <w:rPr>
          <w:rFonts w:ascii="Arial" w:hAnsi="Arial" w:cs="Arial"/>
        </w:rPr>
      </w:pPr>
    </w:p>
    <w:p w14:paraId="5AC8EF12">
      <w:pPr>
        <w:rPr>
          <w:rFonts w:ascii="Arial" w:hAnsi="Arial" w:cs="Arial"/>
        </w:rPr>
      </w:pPr>
    </w:p>
    <w:p w14:paraId="69886DD6">
      <w:pPr>
        <w:rPr>
          <w:rFonts w:ascii="Arial" w:hAnsi="Arial" w:cs="Arial"/>
        </w:rPr>
      </w:pPr>
    </w:p>
    <w:p w14:paraId="31EAA4F4">
      <w:pPr>
        <w:rPr>
          <w:rFonts w:ascii="Arial" w:hAnsi="Arial" w:cs="Arial"/>
        </w:rPr>
      </w:pPr>
    </w:p>
    <w:p w14:paraId="11C6E1EF">
      <w:pPr>
        <w:rPr>
          <w:rFonts w:ascii="Arial" w:hAnsi="Arial" w:cs="Arial"/>
        </w:rPr>
      </w:pPr>
    </w:p>
    <w:p w14:paraId="15D657A2">
      <w:pPr>
        <w:rPr>
          <w:rFonts w:ascii="Arial" w:hAnsi="Arial" w:cs="Arial"/>
        </w:rPr>
      </w:pPr>
    </w:p>
    <w:p w14:paraId="5AEC921B">
      <w:pPr>
        <w:rPr>
          <w:rFonts w:ascii="Arial" w:hAnsi="Arial" w:cs="Arial"/>
        </w:rPr>
      </w:pPr>
    </w:p>
    <w:p w14:paraId="40ADEEC0">
      <w:pPr>
        <w:rPr>
          <w:rFonts w:ascii="Arial" w:hAnsi="Arial" w:cs="Arial"/>
        </w:rPr>
      </w:pPr>
    </w:p>
    <w:p w14:paraId="6BAD0687">
      <w:pPr>
        <w:rPr>
          <w:rFonts w:ascii="Arial" w:hAnsi="Arial" w:cs="Arial"/>
        </w:rPr>
      </w:pPr>
    </w:p>
    <w:p w14:paraId="67E04D85">
      <w:pPr>
        <w:rPr>
          <w:rFonts w:ascii="Arial" w:hAnsi="Arial" w:cs="Arial"/>
        </w:rPr>
      </w:pPr>
    </w:p>
    <w:p w14:paraId="230AD77C">
      <w:pPr>
        <w:rPr>
          <w:rFonts w:ascii="Arial" w:hAnsi="Arial" w:cs="Arial"/>
        </w:rPr>
      </w:pPr>
    </w:p>
    <w:p w14:paraId="71F986A9">
      <w:pPr>
        <w:rPr>
          <w:rFonts w:ascii="Arial" w:hAnsi="Arial" w:cs="Arial"/>
        </w:rPr>
      </w:pPr>
    </w:p>
    <w:p w14:paraId="0CB000B3">
      <w:pPr>
        <w:rPr>
          <w:rFonts w:ascii="Arial" w:hAnsi="Arial" w:cs="Arial"/>
        </w:rPr>
      </w:pPr>
    </w:p>
    <w:p w14:paraId="57179DE1">
      <w:pPr>
        <w:rPr>
          <w:rFonts w:ascii="Arial" w:hAnsi="Arial" w:cs="Arial"/>
        </w:rPr>
      </w:pPr>
    </w:p>
    <w:p w14:paraId="4010AC30">
      <w:pPr>
        <w:rPr>
          <w:rFonts w:ascii="Arial" w:hAnsi="Arial" w:cs="Arial"/>
        </w:rPr>
      </w:pPr>
    </w:p>
    <w:p w14:paraId="5AAA730B">
      <w:pPr>
        <w:rPr>
          <w:rFonts w:ascii="Arial" w:hAnsi="Arial" w:cs="Arial"/>
        </w:rPr>
      </w:pPr>
    </w:p>
    <w:p w14:paraId="580C6362">
      <w:pPr>
        <w:rPr>
          <w:rFonts w:ascii="Arial" w:hAnsi="Arial" w:cs="Arial"/>
        </w:rPr>
      </w:pPr>
    </w:p>
    <w:p w14:paraId="6E4D8023">
      <w:pPr>
        <w:rPr>
          <w:rFonts w:ascii="Arial" w:hAnsi="Arial" w:cs="Arial"/>
        </w:rPr>
      </w:pPr>
    </w:p>
    <w:p w14:paraId="2E39C13E">
      <w:pPr>
        <w:rPr>
          <w:rFonts w:ascii="Arial" w:hAnsi="Arial" w:cs="Arial"/>
        </w:rPr>
      </w:pPr>
    </w:p>
    <w:p w14:paraId="78B72B2E">
      <w:pPr>
        <w:rPr>
          <w:rFonts w:ascii="Arial" w:hAnsi="Arial" w:cs="Arial"/>
        </w:rPr>
      </w:pPr>
    </w:p>
    <w:p w14:paraId="260084BD">
      <w:pPr>
        <w:rPr>
          <w:rFonts w:ascii="Arial" w:hAnsi="Arial" w:cs="Arial"/>
        </w:rPr>
      </w:pPr>
    </w:p>
    <w:p w14:paraId="7CF11867">
      <w:pPr>
        <w:rPr>
          <w:rFonts w:ascii="Arial" w:hAnsi="Arial" w:cs="Arial"/>
        </w:rPr>
      </w:pPr>
    </w:p>
    <w:p w14:paraId="48422E24">
      <w:pPr>
        <w:rPr>
          <w:rFonts w:ascii="Arial" w:hAnsi="Arial" w:cs="Arial"/>
        </w:rPr>
      </w:pPr>
    </w:p>
    <w:p w14:paraId="2DF0E555">
      <w:pPr>
        <w:rPr>
          <w:rFonts w:ascii="Arial" w:hAnsi="Arial" w:cs="Arial"/>
        </w:rPr>
      </w:pPr>
    </w:p>
    <w:p w14:paraId="0D9AC7F2">
      <w:pPr>
        <w:rPr>
          <w:rFonts w:ascii="Arial" w:hAnsi="Arial" w:cs="Arial"/>
        </w:rPr>
      </w:pPr>
    </w:p>
    <w:p w14:paraId="05F54F22">
      <w:pPr>
        <w:rPr>
          <w:rFonts w:ascii="Arial" w:hAnsi="Arial" w:cs="Arial"/>
        </w:rPr>
      </w:pPr>
    </w:p>
    <w:p w14:paraId="2EE97204">
      <w:pPr>
        <w:rPr>
          <w:rFonts w:ascii="Arial" w:hAnsi="Arial" w:cs="Arial"/>
        </w:rPr>
      </w:pPr>
    </w:p>
    <w:p w14:paraId="4CC7D2CD">
      <w:pPr>
        <w:rPr>
          <w:rFonts w:ascii="Arial" w:hAnsi="Arial" w:cs="Arial"/>
        </w:rPr>
      </w:pPr>
    </w:p>
    <w:p w14:paraId="28EEEA06">
      <w:pPr>
        <w:rPr>
          <w:rFonts w:ascii="Arial" w:hAnsi="Arial" w:cs="Arial"/>
        </w:rPr>
      </w:pPr>
    </w:p>
    <w:p w14:paraId="484FA34F">
      <w:pPr>
        <w:rPr>
          <w:rFonts w:ascii="Arial" w:hAnsi="Arial" w:cs="Arial"/>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tlas Grotesk Regular">
    <w:altName w:val="Segoe Print"/>
    <w:panose1 w:val="00000000000000000000"/>
    <w:charset w:val="00"/>
    <w:family w:val="moder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FA"/>
    <w:rsid w:val="0028124D"/>
    <w:rsid w:val="00376B39"/>
    <w:rsid w:val="004E09DD"/>
    <w:rsid w:val="007244F0"/>
    <w:rsid w:val="00830A4D"/>
    <w:rsid w:val="008427FA"/>
    <w:rsid w:val="008953CF"/>
    <w:rsid w:val="009A582D"/>
    <w:rsid w:val="009D79DB"/>
    <w:rsid w:val="00A85759"/>
    <w:rsid w:val="00BC73E4"/>
    <w:rsid w:val="00D56368"/>
    <w:rsid w:val="00DD0D64"/>
    <w:rsid w:val="302422C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tlas Grotesk Regular" w:hAnsi="Atlas Grotesk Regular"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tlas Grotesk Regular" w:hAnsi="Atlas Grotesk Regular" w:eastAsiaTheme="minorHAnsi" w:cstheme="minorBidi"/>
      <w:sz w:val="22"/>
      <w:szCs w:val="22"/>
      <w:lang w:val="en-NZ"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AC92-4497-448F-8A03-839AC5A65BA0}">
  <ds:schemaRefs/>
</ds:datastoreItem>
</file>

<file path=customXml/itemProps2.xml><?xml version="1.0" encoding="utf-8"?>
<ds:datastoreItem xmlns:ds="http://schemas.openxmlformats.org/officeDocument/2006/customXml" ds:itemID="{DF4BC9F3-4EA3-4246-B2B4-D9D9956BFC59}">
  <ds:schemaRefs/>
</ds:datastoreItem>
</file>

<file path=customXml/itemProps3.xml><?xml version="1.0" encoding="utf-8"?>
<ds:datastoreItem xmlns:ds="http://schemas.openxmlformats.org/officeDocument/2006/customXml" ds:itemID="{A43B2FA3-0FF8-4077-8934-B30CFC89774E}">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460</Characters>
  <Lines>4</Lines>
  <Paragraphs>1</Paragraphs>
  <TotalTime>1</TotalTime>
  <ScaleCrop>false</ScaleCrop>
  <LinksUpToDate>false</LinksUpToDate>
  <CharactersWithSpaces>555</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2025-01-19T22:30:00Z</dcterms:created>
  <dc:creator>Clare Kelly</dc:creator>
  <cp:lastModifiedBy>蒋新军</cp:lastModifiedBy>
  <dcterms:modified xsi:type="dcterms:W3CDTF">2026-02-03T02:34:38Z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eyJoZGlkIjoiNzI1MzljODBiNDliMzEyMzFlZWNlN2EzYjU0N2YzMWEiLCJ1c2VySWQiOiIxNjE0MDg2MTYxIn0=</vt:lpwstr>
  </property>
  <property fmtid="{D5CDD505-2E9C-101B-9397-08002B2CF9AE}" pid="5" name="KSOProductBuildVer">
    <vt:lpwstr>2052-12.1.0.24034</vt:lpwstr>
  </property>
  <property fmtid="{D5CDD505-2E9C-101B-9397-08002B2CF9AE}" pid="6" name="ICV">
    <vt:lpwstr>1D86A88DC52D46EBAC1D376301D2D4A2_12</vt:lpwstr>
  </property>
</Properties>
</file>