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F27A" w14:textId="117D55A3" w:rsidR="00B46D1B" w:rsidRPr="00AA19DA" w:rsidRDefault="00690FBE" w:rsidP="00AA19D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A19DA">
        <w:rPr>
          <w:rFonts w:ascii="Arial" w:hAnsi="Arial" w:cs="Arial"/>
          <w:b/>
          <w:bCs/>
          <w:sz w:val="22"/>
          <w:szCs w:val="22"/>
        </w:rPr>
        <w:t xml:space="preserve">Validity of a Polygenic Risk Score </w:t>
      </w:r>
      <w:r w:rsidR="00BA636E" w:rsidRPr="00AA19DA">
        <w:rPr>
          <w:rFonts w:ascii="Arial" w:hAnsi="Arial" w:cs="Arial"/>
          <w:b/>
          <w:bCs/>
          <w:sz w:val="22"/>
          <w:szCs w:val="22"/>
        </w:rPr>
        <w:t xml:space="preserve">for Predicting </w:t>
      </w:r>
      <w:r w:rsidR="00BA636E" w:rsidRPr="00AA19DA">
        <w:rPr>
          <w:rFonts w:ascii="Arial" w:hAnsi="Arial" w:cs="Arial"/>
          <w:b/>
          <w:bCs/>
          <w:sz w:val="22"/>
          <w:szCs w:val="22"/>
        </w:rPr>
        <w:t>Type 1 Diabetes</w:t>
      </w:r>
      <w:r w:rsidR="00BA636E" w:rsidRPr="00AA19DA">
        <w:rPr>
          <w:rFonts w:ascii="Arial" w:hAnsi="Arial" w:cs="Arial"/>
          <w:b/>
          <w:bCs/>
          <w:sz w:val="22"/>
          <w:szCs w:val="22"/>
        </w:rPr>
        <w:t xml:space="preserve"> in</w:t>
      </w:r>
      <w:r w:rsidRPr="00AA19DA">
        <w:rPr>
          <w:rFonts w:ascii="Arial" w:hAnsi="Arial" w:cs="Arial"/>
          <w:b/>
          <w:bCs/>
          <w:sz w:val="22"/>
          <w:szCs w:val="22"/>
        </w:rPr>
        <w:t xml:space="preserve"> a </w:t>
      </w:r>
      <w:r w:rsidR="005D4D47" w:rsidRPr="00AA19DA">
        <w:rPr>
          <w:rFonts w:ascii="Arial" w:hAnsi="Arial" w:cs="Arial"/>
          <w:b/>
          <w:bCs/>
          <w:sz w:val="22"/>
          <w:szCs w:val="22"/>
        </w:rPr>
        <w:t>Diverse</w:t>
      </w:r>
      <w:r w:rsidRPr="00AA19DA">
        <w:rPr>
          <w:rFonts w:ascii="Arial" w:hAnsi="Arial" w:cs="Arial"/>
          <w:b/>
          <w:bCs/>
          <w:sz w:val="22"/>
          <w:szCs w:val="22"/>
        </w:rPr>
        <w:t xml:space="preserve"> Australian Paediatric </w:t>
      </w:r>
      <w:r w:rsidR="005D4D47" w:rsidRPr="00AA19DA">
        <w:rPr>
          <w:rFonts w:ascii="Arial" w:hAnsi="Arial" w:cs="Arial"/>
          <w:b/>
          <w:bCs/>
          <w:sz w:val="22"/>
          <w:szCs w:val="22"/>
        </w:rPr>
        <w:t>Cohort</w:t>
      </w:r>
    </w:p>
    <w:p w14:paraId="0C28B60A" w14:textId="77777777" w:rsidR="005D4D47" w:rsidRPr="00AA19DA" w:rsidRDefault="005D4D47" w:rsidP="006877AC">
      <w:pPr>
        <w:spacing w:line="276" w:lineRule="auto"/>
        <w:rPr>
          <w:rFonts w:ascii="Arial" w:hAnsi="Arial" w:cs="Arial"/>
          <w:sz w:val="22"/>
          <w:szCs w:val="22"/>
        </w:rPr>
      </w:pPr>
    </w:p>
    <w:p w14:paraId="0E493C0C" w14:textId="5081A2DF" w:rsidR="00B46D1B" w:rsidRPr="00AA19DA" w:rsidRDefault="00B46D1B" w:rsidP="005D4D4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A19DA">
        <w:rPr>
          <w:rFonts w:ascii="Arial" w:hAnsi="Arial" w:cs="Arial"/>
          <w:b/>
          <w:bCs/>
          <w:sz w:val="22"/>
          <w:szCs w:val="22"/>
        </w:rPr>
        <w:t xml:space="preserve">Aim: </w:t>
      </w:r>
      <w:r w:rsidR="006877AC" w:rsidRPr="00AA19DA">
        <w:rPr>
          <w:rFonts w:ascii="Arial" w:hAnsi="Arial" w:cs="Arial"/>
          <w:sz w:val="22"/>
          <w:szCs w:val="22"/>
        </w:rPr>
        <w:t>Polygenic risk scores for type 1 diabetes (T1D)</w:t>
      </w:r>
      <w:r w:rsidR="006877AC" w:rsidRPr="00AA19DA">
        <w:rPr>
          <w:rFonts w:ascii="Arial" w:hAnsi="Arial" w:cs="Arial"/>
          <w:sz w:val="22"/>
          <w:szCs w:val="22"/>
        </w:rPr>
        <w:t xml:space="preserve"> have been proposed to identify c</w:t>
      </w:r>
      <w:r w:rsidRPr="00AA19DA">
        <w:rPr>
          <w:rFonts w:ascii="Arial" w:hAnsi="Arial" w:cs="Arial"/>
          <w:sz w:val="22"/>
          <w:szCs w:val="22"/>
        </w:rPr>
        <w:t>hildren with a</w:t>
      </w:r>
      <w:r w:rsidR="006877AC" w:rsidRPr="00AA19DA">
        <w:rPr>
          <w:rFonts w:ascii="Arial" w:hAnsi="Arial" w:cs="Arial"/>
          <w:sz w:val="22"/>
          <w:szCs w:val="22"/>
        </w:rPr>
        <w:t>n increased</w:t>
      </w:r>
      <w:r w:rsidRPr="00AA19DA">
        <w:rPr>
          <w:rFonts w:ascii="Arial" w:hAnsi="Arial" w:cs="Arial"/>
          <w:sz w:val="22"/>
          <w:szCs w:val="22"/>
        </w:rPr>
        <w:t xml:space="preserve"> genetic </w:t>
      </w:r>
      <w:r w:rsidR="006877AC" w:rsidRPr="00AA19DA">
        <w:rPr>
          <w:rFonts w:ascii="Arial" w:hAnsi="Arial" w:cs="Arial"/>
          <w:sz w:val="22"/>
          <w:szCs w:val="22"/>
        </w:rPr>
        <w:t xml:space="preserve">risk, irrespective of their family history.  This study aimed to </w:t>
      </w:r>
      <w:r w:rsidR="006877AC" w:rsidRPr="00AA19DA">
        <w:rPr>
          <w:rFonts w:ascii="Arial" w:hAnsi="Arial" w:cs="Arial"/>
          <w:color w:val="000000" w:themeColor="text1"/>
          <w:sz w:val="22"/>
          <w:szCs w:val="22"/>
        </w:rPr>
        <w:t xml:space="preserve">assess the validity of using </w:t>
      </w:r>
      <w:r w:rsidR="006877AC" w:rsidRPr="00AA19DA">
        <w:rPr>
          <w:rFonts w:ascii="Arial" w:hAnsi="Arial" w:cs="Arial"/>
          <w:sz w:val="22"/>
          <w:szCs w:val="22"/>
        </w:rPr>
        <w:t>a T1D polygenic risk score, derived from a primarily-Caucasian population, in the rich, multiethnic Australian population.</w:t>
      </w:r>
    </w:p>
    <w:p w14:paraId="72C91168" w14:textId="129DDD1C" w:rsidR="006877AC" w:rsidRPr="00AA19DA" w:rsidRDefault="00B46D1B" w:rsidP="006877AC">
      <w:pPr>
        <w:spacing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A19DA">
        <w:rPr>
          <w:rFonts w:ascii="Arial" w:hAnsi="Arial" w:cs="Arial"/>
          <w:b/>
          <w:bCs/>
          <w:sz w:val="22"/>
          <w:szCs w:val="22"/>
        </w:rPr>
        <w:t>Method:</w:t>
      </w:r>
      <w:r w:rsidRPr="00AA19DA">
        <w:rPr>
          <w:rFonts w:ascii="Arial" w:hAnsi="Arial" w:cs="Arial"/>
          <w:sz w:val="22"/>
          <w:szCs w:val="22"/>
        </w:rPr>
        <w:t xml:space="preserve"> </w:t>
      </w:r>
      <w:r w:rsidR="00BC2F8F" w:rsidRPr="00AA19DA">
        <w:rPr>
          <w:rFonts w:ascii="Arial" w:hAnsi="Arial" w:cs="Arial"/>
          <w:sz w:val="22"/>
          <w:szCs w:val="22"/>
        </w:rPr>
        <w:t xml:space="preserve">Deidentified </w:t>
      </w:r>
      <w:r w:rsidR="006877AC" w:rsidRPr="00AA19DA">
        <w:rPr>
          <w:rFonts w:ascii="Arial" w:hAnsi="Arial" w:cs="Arial"/>
          <w:sz w:val="22"/>
          <w:szCs w:val="22"/>
        </w:rPr>
        <w:t>purified DNA sample</w:t>
      </w:r>
      <w:r w:rsidR="00BC2F8F" w:rsidRPr="00AA19DA">
        <w:rPr>
          <w:rFonts w:ascii="Arial" w:hAnsi="Arial" w:cs="Arial"/>
          <w:sz w:val="22"/>
          <w:szCs w:val="22"/>
        </w:rPr>
        <w:t>s from c</w:t>
      </w:r>
      <w:r w:rsidR="00BC2F8F" w:rsidRPr="00AA19DA">
        <w:rPr>
          <w:rFonts w:ascii="Arial" w:hAnsi="Arial" w:cs="Arial"/>
          <w:sz w:val="22"/>
          <w:szCs w:val="22"/>
        </w:rPr>
        <w:t xml:space="preserve">hildren with T1D </w:t>
      </w:r>
      <w:r w:rsidR="00BC2F8F" w:rsidRPr="00AA19DA">
        <w:rPr>
          <w:rFonts w:ascii="Arial" w:hAnsi="Arial" w:cs="Arial"/>
          <w:sz w:val="22"/>
          <w:szCs w:val="22"/>
        </w:rPr>
        <w:t>i</w:t>
      </w:r>
      <w:r w:rsidRPr="00AA19DA">
        <w:rPr>
          <w:rFonts w:ascii="Arial" w:hAnsi="Arial" w:cs="Arial"/>
          <w:sz w:val="22"/>
          <w:szCs w:val="22"/>
        </w:rPr>
        <w:t xml:space="preserve">n the Australasian Diabetes Data Network (ADDN) biobank at the Children’s Hospital at Westmead, Sydney were included. </w:t>
      </w:r>
      <w:r w:rsidR="00981E7A" w:rsidRPr="00AA19DA">
        <w:rPr>
          <w:rFonts w:ascii="Arial" w:hAnsi="Arial" w:cs="Arial"/>
          <w:sz w:val="22"/>
          <w:szCs w:val="22"/>
        </w:rPr>
        <w:t>S</w:t>
      </w:r>
      <w:r w:rsidR="006877AC" w:rsidRPr="00AA19DA">
        <w:rPr>
          <w:rFonts w:ascii="Arial" w:hAnsi="Arial" w:cs="Arial"/>
          <w:sz w:val="22"/>
          <w:szCs w:val="22"/>
        </w:rPr>
        <w:t xml:space="preserve">amples </w:t>
      </w:r>
      <w:r w:rsidRPr="00AA19DA">
        <w:rPr>
          <w:rFonts w:ascii="Arial" w:hAnsi="Arial" w:cs="Arial"/>
          <w:sz w:val="22"/>
          <w:szCs w:val="22"/>
        </w:rPr>
        <w:t>were analysed for 67 single nucleotide polymorphisms (SNPs)</w:t>
      </w:r>
      <w:r w:rsidR="00474415" w:rsidRPr="00AA19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4415" w:rsidRPr="00AA19DA">
        <w:rPr>
          <w:rFonts w:ascii="Arial" w:hAnsi="Arial" w:cs="Arial"/>
          <w:sz w:val="22"/>
          <w:szCs w:val="22"/>
        </w:rPr>
        <w:t>and</w:t>
      </w:r>
      <w:proofErr w:type="spellEnd"/>
      <w:r w:rsidR="00474415" w:rsidRPr="00AA19DA">
        <w:rPr>
          <w:rFonts w:ascii="Arial" w:hAnsi="Arial" w:cs="Arial"/>
          <w:sz w:val="22"/>
          <w:szCs w:val="22"/>
        </w:rPr>
        <w:t xml:space="preserve"> i</w:t>
      </w:r>
      <w:r w:rsidRPr="00AA19DA">
        <w:rPr>
          <w:rFonts w:ascii="Arial" w:hAnsi="Arial" w:cs="Arial"/>
          <w:sz w:val="22"/>
          <w:szCs w:val="22"/>
        </w:rPr>
        <w:t>ndividual T1D polygenic risk score</w:t>
      </w:r>
      <w:r w:rsidR="00154C51" w:rsidRPr="00AA19DA">
        <w:rPr>
          <w:rFonts w:ascii="Arial" w:hAnsi="Arial" w:cs="Arial"/>
          <w:sz w:val="22"/>
          <w:szCs w:val="22"/>
        </w:rPr>
        <w:t>s</w:t>
      </w:r>
      <w:r w:rsidRPr="00AA19DA">
        <w:rPr>
          <w:rFonts w:ascii="Arial" w:hAnsi="Arial" w:cs="Arial"/>
          <w:sz w:val="22"/>
          <w:szCs w:val="22"/>
        </w:rPr>
        <w:t xml:space="preserve"> w</w:t>
      </w:r>
      <w:r w:rsidR="00154C51" w:rsidRPr="00AA19DA">
        <w:rPr>
          <w:rFonts w:ascii="Arial" w:hAnsi="Arial" w:cs="Arial"/>
          <w:sz w:val="22"/>
          <w:szCs w:val="22"/>
        </w:rPr>
        <w:t>ere</w:t>
      </w:r>
      <w:r w:rsidRPr="00AA19DA">
        <w:rPr>
          <w:rFonts w:ascii="Arial" w:hAnsi="Arial" w:cs="Arial"/>
          <w:sz w:val="22"/>
          <w:szCs w:val="22"/>
        </w:rPr>
        <w:t xml:space="preserve"> calculated as the weighted sum of the risk associated with ea</w:t>
      </w:r>
      <w:r w:rsidRPr="00AA19DA">
        <w:rPr>
          <w:rFonts w:ascii="Arial" w:hAnsi="Arial" w:cs="Arial"/>
          <w:color w:val="000000" w:themeColor="text1"/>
          <w:sz w:val="22"/>
          <w:szCs w:val="22"/>
        </w:rPr>
        <w:t xml:space="preserve">ch SNP. </w:t>
      </w:r>
      <w:r w:rsidR="001065AE" w:rsidRPr="00AA19DA">
        <w:rPr>
          <w:rFonts w:ascii="Arial" w:hAnsi="Arial" w:cs="Arial"/>
          <w:color w:val="000000" w:themeColor="text1"/>
          <w:sz w:val="22"/>
          <w:szCs w:val="22"/>
        </w:rPr>
        <w:t xml:space="preserve">T1D risk </w:t>
      </w:r>
      <w:r w:rsidR="00D33CEA" w:rsidRPr="00AA19DA">
        <w:rPr>
          <w:rFonts w:ascii="Arial" w:hAnsi="Arial" w:cs="Arial"/>
          <w:color w:val="000000" w:themeColor="text1"/>
          <w:sz w:val="22"/>
          <w:szCs w:val="22"/>
        </w:rPr>
        <w:t>centile</w:t>
      </w:r>
      <w:r w:rsidR="001065AE" w:rsidRPr="00AA19DA">
        <w:rPr>
          <w:rFonts w:ascii="Arial" w:hAnsi="Arial" w:cs="Arial"/>
          <w:color w:val="000000" w:themeColor="text1"/>
          <w:sz w:val="22"/>
          <w:szCs w:val="22"/>
        </w:rPr>
        <w:t>s</w:t>
      </w:r>
      <w:r w:rsidR="00D33CEA" w:rsidRPr="00AA19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77AC" w:rsidRPr="00AA19DA">
        <w:rPr>
          <w:rFonts w:ascii="Arial" w:hAnsi="Arial" w:cs="Arial"/>
          <w:color w:val="000000" w:themeColor="text1"/>
          <w:sz w:val="22"/>
          <w:szCs w:val="22"/>
        </w:rPr>
        <w:t>w</w:t>
      </w:r>
      <w:r w:rsidR="001065AE" w:rsidRPr="00AA19DA">
        <w:rPr>
          <w:rFonts w:ascii="Arial" w:hAnsi="Arial" w:cs="Arial"/>
          <w:color w:val="000000" w:themeColor="text1"/>
          <w:sz w:val="22"/>
          <w:szCs w:val="22"/>
        </w:rPr>
        <w:t>ere</w:t>
      </w:r>
      <w:r w:rsidR="006877AC" w:rsidRPr="00AA19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33CEA" w:rsidRPr="00AA19DA">
        <w:rPr>
          <w:rFonts w:ascii="Arial" w:hAnsi="Arial" w:cs="Arial"/>
          <w:color w:val="000000" w:themeColor="text1"/>
          <w:sz w:val="22"/>
          <w:szCs w:val="22"/>
        </w:rPr>
        <w:t>obtained from the corresponding score</w:t>
      </w:r>
      <w:r w:rsidR="004A1D46" w:rsidRPr="00AA19DA">
        <w:rPr>
          <w:rFonts w:ascii="Arial" w:hAnsi="Arial" w:cs="Arial"/>
          <w:color w:val="000000" w:themeColor="text1"/>
          <w:sz w:val="22"/>
          <w:szCs w:val="22"/>
        </w:rPr>
        <w:t>s</w:t>
      </w:r>
      <w:r w:rsidR="00D33CEA" w:rsidRPr="00AA19DA">
        <w:rPr>
          <w:rFonts w:ascii="Arial" w:hAnsi="Arial" w:cs="Arial"/>
          <w:color w:val="000000" w:themeColor="text1"/>
          <w:sz w:val="22"/>
          <w:szCs w:val="22"/>
        </w:rPr>
        <w:t xml:space="preserve"> in the </w:t>
      </w:r>
      <w:r w:rsidR="006877AC" w:rsidRPr="00AA19DA">
        <w:rPr>
          <w:rFonts w:ascii="Arial" w:hAnsi="Arial" w:cs="Arial"/>
          <w:color w:val="000000" w:themeColor="text1"/>
          <w:sz w:val="22"/>
          <w:szCs w:val="22"/>
        </w:rPr>
        <w:t>UK Biobank</w:t>
      </w:r>
      <w:r w:rsidR="00690FBE" w:rsidRPr="00AA19DA">
        <w:rPr>
          <w:rFonts w:ascii="Arial" w:hAnsi="Arial" w:cs="Arial"/>
          <w:color w:val="000000" w:themeColor="text1"/>
          <w:sz w:val="22"/>
          <w:szCs w:val="22"/>
        </w:rPr>
        <w:t>.</w:t>
      </w:r>
      <w:r w:rsidR="004A1D46" w:rsidRPr="00AA19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D46" w:rsidRPr="00AA19DA">
        <w:rPr>
          <w:rFonts w:ascii="Arial" w:hAnsi="Arial" w:cs="Arial"/>
          <w:color w:val="000000" w:themeColor="text1"/>
          <w:sz w:val="22"/>
          <w:szCs w:val="22"/>
        </w:rPr>
        <w:t xml:space="preserve">Demographics were </w:t>
      </w:r>
      <w:r w:rsidR="00474415" w:rsidRPr="00AA19DA">
        <w:rPr>
          <w:rFonts w:ascii="Arial" w:hAnsi="Arial" w:cs="Arial"/>
          <w:color w:val="000000" w:themeColor="text1"/>
          <w:sz w:val="22"/>
          <w:szCs w:val="22"/>
        </w:rPr>
        <w:t>extracted</w:t>
      </w:r>
      <w:r w:rsidR="004A1D46" w:rsidRPr="00AA19DA">
        <w:rPr>
          <w:rFonts w:ascii="Arial" w:hAnsi="Arial" w:cs="Arial"/>
          <w:color w:val="000000" w:themeColor="text1"/>
          <w:sz w:val="22"/>
          <w:szCs w:val="22"/>
        </w:rPr>
        <w:t xml:space="preserve"> from the ADDN </w:t>
      </w:r>
      <w:r w:rsidR="00671284">
        <w:rPr>
          <w:rFonts w:ascii="Arial" w:hAnsi="Arial" w:cs="Arial"/>
          <w:color w:val="000000" w:themeColor="text1"/>
          <w:sz w:val="22"/>
          <w:szCs w:val="22"/>
        </w:rPr>
        <w:t>B</w:t>
      </w:r>
      <w:r w:rsidR="004A1D46" w:rsidRPr="00AA19DA">
        <w:rPr>
          <w:rFonts w:ascii="Arial" w:hAnsi="Arial" w:cs="Arial"/>
          <w:color w:val="000000" w:themeColor="text1"/>
          <w:sz w:val="22"/>
          <w:szCs w:val="22"/>
        </w:rPr>
        <w:t>ioban</w:t>
      </w:r>
      <w:r w:rsidR="00671284">
        <w:rPr>
          <w:rFonts w:ascii="Arial" w:hAnsi="Arial" w:cs="Arial"/>
          <w:color w:val="000000" w:themeColor="text1"/>
          <w:sz w:val="22"/>
          <w:szCs w:val="22"/>
        </w:rPr>
        <w:t>k/medical records</w:t>
      </w:r>
      <w:r w:rsidR="004A1D46" w:rsidRPr="00AA19D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5AEF1B" w14:textId="119E9544" w:rsidR="006877AC" w:rsidRPr="00AA19DA" w:rsidRDefault="006877AC" w:rsidP="006877A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A19DA">
        <w:rPr>
          <w:rFonts w:ascii="Arial" w:hAnsi="Arial" w:cs="Arial"/>
          <w:b/>
          <w:bCs/>
          <w:sz w:val="22"/>
          <w:szCs w:val="22"/>
        </w:rPr>
        <w:t xml:space="preserve">Results: </w:t>
      </w:r>
      <w:r w:rsidR="007E13CD" w:rsidRPr="00AA19DA">
        <w:rPr>
          <w:rFonts w:ascii="Arial" w:hAnsi="Arial" w:cs="Arial"/>
          <w:sz w:val="22"/>
          <w:szCs w:val="22"/>
        </w:rPr>
        <w:t>4</w:t>
      </w:r>
      <w:r w:rsidR="00AC2CD0" w:rsidRPr="00AA19DA">
        <w:rPr>
          <w:rFonts w:ascii="Arial" w:hAnsi="Arial" w:cs="Arial"/>
          <w:sz w:val="22"/>
          <w:szCs w:val="22"/>
        </w:rPr>
        <w:t>6</w:t>
      </w:r>
      <w:r w:rsidR="00802BD5" w:rsidRPr="00AA19DA">
        <w:rPr>
          <w:rFonts w:ascii="Arial" w:hAnsi="Arial" w:cs="Arial"/>
          <w:sz w:val="22"/>
          <w:szCs w:val="22"/>
        </w:rPr>
        <w:t>2</w:t>
      </w:r>
      <w:r w:rsidR="007E13CD" w:rsidRPr="00AA19DA">
        <w:rPr>
          <w:rFonts w:ascii="Arial" w:hAnsi="Arial" w:cs="Arial"/>
          <w:sz w:val="22"/>
          <w:szCs w:val="22"/>
        </w:rPr>
        <w:t xml:space="preserve"> children were included in the analysis</w:t>
      </w:r>
      <w:r w:rsidR="00655FFF" w:rsidRPr="00AA19DA">
        <w:rPr>
          <w:rFonts w:ascii="Arial" w:hAnsi="Arial" w:cs="Arial"/>
          <w:sz w:val="22"/>
          <w:szCs w:val="22"/>
        </w:rPr>
        <w:t xml:space="preserve"> (51% male, m</w:t>
      </w:r>
      <w:r w:rsidR="007E13CD" w:rsidRPr="00AA19DA">
        <w:rPr>
          <w:rFonts w:ascii="Arial" w:hAnsi="Arial" w:cs="Arial"/>
          <w:sz w:val="22"/>
          <w:szCs w:val="22"/>
        </w:rPr>
        <w:t>ean age at T1D diagnosis was 7.</w:t>
      </w:r>
      <w:r w:rsidR="0084051A" w:rsidRPr="00AA19DA">
        <w:rPr>
          <w:rFonts w:ascii="Arial" w:hAnsi="Arial" w:cs="Arial"/>
          <w:sz w:val="22"/>
          <w:szCs w:val="22"/>
        </w:rPr>
        <w:t>5</w:t>
      </w:r>
      <w:r w:rsidR="00AC2CD0" w:rsidRPr="00AA19DA">
        <w:rPr>
          <w:rFonts w:ascii="Arial" w:hAnsi="Arial" w:cs="Arial"/>
          <w:sz w:val="22"/>
          <w:szCs w:val="22"/>
        </w:rPr>
        <w:t xml:space="preserve"> </w:t>
      </w:r>
      <w:r w:rsidR="007E13CD" w:rsidRPr="00AA19DA">
        <w:rPr>
          <w:rFonts w:ascii="Arial" w:hAnsi="Arial" w:cs="Arial"/>
          <w:sz w:val="22"/>
          <w:szCs w:val="22"/>
        </w:rPr>
        <w:sym w:font="Symbol" w:char="F0B1"/>
      </w:r>
      <w:r w:rsidR="007E13CD" w:rsidRPr="00AA19DA">
        <w:rPr>
          <w:rFonts w:ascii="Arial" w:hAnsi="Arial" w:cs="Arial"/>
          <w:sz w:val="22"/>
          <w:szCs w:val="22"/>
        </w:rPr>
        <w:t xml:space="preserve"> </w:t>
      </w:r>
      <w:r w:rsidR="0084051A" w:rsidRPr="00AA19DA">
        <w:rPr>
          <w:rFonts w:ascii="Arial" w:hAnsi="Arial" w:cs="Arial"/>
          <w:sz w:val="22"/>
          <w:szCs w:val="22"/>
        </w:rPr>
        <w:t>3.9</w:t>
      </w:r>
      <w:r w:rsidR="007E13CD" w:rsidRPr="00AA19DA">
        <w:rPr>
          <w:rFonts w:ascii="Arial" w:hAnsi="Arial" w:cs="Arial"/>
          <w:sz w:val="22"/>
          <w:szCs w:val="22"/>
        </w:rPr>
        <w:t xml:space="preserve"> years</w:t>
      </w:r>
      <w:r w:rsidR="00655FFF" w:rsidRPr="00AA19DA">
        <w:rPr>
          <w:rFonts w:ascii="Arial" w:hAnsi="Arial" w:cs="Arial"/>
          <w:sz w:val="22"/>
          <w:szCs w:val="22"/>
        </w:rPr>
        <w:t>). A third (35%) were non-Australian/European and almost a quarter (</w:t>
      </w:r>
      <w:r w:rsidR="00AC2CD0" w:rsidRPr="00AA19DA">
        <w:rPr>
          <w:rFonts w:ascii="Arial" w:hAnsi="Arial" w:cs="Arial"/>
          <w:sz w:val="22"/>
          <w:szCs w:val="22"/>
        </w:rPr>
        <w:t>24%</w:t>
      </w:r>
      <w:r w:rsidR="00655FFF" w:rsidRPr="00AA19DA">
        <w:rPr>
          <w:rFonts w:ascii="Arial" w:hAnsi="Arial" w:cs="Arial"/>
          <w:sz w:val="22"/>
          <w:szCs w:val="22"/>
        </w:rPr>
        <w:t>)</w:t>
      </w:r>
      <w:r w:rsidR="00AC2CD0" w:rsidRPr="00AA19DA">
        <w:rPr>
          <w:rFonts w:ascii="Arial" w:hAnsi="Arial" w:cs="Arial"/>
          <w:sz w:val="22"/>
          <w:szCs w:val="22"/>
        </w:rPr>
        <w:t xml:space="preserve"> reported 2 or more ethnicities</w:t>
      </w:r>
      <w:r w:rsidR="00B23304" w:rsidRPr="00AA19DA">
        <w:rPr>
          <w:rFonts w:ascii="Arial" w:hAnsi="Arial" w:cs="Arial"/>
          <w:sz w:val="22"/>
          <w:szCs w:val="22"/>
        </w:rPr>
        <w:t>.</w:t>
      </w:r>
      <w:r w:rsidR="00655FFF" w:rsidRPr="00AA19DA">
        <w:rPr>
          <w:rFonts w:ascii="Arial" w:hAnsi="Arial" w:cs="Arial"/>
          <w:sz w:val="22"/>
          <w:szCs w:val="22"/>
        </w:rPr>
        <w:t xml:space="preserve"> </w:t>
      </w:r>
      <w:r w:rsidR="00B93B3B" w:rsidRPr="00AA19DA">
        <w:rPr>
          <w:rFonts w:ascii="Arial" w:hAnsi="Arial" w:cs="Arial"/>
          <w:sz w:val="22"/>
          <w:szCs w:val="22"/>
        </w:rPr>
        <w:t xml:space="preserve">Overall, </w:t>
      </w:r>
      <w:r w:rsidR="00655FFF" w:rsidRPr="00AA19DA">
        <w:rPr>
          <w:rFonts w:ascii="Arial" w:hAnsi="Arial" w:cs="Arial"/>
          <w:sz w:val="22"/>
          <w:szCs w:val="22"/>
        </w:rPr>
        <w:t>4</w:t>
      </w:r>
      <w:r w:rsidR="00860A17" w:rsidRPr="00AA19DA">
        <w:rPr>
          <w:rFonts w:ascii="Arial" w:hAnsi="Arial" w:cs="Arial"/>
          <w:sz w:val="22"/>
          <w:szCs w:val="22"/>
        </w:rPr>
        <w:t>2</w:t>
      </w:r>
      <w:r w:rsidR="00655FFF" w:rsidRPr="00AA19DA">
        <w:rPr>
          <w:rFonts w:ascii="Arial" w:hAnsi="Arial" w:cs="Arial"/>
          <w:sz w:val="22"/>
          <w:szCs w:val="22"/>
        </w:rPr>
        <w:t xml:space="preserve">% </w:t>
      </w:r>
      <w:r w:rsidR="00A60655" w:rsidRPr="00AA19DA">
        <w:rPr>
          <w:rFonts w:ascii="Arial" w:hAnsi="Arial" w:cs="Arial"/>
          <w:sz w:val="22"/>
          <w:szCs w:val="22"/>
        </w:rPr>
        <w:t xml:space="preserve">were </w:t>
      </w:r>
      <w:r w:rsidR="00655FFF" w:rsidRPr="00AA19DA">
        <w:rPr>
          <w:rFonts w:ascii="Arial" w:hAnsi="Arial" w:cs="Arial"/>
          <w:sz w:val="22"/>
          <w:szCs w:val="22"/>
        </w:rPr>
        <w:t xml:space="preserve">Australian, 39% European, 14% Middle Eastern, 8% South Asian, 8% East Asian, </w:t>
      </w:r>
      <w:r w:rsidR="00860A17" w:rsidRPr="00AA19DA">
        <w:rPr>
          <w:rFonts w:ascii="Arial" w:hAnsi="Arial" w:cs="Arial"/>
          <w:sz w:val="22"/>
          <w:szCs w:val="22"/>
        </w:rPr>
        <w:t xml:space="preserve">5% Pacific Islander, </w:t>
      </w:r>
      <w:r w:rsidR="00860A17" w:rsidRPr="00AA19DA">
        <w:rPr>
          <w:rFonts w:ascii="Arial" w:hAnsi="Arial" w:cs="Arial"/>
          <w:sz w:val="22"/>
          <w:szCs w:val="22"/>
        </w:rPr>
        <w:t>4</w:t>
      </w:r>
      <w:r w:rsidR="00655FFF" w:rsidRPr="00AA19DA">
        <w:rPr>
          <w:rFonts w:ascii="Arial" w:hAnsi="Arial" w:cs="Arial"/>
          <w:sz w:val="22"/>
          <w:szCs w:val="22"/>
        </w:rPr>
        <w:t>% Aboriginal or Torres Strait Islander</w:t>
      </w:r>
      <w:r w:rsidR="00A546DA" w:rsidRPr="00AA19DA">
        <w:rPr>
          <w:rFonts w:ascii="Arial" w:hAnsi="Arial" w:cs="Arial"/>
          <w:sz w:val="22"/>
          <w:szCs w:val="22"/>
        </w:rPr>
        <w:t xml:space="preserve"> (ATSI)</w:t>
      </w:r>
      <w:r w:rsidR="00655FFF" w:rsidRPr="00AA19DA">
        <w:rPr>
          <w:rFonts w:ascii="Arial" w:hAnsi="Arial" w:cs="Arial"/>
          <w:sz w:val="22"/>
          <w:szCs w:val="22"/>
        </w:rPr>
        <w:t xml:space="preserve">, 3% African, 1% South American and 2% Other.  </w:t>
      </w:r>
      <w:r w:rsidR="008F6D5C" w:rsidRPr="00AA19DA">
        <w:rPr>
          <w:rFonts w:ascii="Arial" w:hAnsi="Arial" w:cs="Arial"/>
          <w:sz w:val="22"/>
          <w:szCs w:val="22"/>
        </w:rPr>
        <w:t>Two-thirds</w:t>
      </w:r>
      <w:r w:rsidRPr="00AA19DA">
        <w:rPr>
          <w:rFonts w:ascii="Arial" w:hAnsi="Arial" w:cs="Arial"/>
          <w:sz w:val="22"/>
          <w:szCs w:val="22"/>
        </w:rPr>
        <w:t xml:space="preserve"> of T1D cases</w:t>
      </w:r>
      <w:r w:rsidR="0062232E" w:rsidRPr="00AA19DA">
        <w:rPr>
          <w:rFonts w:ascii="Arial" w:hAnsi="Arial" w:cs="Arial"/>
          <w:sz w:val="22"/>
          <w:szCs w:val="22"/>
        </w:rPr>
        <w:t xml:space="preserve"> (66%)</w:t>
      </w:r>
      <w:r w:rsidR="00A546DA" w:rsidRPr="00AA19DA">
        <w:rPr>
          <w:rFonts w:ascii="Arial" w:hAnsi="Arial" w:cs="Arial"/>
          <w:sz w:val="22"/>
          <w:szCs w:val="22"/>
        </w:rPr>
        <w:t xml:space="preserve"> were &gt;90</w:t>
      </w:r>
      <w:r w:rsidR="00A546DA" w:rsidRPr="00AA19DA">
        <w:rPr>
          <w:rFonts w:ascii="Arial" w:hAnsi="Arial" w:cs="Arial"/>
          <w:sz w:val="22"/>
          <w:szCs w:val="22"/>
          <w:vertAlign w:val="superscript"/>
        </w:rPr>
        <w:t>th</w:t>
      </w:r>
      <w:r w:rsidR="00A546DA" w:rsidRPr="00AA19DA">
        <w:rPr>
          <w:rFonts w:ascii="Arial" w:hAnsi="Arial" w:cs="Arial"/>
          <w:sz w:val="22"/>
          <w:szCs w:val="22"/>
        </w:rPr>
        <w:t xml:space="preserve"> centile by</w:t>
      </w:r>
      <w:r w:rsidR="00037B5B" w:rsidRPr="00AA19DA">
        <w:rPr>
          <w:rFonts w:ascii="Arial" w:hAnsi="Arial" w:cs="Arial"/>
          <w:sz w:val="22"/>
          <w:szCs w:val="22"/>
        </w:rPr>
        <w:t xml:space="preserve"> </w:t>
      </w:r>
      <w:r w:rsidRPr="00AA19DA">
        <w:rPr>
          <w:rFonts w:ascii="Arial" w:hAnsi="Arial" w:cs="Arial"/>
          <w:sz w:val="22"/>
          <w:szCs w:val="22"/>
        </w:rPr>
        <w:t>risk</w:t>
      </w:r>
      <w:r w:rsidR="00037B5B" w:rsidRPr="00AA19DA">
        <w:rPr>
          <w:rFonts w:ascii="Arial" w:hAnsi="Arial" w:cs="Arial"/>
          <w:sz w:val="22"/>
          <w:szCs w:val="22"/>
        </w:rPr>
        <w:t xml:space="preserve"> score</w:t>
      </w:r>
      <w:r w:rsidRPr="00AA19DA">
        <w:rPr>
          <w:rFonts w:ascii="Arial" w:hAnsi="Arial" w:cs="Arial"/>
          <w:sz w:val="22"/>
          <w:szCs w:val="22"/>
        </w:rPr>
        <w:t xml:space="preserve"> </w:t>
      </w:r>
      <w:r w:rsidR="007E13CD" w:rsidRPr="00AA19DA">
        <w:rPr>
          <w:rFonts w:ascii="Arial" w:hAnsi="Arial" w:cs="Arial"/>
          <w:sz w:val="22"/>
          <w:szCs w:val="22"/>
        </w:rPr>
        <w:t xml:space="preserve">and </w:t>
      </w:r>
      <w:r w:rsidR="008837FE" w:rsidRPr="00AA19DA">
        <w:rPr>
          <w:rFonts w:ascii="Arial" w:hAnsi="Arial" w:cs="Arial"/>
          <w:sz w:val="22"/>
          <w:szCs w:val="22"/>
        </w:rPr>
        <w:t>80</w:t>
      </w:r>
      <w:r w:rsidR="007E13CD" w:rsidRPr="00AA19DA">
        <w:rPr>
          <w:rFonts w:ascii="Arial" w:hAnsi="Arial" w:cs="Arial"/>
          <w:sz w:val="22"/>
          <w:szCs w:val="22"/>
        </w:rPr>
        <w:t xml:space="preserve">% were </w:t>
      </w:r>
      <w:r w:rsidR="00A546DA" w:rsidRPr="00AA19DA">
        <w:rPr>
          <w:rFonts w:ascii="Arial" w:hAnsi="Arial" w:cs="Arial"/>
          <w:sz w:val="22"/>
          <w:szCs w:val="22"/>
        </w:rPr>
        <w:t>&gt;</w:t>
      </w:r>
      <w:r w:rsidR="00A546DA" w:rsidRPr="00AA19DA">
        <w:rPr>
          <w:rFonts w:ascii="Arial" w:hAnsi="Arial" w:cs="Arial"/>
          <w:sz w:val="22"/>
          <w:szCs w:val="22"/>
        </w:rPr>
        <w:t>8</w:t>
      </w:r>
      <w:r w:rsidR="00A546DA" w:rsidRPr="00AA19DA">
        <w:rPr>
          <w:rFonts w:ascii="Arial" w:hAnsi="Arial" w:cs="Arial"/>
          <w:sz w:val="22"/>
          <w:szCs w:val="22"/>
        </w:rPr>
        <w:t>0</w:t>
      </w:r>
      <w:r w:rsidR="00A546DA" w:rsidRPr="00AA19DA">
        <w:rPr>
          <w:rFonts w:ascii="Arial" w:hAnsi="Arial" w:cs="Arial"/>
          <w:sz w:val="22"/>
          <w:szCs w:val="22"/>
          <w:vertAlign w:val="superscript"/>
        </w:rPr>
        <w:t>th</w:t>
      </w:r>
      <w:r w:rsidR="00A546DA" w:rsidRPr="00AA19DA">
        <w:rPr>
          <w:rFonts w:ascii="Arial" w:hAnsi="Arial" w:cs="Arial"/>
          <w:sz w:val="22"/>
          <w:szCs w:val="22"/>
        </w:rPr>
        <w:t xml:space="preserve"> centile</w:t>
      </w:r>
      <w:r w:rsidR="00A546DA" w:rsidRPr="00AA19DA">
        <w:rPr>
          <w:rFonts w:ascii="Arial" w:hAnsi="Arial" w:cs="Arial"/>
          <w:sz w:val="22"/>
          <w:szCs w:val="22"/>
        </w:rPr>
        <w:t>. The T1D polygenic risk score was most accurate in children identifying as Australian (73% &gt;90</w:t>
      </w:r>
      <w:r w:rsidR="00A546DA" w:rsidRPr="00AA19DA">
        <w:rPr>
          <w:rFonts w:ascii="Arial" w:hAnsi="Arial" w:cs="Arial"/>
          <w:sz w:val="22"/>
          <w:szCs w:val="22"/>
          <w:vertAlign w:val="superscript"/>
        </w:rPr>
        <w:t>th</w:t>
      </w:r>
      <w:r w:rsidR="00A546DA" w:rsidRPr="00AA19DA">
        <w:rPr>
          <w:rFonts w:ascii="Arial" w:hAnsi="Arial" w:cs="Arial"/>
          <w:sz w:val="22"/>
          <w:szCs w:val="22"/>
        </w:rPr>
        <w:t xml:space="preserve"> centile), European (71%) or ATSI (</w:t>
      </w:r>
      <w:r w:rsidR="00326E3E" w:rsidRPr="00AA19DA">
        <w:rPr>
          <w:rFonts w:ascii="Arial" w:hAnsi="Arial" w:cs="Arial"/>
          <w:sz w:val="22"/>
          <w:szCs w:val="22"/>
        </w:rPr>
        <w:t>70</w:t>
      </w:r>
      <w:r w:rsidR="00A546DA" w:rsidRPr="00AA19DA">
        <w:rPr>
          <w:rFonts w:ascii="Arial" w:hAnsi="Arial" w:cs="Arial"/>
          <w:sz w:val="22"/>
          <w:szCs w:val="22"/>
        </w:rPr>
        <w:t>%) children and least accurate in African (38%) or South American (40%) children.</w:t>
      </w:r>
    </w:p>
    <w:p w14:paraId="1BF7669A" w14:textId="0D2BB3B5" w:rsidR="00690FBE" w:rsidRPr="00AA19DA" w:rsidRDefault="00A546DA" w:rsidP="006877A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A19DA">
        <w:rPr>
          <w:rFonts w:ascii="Arial" w:hAnsi="Arial" w:cs="Arial"/>
          <w:b/>
          <w:bCs/>
          <w:sz w:val="22"/>
          <w:szCs w:val="22"/>
        </w:rPr>
        <w:t xml:space="preserve">Conclusion: </w:t>
      </w:r>
      <w:r w:rsidR="00690FBE" w:rsidRPr="00AA19DA">
        <w:rPr>
          <w:rFonts w:ascii="Arial" w:hAnsi="Arial" w:cs="Arial"/>
          <w:sz w:val="22"/>
          <w:szCs w:val="22"/>
        </w:rPr>
        <w:t>The T1D p</w:t>
      </w:r>
      <w:r w:rsidRPr="00AA19DA">
        <w:rPr>
          <w:rFonts w:ascii="Arial" w:hAnsi="Arial" w:cs="Arial"/>
          <w:sz w:val="22"/>
          <w:szCs w:val="22"/>
        </w:rPr>
        <w:t>olygenic risk score</w:t>
      </w:r>
      <w:r w:rsidR="00690FBE" w:rsidRPr="00AA19DA">
        <w:rPr>
          <w:rFonts w:ascii="Arial" w:hAnsi="Arial" w:cs="Arial"/>
          <w:sz w:val="22"/>
          <w:szCs w:val="22"/>
        </w:rPr>
        <w:t xml:space="preserve"> is a valid tool for predicting </w:t>
      </w:r>
      <w:r w:rsidR="00690FBE" w:rsidRPr="00AA19DA">
        <w:rPr>
          <w:rFonts w:ascii="Arial" w:hAnsi="Arial" w:cs="Arial"/>
          <w:sz w:val="22"/>
          <w:szCs w:val="22"/>
        </w:rPr>
        <w:t xml:space="preserve">children </w:t>
      </w:r>
      <w:r w:rsidR="00690FBE" w:rsidRPr="00AA19DA">
        <w:rPr>
          <w:rFonts w:ascii="Arial" w:hAnsi="Arial" w:cs="Arial"/>
          <w:sz w:val="22"/>
          <w:szCs w:val="22"/>
        </w:rPr>
        <w:t>with T1D in a multiethnic population, with greatest accuracy for children from Australian</w:t>
      </w:r>
      <w:r w:rsidR="00A818A6" w:rsidRPr="00AA19DA">
        <w:rPr>
          <w:rFonts w:ascii="Arial" w:hAnsi="Arial" w:cs="Arial"/>
          <w:sz w:val="22"/>
          <w:szCs w:val="22"/>
        </w:rPr>
        <w:t xml:space="preserve"> and </w:t>
      </w:r>
      <w:r w:rsidR="00690FBE" w:rsidRPr="00AA19DA">
        <w:rPr>
          <w:rFonts w:ascii="Arial" w:hAnsi="Arial" w:cs="Arial"/>
          <w:sz w:val="22"/>
          <w:szCs w:val="22"/>
        </w:rPr>
        <w:t xml:space="preserve">European descent. </w:t>
      </w:r>
      <w:r w:rsidR="000E5F69" w:rsidRPr="00AA19DA">
        <w:rPr>
          <w:rFonts w:ascii="Arial" w:hAnsi="Arial" w:cs="Arial"/>
          <w:sz w:val="22"/>
          <w:szCs w:val="22"/>
        </w:rPr>
        <w:t>Genetic r</w:t>
      </w:r>
      <w:r w:rsidR="00690FBE" w:rsidRPr="00AA19DA">
        <w:rPr>
          <w:rFonts w:ascii="Arial" w:hAnsi="Arial" w:cs="Arial"/>
          <w:sz w:val="22"/>
          <w:szCs w:val="22"/>
        </w:rPr>
        <w:t>isk-stratification could improve the efficiency of a future T1D national screening program.</w:t>
      </w:r>
    </w:p>
    <w:p w14:paraId="18FD491B" w14:textId="77777777" w:rsidR="00B46D1B" w:rsidRDefault="00B46D1B"/>
    <w:sectPr w:rsidR="00B46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748C2"/>
    <w:multiLevelType w:val="hybridMultilevel"/>
    <w:tmpl w:val="9E328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34D6B"/>
    <w:multiLevelType w:val="hybridMultilevel"/>
    <w:tmpl w:val="EDE06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B4481"/>
    <w:multiLevelType w:val="hybridMultilevel"/>
    <w:tmpl w:val="E8AC9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113544">
    <w:abstractNumId w:val="1"/>
  </w:num>
  <w:num w:numId="2" w16cid:durableId="309336297">
    <w:abstractNumId w:val="2"/>
  </w:num>
  <w:num w:numId="3" w16cid:durableId="84470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1B"/>
    <w:rsid w:val="00016D72"/>
    <w:rsid w:val="00035D82"/>
    <w:rsid w:val="00037B5B"/>
    <w:rsid w:val="000568A3"/>
    <w:rsid w:val="00073DF3"/>
    <w:rsid w:val="000769A0"/>
    <w:rsid w:val="0009464B"/>
    <w:rsid w:val="000A42F5"/>
    <w:rsid w:val="000E092F"/>
    <w:rsid w:val="000E5F69"/>
    <w:rsid w:val="001065AE"/>
    <w:rsid w:val="00107FFA"/>
    <w:rsid w:val="001157A4"/>
    <w:rsid w:val="001302C1"/>
    <w:rsid w:val="00137D92"/>
    <w:rsid w:val="00154C51"/>
    <w:rsid w:val="001731B9"/>
    <w:rsid w:val="0017709A"/>
    <w:rsid w:val="001A3BB9"/>
    <w:rsid w:val="001E2106"/>
    <w:rsid w:val="00200A3C"/>
    <w:rsid w:val="0023611A"/>
    <w:rsid w:val="0024048C"/>
    <w:rsid w:val="00244C04"/>
    <w:rsid w:val="002519C6"/>
    <w:rsid w:val="00270727"/>
    <w:rsid w:val="00276B8A"/>
    <w:rsid w:val="002B515D"/>
    <w:rsid w:val="002D0029"/>
    <w:rsid w:val="002D25BB"/>
    <w:rsid w:val="002E56B1"/>
    <w:rsid w:val="00314E5A"/>
    <w:rsid w:val="00326E3E"/>
    <w:rsid w:val="003B6122"/>
    <w:rsid w:val="003E45D4"/>
    <w:rsid w:val="003E7380"/>
    <w:rsid w:val="003F2687"/>
    <w:rsid w:val="004163BE"/>
    <w:rsid w:val="0041695F"/>
    <w:rsid w:val="00417B39"/>
    <w:rsid w:val="0042122F"/>
    <w:rsid w:val="00431077"/>
    <w:rsid w:val="00462126"/>
    <w:rsid w:val="00474415"/>
    <w:rsid w:val="00495C3D"/>
    <w:rsid w:val="004A1D46"/>
    <w:rsid w:val="004B2CB1"/>
    <w:rsid w:val="004B30C0"/>
    <w:rsid w:val="004C59E4"/>
    <w:rsid w:val="004D3B61"/>
    <w:rsid w:val="005053FF"/>
    <w:rsid w:val="00564587"/>
    <w:rsid w:val="00566492"/>
    <w:rsid w:val="00580750"/>
    <w:rsid w:val="005B70FF"/>
    <w:rsid w:val="005D4D47"/>
    <w:rsid w:val="005F4720"/>
    <w:rsid w:val="0062232E"/>
    <w:rsid w:val="00655FFF"/>
    <w:rsid w:val="00671284"/>
    <w:rsid w:val="00681B64"/>
    <w:rsid w:val="006877AC"/>
    <w:rsid w:val="00690FBE"/>
    <w:rsid w:val="006910B7"/>
    <w:rsid w:val="006C4D98"/>
    <w:rsid w:val="006C6516"/>
    <w:rsid w:val="006D5D19"/>
    <w:rsid w:val="006E55E1"/>
    <w:rsid w:val="007466A0"/>
    <w:rsid w:val="00750006"/>
    <w:rsid w:val="00752A77"/>
    <w:rsid w:val="0077335E"/>
    <w:rsid w:val="007766EB"/>
    <w:rsid w:val="00781A8F"/>
    <w:rsid w:val="0079229A"/>
    <w:rsid w:val="0079747D"/>
    <w:rsid w:val="007B4554"/>
    <w:rsid w:val="007B4BF6"/>
    <w:rsid w:val="007E13CD"/>
    <w:rsid w:val="00802BD5"/>
    <w:rsid w:val="008243E6"/>
    <w:rsid w:val="00825523"/>
    <w:rsid w:val="0084051A"/>
    <w:rsid w:val="008439BA"/>
    <w:rsid w:val="008524C1"/>
    <w:rsid w:val="00860A17"/>
    <w:rsid w:val="00865B32"/>
    <w:rsid w:val="00880CD1"/>
    <w:rsid w:val="008837FE"/>
    <w:rsid w:val="008A4257"/>
    <w:rsid w:val="008F3458"/>
    <w:rsid w:val="008F431B"/>
    <w:rsid w:val="008F6D5C"/>
    <w:rsid w:val="00904444"/>
    <w:rsid w:val="00907373"/>
    <w:rsid w:val="0091099F"/>
    <w:rsid w:val="00965239"/>
    <w:rsid w:val="00980F1A"/>
    <w:rsid w:val="00981E7A"/>
    <w:rsid w:val="00986075"/>
    <w:rsid w:val="00991BCC"/>
    <w:rsid w:val="009D1D46"/>
    <w:rsid w:val="009F38ED"/>
    <w:rsid w:val="00A360D9"/>
    <w:rsid w:val="00A546DA"/>
    <w:rsid w:val="00A60655"/>
    <w:rsid w:val="00A818A6"/>
    <w:rsid w:val="00A91EF0"/>
    <w:rsid w:val="00AA022F"/>
    <w:rsid w:val="00AA19DA"/>
    <w:rsid w:val="00AC2CD0"/>
    <w:rsid w:val="00AF1A98"/>
    <w:rsid w:val="00AF4A72"/>
    <w:rsid w:val="00B037DF"/>
    <w:rsid w:val="00B23304"/>
    <w:rsid w:val="00B46D1B"/>
    <w:rsid w:val="00B51C40"/>
    <w:rsid w:val="00B66A2A"/>
    <w:rsid w:val="00B74786"/>
    <w:rsid w:val="00B76CE2"/>
    <w:rsid w:val="00B93B3B"/>
    <w:rsid w:val="00B94B5E"/>
    <w:rsid w:val="00B95D2D"/>
    <w:rsid w:val="00BA636E"/>
    <w:rsid w:val="00BB33F7"/>
    <w:rsid w:val="00BB35AE"/>
    <w:rsid w:val="00BB723D"/>
    <w:rsid w:val="00BC07CE"/>
    <w:rsid w:val="00BC2F8F"/>
    <w:rsid w:val="00BD58B3"/>
    <w:rsid w:val="00BD675B"/>
    <w:rsid w:val="00BD6D71"/>
    <w:rsid w:val="00BE4FA5"/>
    <w:rsid w:val="00BF00AA"/>
    <w:rsid w:val="00C140DC"/>
    <w:rsid w:val="00C14521"/>
    <w:rsid w:val="00C22FE6"/>
    <w:rsid w:val="00C254D1"/>
    <w:rsid w:val="00C810FB"/>
    <w:rsid w:val="00C8134B"/>
    <w:rsid w:val="00C95D56"/>
    <w:rsid w:val="00CB7B9C"/>
    <w:rsid w:val="00CC2342"/>
    <w:rsid w:val="00CD02FC"/>
    <w:rsid w:val="00D018FB"/>
    <w:rsid w:val="00D24A24"/>
    <w:rsid w:val="00D33CEA"/>
    <w:rsid w:val="00D4164A"/>
    <w:rsid w:val="00D63BCC"/>
    <w:rsid w:val="00D72921"/>
    <w:rsid w:val="00DA52B2"/>
    <w:rsid w:val="00DD5ABD"/>
    <w:rsid w:val="00DF6A62"/>
    <w:rsid w:val="00E00E1B"/>
    <w:rsid w:val="00E21372"/>
    <w:rsid w:val="00E6139C"/>
    <w:rsid w:val="00E7136A"/>
    <w:rsid w:val="00E843F7"/>
    <w:rsid w:val="00E867DA"/>
    <w:rsid w:val="00EA07EF"/>
    <w:rsid w:val="00EB553B"/>
    <w:rsid w:val="00EC37EC"/>
    <w:rsid w:val="00EC7102"/>
    <w:rsid w:val="00EE4D23"/>
    <w:rsid w:val="00F16D49"/>
    <w:rsid w:val="00F36FEB"/>
    <w:rsid w:val="00F4480C"/>
    <w:rsid w:val="00F44E7F"/>
    <w:rsid w:val="00F9270A"/>
    <w:rsid w:val="00FA1453"/>
    <w:rsid w:val="00FB35C7"/>
    <w:rsid w:val="00FC1F01"/>
    <w:rsid w:val="00FC2DA9"/>
    <w:rsid w:val="00FC6C1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1C24A1"/>
  <w15:chartTrackingRefBased/>
  <w15:docId w15:val="{381A8F13-EB6C-B749-9C96-52E67658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D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D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D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D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D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D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D1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46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D1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7B4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Kirstine Bell</dc:creator>
  <cp:keywords/>
  <dc:description/>
  <cp:lastModifiedBy>Kirstine Bell</cp:lastModifiedBy>
  <cp:revision>5</cp:revision>
  <dcterms:created xsi:type="dcterms:W3CDTF">2025-05-19T06:14:00Z</dcterms:created>
  <dcterms:modified xsi:type="dcterms:W3CDTF">2025-05-19T06:16:00Z</dcterms:modified>
</cp:coreProperties>
</file>