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A2622B" w14:paraId="52D7FBFA" w14:textId="77777777">
        <w:tc>
          <w:tcPr>
            <w:tcW w:w="8640" w:type="dxa"/>
          </w:tcPr>
          <w:p w14:paraId="04C34919" w14:textId="3916DC84" w:rsidR="002B7FC8" w:rsidRPr="00A2622B" w:rsidRDefault="00A2622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622B">
              <w:rPr>
                <w:rFonts w:ascii="Arial" w:hAnsi="Arial" w:cs="Arial"/>
                <w:b/>
                <w:sz w:val="22"/>
                <w:szCs w:val="22"/>
              </w:rPr>
              <w:t>Cold council housing getting an upgrade: Measuring the impact on tenant wellbeing</w:t>
            </w:r>
          </w:p>
        </w:tc>
      </w:tr>
      <w:tr w:rsidR="002B7FC8" w:rsidRPr="00A2622B" w14:paraId="55B596A0" w14:textId="77777777">
        <w:trPr>
          <w:trHeight w:val="7663"/>
        </w:trPr>
        <w:tc>
          <w:tcPr>
            <w:tcW w:w="8640" w:type="dxa"/>
          </w:tcPr>
          <w:p w14:paraId="3C15E6B3" w14:textId="77777777" w:rsidR="00DA7A71" w:rsidRPr="00A2622B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40455C" w14:textId="77777777" w:rsidR="00DA7A71" w:rsidRPr="00A2622B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622B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4FB19637" w14:textId="77777777" w:rsidR="00DA7A71" w:rsidRPr="00A2622B" w:rsidRDefault="00B06302" w:rsidP="00B063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622B">
              <w:rPr>
                <w:rFonts w:ascii="Arial" w:hAnsi="Arial" w:cs="Arial"/>
                <w:color w:val="000000"/>
                <w:sz w:val="22"/>
                <w:szCs w:val="22"/>
              </w:rPr>
              <w:t>Wellington City Council is the only local government in New Zealand that still owns and manages a substantial number of social housing units. An assessment of the council’s housing in 2006 found moisture problems across the housing stock. They are now part way through a 20-year upgrade programme, co-funded by central government, aimed at improving the health and safety of their tenants.</w:t>
            </w:r>
          </w:p>
          <w:p w14:paraId="6ADC93DE" w14:textId="77777777" w:rsidR="00DA7A71" w:rsidRPr="00A2622B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21AE53" w14:textId="77777777" w:rsidR="00DA7A71" w:rsidRPr="00A2622B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622B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46297799" w14:textId="77777777" w:rsidR="00DA7A71" w:rsidRPr="00A2622B" w:rsidRDefault="00F8423D" w:rsidP="00B063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622B">
              <w:rPr>
                <w:rFonts w:ascii="Arial" w:hAnsi="Arial" w:cs="Arial"/>
                <w:color w:val="000000"/>
                <w:sz w:val="22"/>
                <w:szCs w:val="22"/>
              </w:rPr>
              <w:t xml:space="preserve">Part of Arlington, Wellington City Council’s </w:t>
            </w:r>
            <w:r w:rsidR="00B06302" w:rsidRPr="00A2622B">
              <w:rPr>
                <w:rFonts w:ascii="Arial" w:hAnsi="Arial" w:cs="Arial"/>
                <w:color w:val="000000"/>
                <w:sz w:val="22"/>
                <w:szCs w:val="22"/>
              </w:rPr>
              <w:t xml:space="preserve">largest complex, </w:t>
            </w:r>
            <w:r w:rsidRPr="00A2622B">
              <w:rPr>
                <w:rFonts w:ascii="Arial" w:hAnsi="Arial" w:cs="Arial"/>
                <w:color w:val="000000"/>
                <w:sz w:val="22"/>
                <w:szCs w:val="22"/>
              </w:rPr>
              <w:t>was rebuilt in 2018</w:t>
            </w:r>
            <w:r w:rsidR="00B06302" w:rsidRPr="00A2622B">
              <w:rPr>
                <w:rFonts w:ascii="Arial" w:hAnsi="Arial" w:cs="Arial"/>
                <w:color w:val="000000"/>
                <w:sz w:val="22"/>
                <w:szCs w:val="22"/>
              </w:rPr>
              <w:t xml:space="preserve"> after being demolished in 2016. An evaluation of the upgrade</w:t>
            </w:r>
            <w:r w:rsidRPr="00A2622B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B06302" w:rsidRPr="00A2622B">
              <w:rPr>
                <w:rFonts w:ascii="Arial" w:hAnsi="Arial" w:cs="Arial"/>
                <w:color w:val="000000"/>
                <w:sz w:val="22"/>
                <w:szCs w:val="22"/>
              </w:rPr>
              <w:t xml:space="preserve"> with respect to the impact on tenant wellbeing using a quasi-experimental methodology</w:t>
            </w:r>
            <w:r w:rsidRPr="00A2622B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B06302" w:rsidRPr="00A2622B">
              <w:rPr>
                <w:rFonts w:ascii="Arial" w:hAnsi="Arial" w:cs="Arial"/>
                <w:color w:val="000000"/>
                <w:sz w:val="22"/>
                <w:szCs w:val="22"/>
              </w:rPr>
              <w:t xml:space="preserve"> is being undertaken. </w:t>
            </w:r>
          </w:p>
          <w:p w14:paraId="3FDE136E" w14:textId="77777777" w:rsidR="00DA7A71" w:rsidRPr="00A2622B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459C3D8D" w14:textId="77777777" w:rsidR="00DA7A71" w:rsidRPr="00A2622B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622B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15F214DB" w14:textId="77777777" w:rsidR="004B7D91" w:rsidRPr="00A2622B" w:rsidRDefault="00B06302" w:rsidP="00B063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622B">
              <w:rPr>
                <w:rFonts w:ascii="Arial" w:hAnsi="Arial" w:cs="Arial"/>
                <w:color w:val="000000"/>
                <w:sz w:val="22"/>
                <w:szCs w:val="22"/>
              </w:rPr>
              <w:t>Data collected to date has established a baseline for understanding the impact of upgraded units. Before the upgrade, units were colder than the national average, with respiratory and cardiovascular risks for tenants.</w:t>
            </w:r>
          </w:p>
          <w:p w14:paraId="0316C5BE" w14:textId="77777777" w:rsidR="004B7D91" w:rsidRPr="00A2622B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ACB5A2" w14:textId="77777777" w:rsidR="004B7D91" w:rsidRPr="00A2622B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622B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4BC0D6C1" w14:textId="77777777" w:rsidR="00B06302" w:rsidRPr="00A2622B" w:rsidRDefault="00B06302" w:rsidP="00B063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622B">
              <w:rPr>
                <w:rFonts w:ascii="Arial" w:hAnsi="Arial" w:cs="Arial"/>
                <w:color w:val="000000"/>
                <w:sz w:val="22"/>
                <w:szCs w:val="22"/>
              </w:rPr>
              <w:t>Council design guidelines aim for indoor temperatures between 16 and 19 degrees in upgraded properties. This work involves advocating for a minimum temperature of 18 degrees, which the World Health Organization recommends.</w:t>
            </w:r>
          </w:p>
          <w:p w14:paraId="3FFB7EDC" w14:textId="77777777" w:rsidR="00B06302" w:rsidRPr="00A2622B" w:rsidRDefault="00B06302" w:rsidP="00B063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E3E821C" w14:textId="77777777" w:rsidR="00B06302" w:rsidRPr="00A2622B" w:rsidRDefault="00B06302" w:rsidP="00B063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622B">
              <w:rPr>
                <w:rFonts w:ascii="Arial" w:hAnsi="Arial" w:cs="Arial"/>
                <w:color w:val="000000"/>
                <w:sz w:val="22"/>
                <w:szCs w:val="22"/>
              </w:rPr>
              <w:t xml:space="preserve">Central government debate about minimum temperature requirements for rental properties requires an evidence base of related data. </w:t>
            </w:r>
            <w:proofErr w:type="gramStart"/>
            <w:r w:rsidRPr="00A2622B">
              <w:rPr>
                <w:rFonts w:ascii="Arial" w:hAnsi="Arial" w:cs="Arial"/>
                <w:color w:val="000000"/>
                <w:sz w:val="22"/>
                <w:szCs w:val="22"/>
              </w:rPr>
              <w:t>Therefore</w:t>
            </w:r>
            <w:proofErr w:type="gramEnd"/>
            <w:r w:rsidRPr="00A2622B">
              <w:rPr>
                <w:rFonts w:ascii="Arial" w:hAnsi="Arial" w:cs="Arial"/>
                <w:color w:val="000000"/>
                <w:sz w:val="22"/>
                <w:szCs w:val="22"/>
              </w:rPr>
              <w:t xml:space="preserve"> this work is useful when setting guidelines for the Healthy Homes Guarantee Act, which was recently passed in New Zealand in 2017.</w:t>
            </w:r>
          </w:p>
          <w:p w14:paraId="2F122AE3" w14:textId="77777777" w:rsidR="004B7D91" w:rsidRPr="00A2622B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042193" w14:textId="77777777" w:rsidR="004B7D91" w:rsidRPr="00A2622B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622B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2488FFD0" w14:textId="77777777" w:rsidR="00234EAA" w:rsidRPr="00A2622B" w:rsidRDefault="00CB0A0A" w:rsidP="00E36AD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622B">
              <w:rPr>
                <w:rFonts w:ascii="Arial" w:hAnsi="Arial" w:cs="Arial"/>
                <w:color w:val="000000"/>
                <w:sz w:val="22"/>
                <w:szCs w:val="22"/>
              </w:rPr>
              <w:t xml:space="preserve">Quasi-experimental evaluation, </w:t>
            </w:r>
            <w:r w:rsidR="00455692" w:rsidRPr="00A2622B">
              <w:rPr>
                <w:rFonts w:ascii="Arial" w:hAnsi="Arial" w:cs="Arial"/>
                <w:color w:val="000000"/>
                <w:sz w:val="22"/>
                <w:szCs w:val="22"/>
              </w:rPr>
              <w:t xml:space="preserve">building performance, </w:t>
            </w:r>
            <w:r w:rsidRPr="00A2622B">
              <w:rPr>
                <w:rFonts w:ascii="Arial" w:hAnsi="Arial" w:cs="Arial"/>
                <w:color w:val="000000"/>
                <w:sz w:val="22"/>
                <w:szCs w:val="22"/>
              </w:rPr>
              <w:t>indoor temperature, thermal comfort, tenant health and wellbeing</w:t>
            </w:r>
          </w:p>
          <w:p w14:paraId="36CA8842" w14:textId="77777777" w:rsidR="00DA7A71" w:rsidRPr="00A2622B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DA2093" w14:textId="77777777" w:rsidR="00DA7A71" w:rsidRPr="00A2622B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205DA6" w14:textId="77777777" w:rsidR="00DA7A71" w:rsidRPr="00A2622B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260527D" w14:textId="77777777" w:rsidR="00490208" w:rsidRPr="00A2622B" w:rsidRDefault="00490208" w:rsidP="004C45A1">
      <w:pPr>
        <w:rPr>
          <w:rFonts w:ascii="Arial" w:hAnsi="Arial" w:cs="Arial"/>
          <w:sz w:val="22"/>
          <w:szCs w:val="22"/>
        </w:rPr>
      </w:pPr>
    </w:p>
    <w:sectPr w:rsidR="00490208" w:rsidRPr="00A2622B" w:rsidSect="003C771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C7717"/>
    <w:rsid w:val="003F596D"/>
    <w:rsid w:val="00455692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A107DB"/>
    <w:rsid w:val="00A112C8"/>
    <w:rsid w:val="00A1780F"/>
    <w:rsid w:val="00A2622B"/>
    <w:rsid w:val="00AA1598"/>
    <w:rsid w:val="00AA5B46"/>
    <w:rsid w:val="00AB42C9"/>
    <w:rsid w:val="00B06302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0A0A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423D"/>
    <w:rsid w:val="00F86A0C"/>
    <w:rsid w:val="00FB6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E280A"/>
  <w15:docId w15:val="{603DD9A9-EAF4-482C-8077-9A530A05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9c8a2b7b-0bee-4c48-b0a6-23db8982d3bc"/>
    <ds:schemaRef ds:uri="http://schemas.microsoft.com/office/2006/documentManagement/types"/>
    <ds:schemaRef ds:uri="http://schemas.openxmlformats.org/package/2006/metadata/core-properties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204633-4E8F-4F33-8891-733CD32D3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2018-08-29T01:38:00Z</dcterms:created>
  <dcterms:modified xsi:type="dcterms:W3CDTF">2018-08-29T01:38:00Z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