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192F95A" w:rsidR="002B7FC8" w:rsidRPr="00242808" w:rsidRDefault="00E61323" w:rsidP="00E61323">
            <w:pPr>
              <w:jc w:val="both"/>
              <w:rPr>
                <w:rFonts w:ascii="Arial" w:hAnsi="Arial" w:cs="Arial"/>
                <w:sz w:val="22"/>
                <w:szCs w:val="22"/>
              </w:rPr>
            </w:pPr>
            <w:bookmarkStart w:id="0" w:name="_GoBack" w:colFirst="0" w:colLast="0"/>
            <w:r w:rsidRPr="00E61323">
              <w:rPr>
                <w:rFonts w:ascii="Arial" w:hAnsi="Arial" w:cs="Arial"/>
                <w:b/>
                <w:sz w:val="22"/>
                <w:szCs w:val="22"/>
              </w:rPr>
              <w:t xml:space="preserve">Engaging </w:t>
            </w:r>
            <w:r>
              <w:rPr>
                <w:rFonts w:ascii="Arial" w:hAnsi="Arial" w:cs="Arial"/>
                <w:b/>
                <w:sz w:val="22"/>
                <w:szCs w:val="22"/>
              </w:rPr>
              <w:t>l</w:t>
            </w:r>
            <w:r w:rsidRPr="00E61323">
              <w:rPr>
                <w:rFonts w:ascii="Arial" w:hAnsi="Arial" w:cs="Arial"/>
                <w:b/>
                <w:sz w:val="22"/>
                <w:szCs w:val="22"/>
              </w:rPr>
              <w:t xml:space="preserve">ocal </w:t>
            </w:r>
            <w:r>
              <w:rPr>
                <w:rFonts w:ascii="Arial" w:hAnsi="Arial" w:cs="Arial"/>
                <w:b/>
                <w:sz w:val="22"/>
                <w:szCs w:val="22"/>
              </w:rPr>
              <w:t>c</w:t>
            </w:r>
            <w:r w:rsidRPr="00E61323">
              <w:rPr>
                <w:rFonts w:ascii="Arial" w:hAnsi="Arial" w:cs="Arial"/>
                <w:b/>
                <w:sz w:val="22"/>
                <w:szCs w:val="22"/>
              </w:rPr>
              <w:t xml:space="preserve">ommunities in </w:t>
            </w:r>
            <w:r>
              <w:rPr>
                <w:rFonts w:ascii="Arial" w:hAnsi="Arial" w:cs="Arial"/>
                <w:b/>
                <w:sz w:val="22"/>
                <w:szCs w:val="22"/>
              </w:rPr>
              <w:t>monitoring</w:t>
            </w:r>
            <w:r w:rsidRPr="00E61323">
              <w:rPr>
                <w:rFonts w:ascii="Arial" w:hAnsi="Arial" w:cs="Arial"/>
                <w:b/>
                <w:sz w:val="22"/>
                <w:szCs w:val="22"/>
              </w:rPr>
              <w:t xml:space="preserve"> </w:t>
            </w:r>
            <w:r>
              <w:rPr>
                <w:rFonts w:ascii="Arial" w:hAnsi="Arial" w:cs="Arial"/>
                <w:b/>
                <w:sz w:val="22"/>
                <w:szCs w:val="22"/>
              </w:rPr>
              <w:t>f</w:t>
            </w:r>
            <w:r w:rsidRPr="00E61323">
              <w:rPr>
                <w:rFonts w:ascii="Arial" w:hAnsi="Arial" w:cs="Arial"/>
                <w:b/>
                <w:sz w:val="22"/>
                <w:szCs w:val="22"/>
              </w:rPr>
              <w:t xml:space="preserve">ood </w:t>
            </w:r>
            <w:r>
              <w:rPr>
                <w:rFonts w:ascii="Arial" w:hAnsi="Arial" w:cs="Arial"/>
                <w:b/>
                <w:sz w:val="22"/>
                <w:szCs w:val="22"/>
              </w:rPr>
              <w:t>e</w:t>
            </w:r>
            <w:r w:rsidRPr="00E61323">
              <w:rPr>
                <w:rFonts w:ascii="Arial" w:hAnsi="Arial" w:cs="Arial"/>
                <w:b/>
                <w:sz w:val="22"/>
                <w:szCs w:val="22"/>
              </w:rPr>
              <w:t xml:space="preserve">nvironments: Opportunities for </w:t>
            </w:r>
            <w:r>
              <w:rPr>
                <w:rFonts w:ascii="Arial" w:hAnsi="Arial" w:cs="Arial"/>
                <w:b/>
                <w:sz w:val="22"/>
                <w:szCs w:val="22"/>
              </w:rPr>
              <w:t>a</w:t>
            </w:r>
            <w:r w:rsidRPr="00E61323">
              <w:rPr>
                <w:rFonts w:ascii="Arial" w:hAnsi="Arial" w:cs="Arial"/>
                <w:b/>
                <w:sz w:val="22"/>
                <w:szCs w:val="22"/>
              </w:rPr>
              <w:t xml:space="preserve">dvocacy and </w:t>
            </w:r>
            <w:r>
              <w:rPr>
                <w:rFonts w:ascii="Arial" w:hAnsi="Arial" w:cs="Arial"/>
                <w:b/>
                <w:sz w:val="22"/>
                <w:szCs w:val="22"/>
              </w:rPr>
              <w:t>a</w:t>
            </w:r>
            <w:r w:rsidRPr="00E61323">
              <w:rPr>
                <w:rFonts w:ascii="Arial" w:hAnsi="Arial" w:cs="Arial"/>
                <w:b/>
                <w:sz w:val="22"/>
                <w:szCs w:val="22"/>
              </w:rPr>
              <w:t xml:space="preserve">ction to </w:t>
            </w:r>
            <w:r>
              <w:rPr>
                <w:rFonts w:ascii="Arial" w:hAnsi="Arial" w:cs="Arial"/>
                <w:b/>
                <w:sz w:val="22"/>
                <w:szCs w:val="22"/>
              </w:rPr>
              <w:t>p</w:t>
            </w:r>
            <w:r w:rsidRPr="00E61323">
              <w:rPr>
                <w:rFonts w:ascii="Arial" w:hAnsi="Arial" w:cs="Arial"/>
                <w:b/>
                <w:sz w:val="22"/>
                <w:szCs w:val="22"/>
              </w:rPr>
              <w:t xml:space="preserve">romote </w:t>
            </w:r>
            <w:r>
              <w:rPr>
                <w:rFonts w:ascii="Arial" w:hAnsi="Arial" w:cs="Arial"/>
                <w:b/>
                <w:sz w:val="22"/>
                <w:szCs w:val="22"/>
              </w:rPr>
              <w:t>h</w:t>
            </w:r>
            <w:r w:rsidRPr="00E61323">
              <w:rPr>
                <w:rFonts w:ascii="Arial" w:hAnsi="Arial" w:cs="Arial"/>
                <w:b/>
                <w:sz w:val="22"/>
                <w:szCs w:val="22"/>
              </w:rPr>
              <w:t>ealth</w:t>
            </w:r>
          </w:p>
        </w:tc>
      </w:tr>
      <w:tr w:rsidR="002B7FC8" w:rsidRPr="0003525D" w14:paraId="5A4DE264" w14:textId="77777777" w:rsidTr="00D71EFE">
        <w:trPr>
          <w:trHeight w:val="7663"/>
        </w:trPr>
        <w:tc>
          <w:tcPr>
            <w:tcW w:w="8640" w:type="dxa"/>
          </w:tcPr>
          <w:p w14:paraId="7919C785" w14:textId="77777777" w:rsidR="00882336" w:rsidRDefault="00882336" w:rsidP="00882336">
            <w:pPr>
              <w:jc w:val="both"/>
              <w:rPr>
                <w:rFonts w:ascii="Arial" w:hAnsi="Arial" w:cs="Arial"/>
                <w:b/>
                <w:sz w:val="22"/>
                <w:szCs w:val="22"/>
              </w:rPr>
            </w:pPr>
          </w:p>
          <w:p w14:paraId="5A4DE253" w14:textId="0E28CF5C" w:rsidR="00DA7A71" w:rsidRPr="00493424" w:rsidRDefault="00882336" w:rsidP="00493424">
            <w:pPr>
              <w:jc w:val="both"/>
              <w:rPr>
                <w:rFonts w:ascii="Arial" w:hAnsi="Arial" w:cs="Arial"/>
                <w:b/>
                <w:sz w:val="22"/>
                <w:szCs w:val="22"/>
              </w:rPr>
            </w:pPr>
            <w:r>
              <w:rPr>
                <w:rFonts w:ascii="Arial" w:hAnsi="Arial" w:cs="Arial"/>
                <w:sz w:val="22"/>
                <w:szCs w:val="22"/>
                <w:u w:val="single"/>
              </w:rPr>
              <w:t>Setting/ Problem</w:t>
            </w:r>
            <w:r w:rsidR="00E61323" w:rsidRPr="00493424">
              <w:rPr>
                <w:rFonts w:ascii="Arial" w:hAnsi="Arial" w:cs="Arial"/>
                <w:b/>
                <w:sz w:val="22"/>
                <w:szCs w:val="22"/>
              </w:rPr>
              <w:t xml:space="preserve">: </w:t>
            </w:r>
            <w:r w:rsidR="00E61323" w:rsidRPr="00493424">
              <w:rPr>
                <w:rFonts w:ascii="Arial" w:hAnsi="Arial" w:cs="Arial"/>
                <w:sz w:val="22"/>
                <w:szCs w:val="22"/>
              </w:rPr>
              <w:t>Increasingly, new evidence reveals how food environments shape the availability, affordability, and social acceptability of food and nutrition choices</w:t>
            </w:r>
            <w:r w:rsidR="00E61323" w:rsidRPr="00493424">
              <w:rPr>
                <w:rFonts w:ascii="Arial" w:hAnsi="Arial" w:cs="Arial"/>
                <w:sz w:val="22"/>
                <w:szCs w:val="22"/>
              </w:rPr>
              <w:t>, and</w:t>
            </w:r>
            <w:r w:rsidR="00E61323" w:rsidRPr="00493424">
              <w:rPr>
                <w:rFonts w:ascii="Arial" w:hAnsi="Arial" w:cs="Arial"/>
                <w:sz w:val="22"/>
                <w:szCs w:val="22"/>
              </w:rPr>
              <w:t xml:space="preserve"> demonstrating associations between food environments and diet-related outcomes</w:t>
            </w:r>
            <w:r w:rsidR="00E61323" w:rsidRPr="00493424">
              <w:rPr>
                <w:rFonts w:ascii="Arial" w:hAnsi="Arial" w:cs="Arial"/>
                <w:sz w:val="22"/>
                <w:szCs w:val="22"/>
              </w:rPr>
              <w:t xml:space="preserve">. </w:t>
            </w:r>
            <w:r>
              <w:rPr>
                <w:rFonts w:ascii="Arial" w:hAnsi="Arial" w:cs="Arial"/>
                <w:sz w:val="22"/>
                <w:szCs w:val="22"/>
              </w:rPr>
              <w:t>We</w:t>
            </w:r>
            <w:r w:rsidR="00493424" w:rsidRPr="00493424">
              <w:rPr>
                <w:rFonts w:ascii="Arial" w:hAnsi="Arial" w:cs="Arial"/>
                <w:sz w:val="22"/>
                <w:szCs w:val="22"/>
              </w:rPr>
              <w:t xml:space="preserve"> engage</w:t>
            </w:r>
            <w:r>
              <w:rPr>
                <w:rFonts w:ascii="Arial" w:hAnsi="Arial" w:cs="Arial"/>
                <w:sz w:val="22"/>
                <w:szCs w:val="22"/>
              </w:rPr>
              <w:t>d</w:t>
            </w:r>
            <w:r w:rsidR="00493424" w:rsidRPr="00493424">
              <w:rPr>
                <w:rFonts w:ascii="Arial" w:hAnsi="Arial" w:cs="Arial"/>
                <w:sz w:val="22"/>
                <w:szCs w:val="22"/>
              </w:rPr>
              <w:t xml:space="preserve"> local communities in monitoring their own food environments to inform local action on policy and practical change to create health promoting food environments for children and youth.</w:t>
            </w:r>
          </w:p>
          <w:p w14:paraId="4EA7A5C8" w14:textId="77777777" w:rsidR="00882336" w:rsidRDefault="00882336" w:rsidP="005515A3">
            <w:pPr>
              <w:spacing w:after="100"/>
              <w:rPr>
                <w:rFonts w:ascii="Arial" w:hAnsi="Arial" w:cs="Arial"/>
                <w:sz w:val="22"/>
                <w:szCs w:val="22"/>
                <w:u w:val="single"/>
              </w:rPr>
            </w:pPr>
          </w:p>
          <w:p w14:paraId="2AFCB770" w14:textId="6F7167D6" w:rsidR="005515A3" w:rsidRPr="00493424" w:rsidRDefault="00882336" w:rsidP="005515A3">
            <w:pPr>
              <w:spacing w:after="100"/>
              <w:rPr>
                <w:rFonts w:ascii="Arial" w:hAnsi="Arial" w:cs="Arial"/>
                <w:sz w:val="22"/>
                <w:szCs w:val="22"/>
                <w:lang w:val="en-US"/>
              </w:rPr>
            </w:pPr>
            <w:r>
              <w:rPr>
                <w:rFonts w:ascii="Arial" w:hAnsi="Arial" w:cs="Arial"/>
                <w:sz w:val="22"/>
                <w:szCs w:val="22"/>
                <w:u w:val="single"/>
              </w:rPr>
              <w:t>Intervention</w:t>
            </w:r>
            <w:r w:rsidR="00493424" w:rsidRPr="00493424">
              <w:rPr>
                <w:rFonts w:ascii="Arial" w:hAnsi="Arial" w:cs="Arial"/>
                <w:sz w:val="22"/>
                <w:szCs w:val="22"/>
              </w:rPr>
              <w:t>:</w:t>
            </w:r>
            <w:r w:rsidR="00493424" w:rsidRPr="00493424">
              <w:rPr>
                <w:rFonts w:ascii="Arial" w:hAnsi="Arial" w:cs="Arial"/>
                <w:bCs/>
                <w:color w:val="000000"/>
                <w:sz w:val="22"/>
                <w:szCs w:val="22"/>
              </w:rPr>
              <w:t xml:space="preserve"> </w:t>
            </w:r>
            <w:r w:rsidR="00493424" w:rsidRPr="00493424">
              <w:rPr>
                <w:rFonts w:ascii="Arial" w:hAnsi="Arial" w:cs="Arial"/>
                <w:bCs/>
                <w:color w:val="000000"/>
                <w:sz w:val="22"/>
                <w:szCs w:val="22"/>
                <w:lang w:val="en-US"/>
              </w:rPr>
              <w:t>In partnership with health system representatives, such as local health promotion facilitators, we work with predominantly rural communities that have identified healthy eating as a priority</w:t>
            </w:r>
            <w:r w:rsidR="00493424">
              <w:rPr>
                <w:rFonts w:ascii="Arial" w:hAnsi="Arial" w:cs="Arial"/>
                <w:bCs/>
                <w:color w:val="000000"/>
                <w:sz w:val="22"/>
                <w:szCs w:val="22"/>
                <w:lang w:val="en-US"/>
              </w:rPr>
              <w:t xml:space="preserve"> for action</w:t>
            </w:r>
            <w:r w:rsidR="00493424" w:rsidRPr="00493424">
              <w:rPr>
                <w:rFonts w:ascii="Arial" w:hAnsi="Arial" w:cs="Arial"/>
                <w:bCs/>
                <w:color w:val="000000"/>
                <w:sz w:val="22"/>
                <w:szCs w:val="22"/>
                <w:lang w:val="en-US"/>
              </w:rPr>
              <w:t xml:space="preserve">. </w:t>
            </w:r>
            <w:r w:rsidR="00493424">
              <w:rPr>
                <w:rFonts w:ascii="Arial" w:hAnsi="Arial" w:cs="Arial"/>
                <w:bCs/>
                <w:color w:val="000000"/>
                <w:sz w:val="22"/>
                <w:szCs w:val="22"/>
                <w:lang w:val="en-US"/>
              </w:rPr>
              <w:t>Following an o</w:t>
            </w:r>
            <w:r w:rsidR="00493424" w:rsidRPr="00493424">
              <w:rPr>
                <w:rFonts w:ascii="Arial" w:hAnsi="Arial" w:cs="Arial"/>
                <w:bCs/>
                <w:color w:val="000000"/>
                <w:sz w:val="22"/>
                <w:szCs w:val="22"/>
                <w:lang w:val="en-US"/>
              </w:rPr>
              <w:t xml:space="preserve">rientation to the </w:t>
            </w:r>
            <w:r w:rsidR="00493424">
              <w:rPr>
                <w:rFonts w:ascii="Arial" w:hAnsi="Arial" w:cs="Arial"/>
                <w:bCs/>
                <w:color w:val="000000"/>
                <w:sz w:val="22"/>
                <w:szCs w:val="22"/>
                <w:lang w:val="en-US"/>
              </w:rPr>
              <w:t>p</w:t>
            </w:r>
            <w:r w:rsidR="00493424" w:rsidRPr="00493424">
              <w:rPr>
                <w:rFonts w:ascii="Arial" w:hAnsi="Arial" w:cs="Arial"/>
                <w:bCs/>
                <w:color w:val="000000"/>
                <w:sz w:val="22"/>
                <w:szCs w:val="22"/>
                <w:lang w:val="en-US"/>
              </w:rPr>
              <w:t>roject</w:t>
            </w:r>
            <w:r w:rsidR="00493424">
              <w:rPr>
                <w:rFonts w:ascii="Arial" w:hAnsi="Arial" w:cs="Arial"/>
                <w:bCs/>
                <w:color w:val="000000"/>
                <w:sz w:val="22"/>
                <w:szCs w:val="22"/>
                <w:lang w:val="en-US"/>
              </w:rPr>
              <w:t>,</w:t>
            </w:r>
            <w:r w:rsidR="00493424" w:rsidRPr="00493424">
              <w:rPr>
                <w:rFonts w:ascii="Arial" w:hAnsi="Arial" w:cs="Arial"/>
                <w:bCs/>
                <w:color w:val="000000"/>
                <w:sz w:val="22"/>
                <w:szCs w:val="22"/>
                <w:lang w:val="en-US"/>
              </w:rPr>
              <w:t xml:space="preserve"> </w:t>
            </w:r>
            <w:r w:rsidR="00493424">
              <w:rPr>
                <w:rFonts w:ascii="Arial" w:hAnsi="Arial" w:cs="Arial"/>
                <w:bCs/>
                <w:color w:val="000000"/>
                <w:sz w:val="22"/>
                <w:szCs w:val="22"/>
                <w:lang w:val="en-US"/>
              </w:rPr>
              <w:t>c</w:t>
            </w:r>
            <w:r w:rsidR="00493424" w:rsidRPr="00493424">
              <w:rPr>
                <w:rFonts w:ascii="Arial" w:hAnsi="Arial" w:cs="Arial"/>
                <w:bCs/>
                <w:color w:val="000000"/>
                <w:sz w:val="22"/>
                <w:szCs w:val="22"/>
                <w:lang w:val="en-US"/>
              </w:rPr>
              <w:t>ommunities identify settings (e.g. school</w:t>
            </w:r>
            <w:r w:rsidR="00493424">
              <w:rPr>
                <w:rFonts w:ascii="Arial" w:hAnsi="Arial" w:cs="Arial"/>
                <w:bCs/>
                <w:color w:val="000000"/>
                <w:sz w:val="22"/>
                <w:szCs w:val="22"/>
                <w:lang w:val="en-US"/>
              </w:rPr>
              <w:t>s</w:t>
            </w:r>
            <w:r w:rsidR="00493424" w:rsidRPr="00493424">
              <w:rPr>
                <w:rFonts w:ascii="Arial" w:hAnsi="Arial" w:cs="Arial"/>
                <w:bCs/>
                <w:color w:val="000000"/>
                <w:sz w:val="22"/>
                <w:szCs w:val="22"/>
                <w:lang w:val="en-US"/>
              </w:rPr>
              <w:t xml:space="preserve">, cafeterias, childcare </w:t>
            </w:r>
            <w:proofErr w:type="spellStart"/>
            <w:r w:rsidR="00493424" w:rsidRPr="00493424">
              <w:rPr>
                <w:rFonts w:ascii="Arial" w:hAnsi="Arial" w:cs="Arial"/>
                <w:bCs/>
                <w:color w:val="000000"/>
                <w:sz w:val="22"/>
                <w:szCs w:val="22"/>
                <w:lang w:val="en-US"/>
              </w:rPr>
              <w:t>centres</w:t>
            </w:r>
            <w:proofErr w:type="spellEnd"/>
            <w:r w:rsidR="00493424" w:rsidRPr="00493424">
              <w:rPr>
                <w:rFonts w:ascii="Arial" w:hAnsi="Arial" w:cs="Arial"/>
                <w:bCs/>
                <w:color w:val="000000"/>
                <w:sz w:val="22"/>
                <w:szCs w:val="22"/>
                <w:lang w:val="en-US"/>
              </w:rPr>
              <w:t>, rec</w:t>
            </w:r>
            <w:r w:rsidR="00493424">
              <w:rPr>
                <w:rFonts w:ascii="Arial" w:hAnsi="Arial" w:cs="Arial"/>
                <w:bCs/>
                <w:color w:val="000000"/>
                <w:sz w:val="22"/>
                <w:szCs w:val="22"/>
                <w:lang w:val="en-US"/>
              </w:rPr>
              <w:t>reation</w:t>
            </w:r>
            <w:r w:rsidR="00493424" w:rsidRPr="00493424">
              <w:rPr>
                <w:rFonts w:ascii="Arial" w:hAnsi="Arial" w:cs="Arial"/>
                <w:bCs/>
                <w:color w:val="000000"/>
                <w:sz w:val="22"/>
                <w:szCs w:val="22"/>
                <w:lang w:val="en-US"/>
              </w:rPr>
              <w:t xml:space="preserve"> </w:t>
            </w:r>
            <w:proofErr w:type="spellStart"/>
            <w:r w:rsidR="00493424" w:rsidRPr="00493424">
              <w:rPr>
                <w:rFonts w:ascii="Arial" w:hAnsi="Arial" w:cs="Arial"/>
                <w:bCs/>
                <w:color w:val="000000"/>
                <w:sz w:val="22"/>
                <w:szCs w:val="22"/>
                <w:lang w:val="en-US"/>
              </w:rPr>
              <w:t>centres</w:t>
            </w:r>
            <w:proofErr w:type="spellEnd"/>
            <w:r w:rsidR="00493424" w:rsidRPr="00493424">
              <w:rPr>
                <w:rFonts w:ascii="Arial" w:hAnsi="Arial" w:cs="Arial"/>
                <w:bCs/>
                <w:color w:val="000000"/>
                <w:sz w:val="22"/>
                <w:szCs w:val="22"/>
                <w:lang w:val="en-US"/>
              </w:rPr>
              <w:t xml:space="preserve">, etc.) where children </w:t>
            </w:r>
            <w:r w:rsidR="00493424">
              <w:rPr>
                <w:rFonts w:ascii="Arial" w:hAnsi="Arial" w:cs="Arial"/>
                <w:bCs/>
                <w:color w:val="000000"/>
                <w:sz w:val="22"/>
                <w:szCs w:val="22"/>
                <w:lang w:val="en-US"/>
              </w:rPr>
              <w:t xml:space="preserve">gather and </w:t>
            </w:r>
            <w:r w:rsidR="005515A3">
              <w:rPr>
                <w:rFonts w:ascii="Arial" w:hAnsi="Arial" w:cs="Arial"/>
                <w:bCs/>
                <w:color w:val="000000"/>
                <w:sz w:val="22"/>
                <w:szCs w:val="22"/>
                <w:lang w:val="en-US"/>
              </w:rPr>
              <w:t>u</w:t>
            </w:r>
            <w:r w:rsidR="00493424" w:rsidRPr="00493424">
              <w:rPr>
                <w:rFonts w:ascii="Arial" w:hAnsi="Arial" w:cs="Arial"/>
                <w:bCs/>
                <w:color w:val="000000"/>
                <w:sz w:val="22"/>
                <w:szCs w:val="22"/>
                <w:lang w:val="en-US"/>
              </w:rPr>
              <w:t xml:space="preserve">sing </w:t>
            </w:r>
            <w:r w:rsidR="005515A3">
              <w:rPr>
                <w:rFonts w:ascii="Arial" w:hAnsi="Arial" w:cs="Arial"/>
                <w:bCs/>
                <w:color w:val="000000"/>
                <w:sz w:val="22"/>
                <w:szCs w:val="22"/>
                <w:lang w:val="en-US"/>
              </w:rPr>
              <w:t>an</w:t>
            </w:r>
            <w:r w:rsidR="00493424" w:rsidRPr="00493424">
              <w:rPr>
                <w:rFonts w:ascii="Arial" w:hAnsi="Arial" w:cs="Arial"/>
                <w:bCs/>
                <w:color w:val="000000"/>
                <w:sz w:val="22"/>
                <w:szCs w:val="22"/>
                <w:lang w:val="en-US"/>
              </w:rPr>
              <w:t xml:space="preserve"> online platform</w:t>
            </w:r>
            <w:r w:rsidR="005515A3">
              <w:rPr>
                <w:rFonts w:ascii="Arial" w:hAnsi="Arial" w:cs="Arial"/>
                <w:bCs/>
                <w:color w:val="000000"/>
                <w:sz w:val="22"/>
                <w:szCs w:val="22"/>
                <w:lang w:val="en-US"/>
              </w:rPr>
              <w:t xml:space="preserve"> or “app”</w:t>
            </w:r>
            <w:r w:rsidR="00493424" w:rsidRPr="00493424">
              <w:rPr>
                <w:rFonts w:ascii="Arial" w:hAnsi="Arial" w:cs="Arial"/>
                <w:bCs/>
                <w:color w:val="000000"/>
                <w:sz w:val="22"/>
                <w:szCs w:val="22"/>
                <w:lang w:val="en-US"/>
              </w:rPr>
              <w:t>, gather data</w:t>
            </w:r>
            <w:r w:rsidR="005515A3">
              <w:rPr>
                <w:rFonts w:ascii="Arial" w:hAnsi="Arial" w:cs="Arial"/>
                <w:bCs/>
                <w:color w:val="000000"/>
                <w:sz w:val="22"/>
                <w:szCs w:val="22"/>
                <w:lang w:val="en-US"/>
              </w:rPr>
              <w:t xml:space="preserve"> </w:t>
            </w:r>
            <w:r w:rsidR="005515A3" w:rsidRPr="00493424">
              <w:rPr>
                <w:rFonts w:ascii="Arial" w:hAnsi="Arial" w:cs="Arial"/>
                <w:bCs/>
                <w:color w:val="000000"/>
                <w:sz w:val="22"/>
                <w:szCs w:val="22"/>
                <w:lang w:val="en-US"/>
              </w:rPr>
              <w:t>using smart phones</w:t>
            </w:r>
            <w:r w:rsidR="005515A3">
              <w:rPr>
                <w:rFonts w:ascii="Arial" w:hAnsi="Arial" w:cs="Arial"/>
                <w:bCs/>
                <w:color w:val="000000"/>
                <w:sz w:val="22"/>
                <w:szCs w:val="22"/>
                <w:lang w:val="en-US"/>
              </w:rPr>
              <w:t xml:space="preserve"> or</w:t>
            </w:r>
            <w:r w:rsidR="005515A3" w:rsidRPr="00493424">
              <w:rPr>
                <w:rFonts w:ascii="Arial" w:hAnsi="Arial" w:cs="Arial"/>
                <w:bCs/>
                <w:color w:val="000000"/>
                <w:sz w:val="22"/>
                <w:szCs w:val="22"/>
                <w:lang w:val="en-US"/>
              </w:rPr>
              <w:t xml:space="preserve"> tablets </w:t>
            </w:r>
            <w:r w:rsidR="005515A3">
              <w:rPr>
                <w:rFonts w:ascii="Arial" w:hAnsi="Arial" w:cs="Arial"/>
                <w:bCs/>
                <w:color w:val="000000"/>
                <w:sz w:val="22"/>
                <w:szCs w:val="22"/>
                <w:lang w:val="en-US"/>
              </w:rPr>
              <w:t>regarding</w:t>
            </w:r>
            <w:r w:rsidR="005515A3" w:rsidRPr="00493424">
              <w:rPr>
                <w:rFonts w:ascii="Arial" w:hAnsi="Arial" w:cs="Arial"/>
                <w:bCs/>
                <w:color w:val="000000"/>
                <w:sz w:val="22"/>
                <w:szCs w:val="22"/>
                <w:lang w:val="en-US"/>
              </w:rPr>
              <w:t xml:space="preserve"> food</w:t>
            </w:r>
            <w:r w:rsidR="005515A3">
              <w:rPr>
                <w:rFonts w:ascii="Arial" w:hAnsi="Arial" w:cs="Arial"/>
                <w:bCs/>
                <w:color w:val="000000"/>
                <w:sz w:val="22"/>
                <w:szCs w:val="22"/>
                <w:lang w:val="en-US"/>
              </w:rPr>
              <w:t xml:space="preserve"> availability</w:t>
            </w:r>
            <w:r w:rsidR="005515A3" w:rsidRPr="00493424">
              <w:rPr>
                <w:rFonts w:ascii="Arial" w:hAnsi="Arial" w:cs="Arial"/>
                <w:bCs/>
                <w:color w:val="000000"/>
                <w:sz w:val="22"/>
                <w:szCs w:val="22"/>
                <w:lang w:val="en-US"/>
              </w:rPr>
              <w:t xml:space="preserve">, </w:t>
            </w:r>
            <w:r w:rsidR="005515A3">
              <w:rPr>
                <w:rFonts w:ascii="Arial" w:hAnsi="Arial" w:cs="Arial"/>
                <w:bCs/>
                <w:color w:val="000000"/>
                <w:sz w:val="22"/>
                <w:szCs w:val="22"/>
                <w:lang w:val="en-US"/>
              </w:rPr>
              <w:t xml:space="preserve">nutrition </w:t>
            </w:r>
            <w:r w:rsidR="005515A3" w:rsidRPr="00493424">
              <w:rPr>
                <w:rFonts w:ascii="Arial" w:hAnsi="Arial" w:cs="Arial"/>
                <w:bCs/>
                <w:color w:val="000000"/>
                <w:sz w:val="22"/>
                <w:szCs w:val="22"/>
                <w:lang w:val="en-US"/>
              </w:rPr>
              <w:t>policies, programs and resources related to healthy eating</w:t>
            </w:r>
            <w:r w:rsidR="00493424" w:rsidRPr="00493424">
              <w:rPr>
                <w:rFonts w:ascii="Arial" w:hAnsi="Arial" w:cs="Arial"/>
                <w:bCs/>
                <w:color w:val="000000"/>
                <w:sz w:val="22"/>
                <w:szCs w:val="22"/>
                <w:lang w:val="en-US"/>
              </w:rPr>
              <w:t>.</w:t>
            </w:r>
            <w:r w:rsidR="005515A3">
              <w:rPr>
                <w:rFonts w:ascii="Arial" w:hAnsi="Arial" w:cs="Arial"/>
                <w:bCs/>
                <w:color w:val="000000"/>
                <w:sz w:val="22"/>
                <w:szCs w:val="22"/>
                <w:lang w:val="en-US"/>
              </w:rPr>
              <w:t xml:space="preserve"> </w:t>
            </w:r>
            <w:r w:rsidR="005515A3" w:rsidRPr="00493424">
              <w:rPr>
                <w:rFonts w:ascii="Arial" w:hAnsi="Arial" w:cs="Arial"/>
                <w:bCs/>
                <w:color w:val="000000"/>
                <w:sz w:val="22"/>
                <w:szCs w:val="22"/>
                <w:lang w:val="en-US"/>
              </w:rPr>
              <w:t xml:space="preserve">The research team </w:t>
            </w:r>
            <w:r w:rsidR="005515A3">
              <w:rPr>
                <w:rFonts w:ascii="Arial" w:hAnsi="Arial" w:cs="Arial"/>
                <w:bCs/>
                <w:color w:val="000000"/>
                <w:sz w:val="22"/>
                <w:szCs w:val="22"/>
                <w:lang w:val="en-US"/>
              </w:rPr>
              <w:t xml:space="preserve">consults with </w:t>
            </w:r>
            <w:r w:rsidR="005515A3" w:rsidRPr="00493424">
              <w:rPr>
                <w:rFonts w:ascii="Arial" w:hAnsi="Arial" w:cs="Arial"/>
                <w:bCs/>
                <w:color w:val="000000"/>
                <w:sz w:val="22"/>
                <w:szCs w:val="22"/>
                <w:lang w:val="en-US"/>
              </w:rPr>
              <w:t xml:space="preserve">community members via teleconference to validate data </w:t>
            </w:r>
            <w:r w:rsidR="005515A3">
              <w:rPr>
                <w:rFonts w:ascii="Arial" w:hAnsi="Arial" w:cs="Arial"/>
                <w:bCs/>
                <w:color w:val="000000"/>
                <w:sz w:val="22"/>
                <w:szCs w:val="22"/>
                <w:lang w:val="en-US"/>
              </w:rPr>
              <w:t>for comprehensiveness, and then applies objective grading criteria to develop a local Nutrition Report Card on Food Environments for Children and youth</w:t>
            </w:r>
            <w:r w:rsidR="005515A3" w:rsidRPr="00493424">
              <w:rPr>
                <w:rFonts w:ascii="Arial" w:hAnsi="Arial" w:cs="Arial"/>
                <w:bCs/>
                <w:color w:val="000000"/>
                <w:sz w:val="22"/>
                <w:szCs w:val="22"/>
                <w:lang w:val="en-US"/>
              </w:rPr>
              <w:t xml:space="preserve">. The finished product comprised of a written report and a community info-graphic is presented back to the community, identifying </w:t>
            </w:r>
            <w:r w:rsidR="00C864DB">
              <w:rPr>
                <w:rFonts w:ascii="Arial" w:hAnsi="Arial" w:cs="Arial"/>
                <w:bCs/>
                <w:color w:val="000000"/>
                <w:sz w:val="22"/>
                <w:szCs w:val="22"/>
                <w:lang w:val="en-US"/>
              </w:rPr>
              <w:t>how their community environment</w:t>
            </w:r>
            <w:r w:rsidR="005515A3" w:rsidRPr="00493424">
              <w:rPr>
                <w:rFonts w:ascii="Arial" w:hAnsi="Arial" w:cs="Arial"/>
                <w:bCs/>
                <w:color w:val="000000"/>
                <w:sz w:val="22"/>
                <w:szCs w:val="22"/>
                <w:lang w:val="en-US"/>
              </w:rPr>
              <w:t xml:space="preserve"> is supportive of healthy eating </w:t>
            </w:r>
            <w:r w:rsidR="00C864DB">
              <w:rPr>
                <w:rFonts w:ascii="Arial" w:hAnsi="Arial" w:cs="Arial"/>
                <w:bCs/>
                <w:color w:val="000000"/>
                <w:sz w:val="22"/>
                <w:szCs w:val="22"/>
                <w:lang w:val="en-US"/>
              </w:rPr>
              <w:t>as well as</w:t>
            </w:r>
            <w:r w:rsidR="005515A3" w:rsidRPr="00493424">
              <w:rPr>
                <w:rFonts w:ascii="Arial" w:hAnsi="Arial" w:cs="Arial"/>
                <w:bCs/>
                <w:color w:val="000000"/>
                <w:sz w:val="22"/>
                <w:szCs w:val="22"/>
                <w:lang w:val="en-US"/>
              </w:rPr>
              <w:t xml:space="preserve"> areas to improve </w:t>
            </w:r>
            <w:r w:rsidR="00C864DB">
              <w:rPr>
                <w:rFonts w:ascii="Arial" w:hAnsi="Arial" w:cs="Arial"/>
                <w:bCs/>
                <w:color w:val="000000"/>
                <w:sz w:val="22"/>
                <w:szCs w:val="22"/>
                <w:lang w:val="en-US"/>
              </w:rPr>
              <w:t>up</w:t>
            </w:r>
            <w:r w:rsidR="005515A3" w:rsidRPr="00493424">
              <w:rPr>
                <w:rFonts w:ascii="Arial" w:hAnsi="Arial" w:cs="Arial"/>
                <w:bCs/>
                <w:color w:val="000000"/>
                <w:sz w:val="22"/>
                <w:szCs w:val="22"/>
                <w:lang w:val="en-US"/>
              </w:rPr>
              <w:t>on.</w:t>
            </w:r>
            <w:r w:rsidR="00C864DB">
              <w:rPr>
                <w:rFonts w:ascii="Arial" w:hAnsi="Arial" w:cs="Arial"/>
                <w:bCs/>
                <w:color w:val="000000"/>
                <w:sz w:val="22"/>
                <w:szCs w:val="22"/>
                <w:lang w:val="en-US"/>
              </w:rPr>
              <w:t xml:space="preserve"> </w:t>
            </w:r>
            <w:r w:rsidR="00C864DB">
              <w:rPr>
                <w:rFonts w:ascii="Arial" w:hAnsi="Arial" w:cs="Arial"/>
                <w:bCs/>
                <w:color w:val="000000"/>
                <w:sz w:val="22"/>
                <w:szCs w:val="22"/>
                <w:lang w:val="en-US"/>
              </w:rPr>
              <w:t>The research team</w:t>
            </w:r>
            <w:r w:rsidR="00C864DB" w:rsidRPr="00493424">
              <w:rPr>
                <w:rFonts w:ascii="Arial" w:hAnsi="Arial" w:cs="Arial"/>
                <w:bCs/>
                <w:color w:val="000000"/>
                <w:sz w:val="22"/>
                <w:szCs w:val="22"/>
                <w:lang w:val="en-US"/>
              </w:rPr>
              <w:t xml:space="preserve"> and the community meet to co</w:t>
            </w:r>
            <w:r w:rsidR="00C864DB">
              <w:rPr>
                <w:rFonts w:ascii="Arial" w:hAnsi="Arial" w:cs="Arial"/>
                <w:bCs/>
                <w:color w:val="000000"/>
                <w:sz w:val="22"/>
                <w:szCs w:val="22"/>
                <w:lang w:val="en-US"/>
              </w:rPr>
              <w:t>-</w:t>
            </w:r>
            <w:r w:rsidR="00C864DB" w:rsidRPr="00493424">
              <w:rPr>
                <w:rFonts w:ascii="Arial" w:hAnsi="Arial" w:cs="Arial"/>
                <w:bCs/>
                <w:color w:val="000000"/>
                <w:sz w:val="22"/>
                <w:szCs w:val="22"/>
                <w:lang w:val="en-US"/>
              </w:rPr>
              <w:t xml:space="preserve">create context-specific recommendations </w:t>
            </w:r>
            <w:r w:rsidR="00C864DB">
              <w:rPr>
                <w:rFonts w:ascii="Arial" w:hAnsi="Arial" w:cs="Arial"/>
                <w:bCs/>
                <w:color w:val="000000"/>
                <w:sz w:val="22"/>
                <w:szCs w:val="22"/>
                <w:lang w:val="en-US"/>
              </w:rPr>
              <w:t>for change</w:t>
            </w:r>
            <w:r w:rsidR="00C864DB">
              <w:rPr>
                <w:rFonts w:ascii="Arial" w:hAnsi="Arial" w:cs="Arial"/>
                <w:bCs/>
                <w:color w:val="000000"/>
                <w:sz w:val="22"/>
                <w:szCs w:val="22"/>
                <w:lang w:val="en-US"/>
              </w:rPr>
              <w:t xml:space="preserve"> to present to local decision-makers</w:t>
            </w:r>
            <w:r w:rsidR="00C864DB" w:rsidRPr="00493424">
              <w:rPr>
                <w:rFonts w:ascii="Arial" w:hAnsi="Arial" w:cs="Arial"/>
                <w:bCs/>
                <w:color w:val="000000"/>
                <w:sz w:val="22"/>
                <w:szCs w:val="22"/>
                <w:lang w:val="en-US"/>
              </w:rPr>
              <w:t>.</w:t>
            </w:r>
          </w:p>
          <w:p w14:paraId="5A4DE25D" w14:textId="66330FB8" w:rsidR="00DA7A71" w:rsidRDefault="00882336" w:rsidP="00C864DB">
            <w:pPr>
              <w:spacing w:after="100"/>
              <w:ind w:firstLine="8"/>
              <w:rPr>
                <w:rFonts w:ascii="Arial" w:hAnsi="Arial" w:cs="Arial"/>
                <w:b/>
                <w:sz w:val="22"/>
                <w:szCs w:val="22"/>
              </w:rPr>
            </w:pPr>
            <w:r>
              <w:rPr>
                <w:rFonts w:ascii="Arial" w:hAnsi="Arial" w:cs="Arial"/>
                <w:sz w:val="22"/>
                <w:szCs w:val="22"/>
                <w:u w:val="single"/>
              </w:rPr>
              <w:t>Outcomes</w:t>
            </w:r>
            <w:r w:rsidR="00C864DB" w:rsidRPr="00C864DB">
              <w:rPr>
                <w:rFonts w:ascii="Arial" w:hAnsi="Arial" w:cs="Arial"/>
                <w:sz w:val="22"/>
                <w:szCs w:val="22"/>
                <w:u w:val="single"/>
              </w:rPr>
              <w:t>:</w:t>
            </w:r>
            <w:r w:rsidR="00C864DB">
              <w:rPr>
                <w:rFonts w:ascii="Arial" w:hAnsi="Arial" w:cs="Arial"/>
                <w:b/>
                <w:sz w:val="22"/>
                <w:szCs w:val="22"/>
              </w:rPr>
              <w:t xml:space="preserve"> </w:t>
            </w:r>
            <w:r>
              <w:rPr>
                <w:rFonts w:ascii="Arial" w:hAnsi="Arial" w:cs="Arial"/>
                <w:bCs/>
                <w:color w:val="000000"/>
                <w:sz w:val="22"/>
                <w:szCs w:val="22"/>
                <w:lang w:val="en-US"/>
              </w:rPr>
              <w:t>C</w:t>
            </w:r>
            <w:r w:rsidR="00C864DB">
              <w:rPr>
                <w:rFonts w:ascii="Arial" w:hAnsi="Arial" w:cs="Arial"/>
                <w:bCs/>
                <w:color w:val="000000"/>
                <w:sz w:val="22"/>
                <w:szCs w:val="22"/>
                <w:lang w:val="en-US"/>
              </w:rPr>
              <w:t>ommunities have enthusiastically participated in collecting local data, and have expressed a new appreciation of the role of food environments in shaping food and nutrition choices. While the idea of policy change initially seemed abstract and high level, community members recognized the potential power of working locally. For example, the Report Cards were used to influence local businesses to stock healthier food products and to display them more prominently, to catalyze local schools into adopting and implementing voluntary nutrition guidelines as policy, and to involve community health practitioners as resources in mobilizing local change.</w:t>
            </w:r>
          </w:p>
          <w:p w14:paraId="3AD6967B" w14:textId="4754A3CF" w:rsidR="004B7D91" w:rsidRPr="00C864DB" w:rsidRDefault="00882336" w:rsidP="00E36AD7">
            <w:pPr>
              <w:jc w:val="both"/>
              <w:rPr>
                <w:rFonts w:ascii="Arial" w:hAnsi="Arial" w:cs="Arial"/>
                <w:sz w:val="22"/>
                <w:szCs w:val="22"/>
                <w:u w:val="single"/>
              </w:rPr>
            </w:pPr>
            <w:r>
              <w:rPr>
                <w:rFonts w:ascii="Arial" w:hAnsi="Arial" w:cs="Arial"/>
                <w:sz w:val="22"/>
                <w:szCs w:val="22"/>
                <w:u w:val="single"/>
              </w:rPr>
              <w:t>Implications</w:t>
            </w:r>
            <w:r w:rsidR="00C864DB" w:rsidRPr="00882336">
              <w:rPr>
                <w:rFonts w:ascii="Arial" w:hAnsi="Arial" w:cs="Arial"/>
                <w:sz w:val="22"/>
                <w:szCs w:val="22"/>
              </w:rPr>
              <w:t xml:space="preserve">: </w:t>
            </w:r>
            <w:r w:rsidRPr="00882336">
              <w:rPr>
                <w:rFonts w:ascii="Arial" w:hAnsi="Arial" w:cs="Arial"/>
                <w:sz w:val="22"/>
                <w:szCs w:val="22"/>
              </w:rPr>
              <w:t>Engaging local communities in monitoring food environments can help to</w:t>
            </w:r>
            <w:r>
              <w:rPr>
                <w:rFonts w:ascii="Arial" w:hAnsi="Arial" w:cs="Arial"/>
                <w:sz w:val="22"/>
                <w:szCs w:val="22"/>
                <w:u w:val="single"/>
              </w:rPr>
              <w:t xml:space="preserve"> </w:t>
            </w:r>
          </w:p>
          <w:p w14:paraId="7029825E" w14:textId="1A304C70" w:rsidR="00C978A6" w:rsidRDefault="00882336" w:rsidP="00E36AD7">
            <w:pPr>
              <w:jc w:val="both"/>
              <w:rPr>
                <w:rFonts w:ascii="Arial" w:hAnsi="Arial" w:cs="Arial"/>
                <w:b/>
                <w:sz w:val="22"/>
                <w:szCs w:val="22"/>
              </w:rPr>
            </w:pPr>
            <w:proofErr w:type="gramStart"/>
            <w:r w:rsidRPr="00882336">
              <w:rPr>
                <w:rFonts w:ascii="Arial" w:hAnsi="Arial" w:cs="Arial"/>
                <w:sz w:val="22"/>
                <w:szCs w:val="22"/>
              </w:rPr>
              <w:t>mobilize</w:t>
            </w:r>
            <w:proofErr w:type="gramEnd"/>
            <w:r>
              <w:rPr>
                <w:rFonts w:ascii="Arial" w:hAnsi="Arial" w:cs="Arial"/>
                <w:sz w:val="22"/>
                <w:szCs w:val="22"/>
              </w:rPr>
              <w:t xml:space="preserve"> </w:t>
            </w:r>
            <w:r w:rsidRPr="00882336">
              <w:rPr>
                <w:rFonts w:ascii="Arial" w:hAnsi="Arial" w:cs="Arial"/>
                <w:sz w:val="22"/>
                <w:szCs w:val="22"/>
              </w:rPr>
              <w:t>environmental change to support local citizens in promoting the health of children and youth</w:t>
            </w:r>
            <w:r>
              <w:rPr>
                <w:rFonts w:ascii="Arial" w:hAnsi="Arial" w:cs="Arial"/>
                <w:b/>
                <w:sz w:val="22"/>
                <w:szCs w:val="22"/>
              </w:rPr>
              <w:t>.</w:t>
            </w:r>
          </w:p>
          <w:p w14:paraId="292BA808" w14:textId="77777777" w:rsidR="00C978A6" w:rsidRDefault="00C978A6" w:rsidP="00E36AD7">
            <w:pPr>
              <w:jc w:val="both"/>
              <w:rPr>
                <w:rFonts w:ascii="Arial" w:hAnsi="Arial" w:cs="Arial"/>
                <w:b/>
                <w:sz w:val="22"/>
                <w:szCs w:val="22"/>
              </w:rPr>
            </w:pPr>
          </w:p>
          <w:p w14:paraId="3702A3E6" w14:textId="6F37EC70" w:rsidR="00882336" w:rsidRPr="00882336" w:rsidRDefault="00882336" w:rsidP="00882336">
            <w:pPr>
              <w:jc w:val="both"/>
              <w:rPr>
                <w:rFonts w:ascii="Arial" w:hAnsi="Arial" w:cs="Arial"/>
                <w:sz w:val="22"/>
                <w:szCs w:val="22"/>
                <w:u w:val="single"/>
              </w:rPr>
            </w:pPr>
            <w:r w:rsidRPr="00882336">
              <w:rPr>
                <w:rFonts w:ascii="Arial" w:hAnsi="Arial" w:cs="Arial"/>
                <w:sz w:val="22"/>
                <w:szCs w:val="22"/>
                <w:u w:val="single"/>
              </w:rPr>
              <w:t>Preferred presentation format</w:t>
            </w:r>
            <w:r w:rsidRPr="00882336">
              <w:rPr>
                <w:rFonts w:ascii="Arial" w:hAnsi="Arial" w:cs="Arial"/>
                <w:sz w:val="22"/>
                <w:szCs w:val="22"/>
              </w:rPr>
              <w:t>: Oral</w:t>
            </w:r>
          </w:p>
          <w:p w14:paraId="7B567702" w14:textId="77777777" w:rsidR="00882336" w:rsidRDefault="00882336" w:rsidP="00882336">
            <w:pPr>
              <w:jc w:val="both"/>
              <w:rPr>
                <w:rFonts w:ascii="Arial" w:hAnsi="Arial" w:cs="Arial"/>
                <w:b/>
                <w:sz w:val="22"/>
                <w:szCs w:val="22"/>
              </w:rPr>
            </w:pPr>
          </w:p>
          <w:p w14:paraId="00B1908A" w14:textId="77777777" w:rsidR="00882336" w:rsidRDefault="0088233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5A4DE25F" w14:textId="77777777" w:rsidR="00DA7A71" w:rsidRPr="00882336" w:rsidRDefault="00DA7A71" w:rsidP="00E36AD7">
            <w:pPr>
              <w:jc w:val="both"/>
              <w:rPr>
                <w:rFonts w:ascii="Arial" w:hAnsi="Arial" w:cs="Arial"/>
                <w:b/>
                <w:i/>
                <w:sz w:val="22"/>
                <w:szCs w:val="22"/>
              </w:rPr>
            </w:pP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bookmarkEnd w:id="0"/>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93424"/>
    <w:rsid w:val="004B5B95"/>
    <w:rsid w:val="004B7D91"/>
    <w:rsid w:val="004C45A1"/>
    <w:rsid w:val="004E345D"/>
    <w:rsid w:val="005515A3"/>
    <w:rsid w:val="00564331"/>
    <w:rsid w:val="00590824"/>
    <w:rsid w:val="005F7DC7"/>
    <w:rsid w:val="006605DB"/>
    <w:rsid w:val="00663BFF"/>
    <w:rsid w:val="006C6E32"/>
    <w:rsid w:val="0070252B"/>
    <w:rsid w:val="00714C46"/>
    <w:rsid w:val="007A2A9C"/>
    <w:rsid w:val="007E61BA"/>
    <w:rsid w:val="0082392D"/>
    <w:rsid w:val="00882336"/>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864DB"/>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61323"/>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574554736">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33368422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Kraine</cp:lastModifiedBy>
  <cp:revision>2</cp:revision>
  <dcterms:created xsi:type="dcterms:W3CDTF">2018-08-30T22:56:00Z</dcterms:created>
  <dcterms:modified xsi:type="dcterms:W3CDTF">2018-08-30T22:56:00Z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