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7E10E6" w:rsidRDefault="009C374A" w:rsidP="00375B20">
      <w:pPr>
        <w:rPr>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7E10E6" w14:paraId="3CA33060" w14:textId="77777777" w:rsidTr="009F4EA0">
        <w:tc>
          <w:tcPr>
            <w:tcW w:w="8640" w:type="dxa"/>
            <w:shd w:val="clear" w:color="auto" w:fill="F2F2F2" w:themeFill="background1" w:themeFillShade="F2"/>
          </w:tcPr>
          <w:p w14:paraId="2003E176" w14:textId="2FF1CEC5" w:rsidR="00C8423A" w:rsidRPr="00F353A9" w:rsidRDefault="00F353A9" w:rsidP="00706DED">
            <w:pPr>
              <w:jc w:val="both"/>
              <w:rPr>
                <w:rFonts w:ascii="Arial" w:hAnsi="Arial" w:cs="Arial"/>
                <w:bCs/>
                <w:i/>
                <w:iCs/>
                <w:sz w:val="22"/>
                <w:szCs w:val="22"/>
              </w:rPr>
            </w:pPr>
            <w:r w:rsidRPr="00F353A9">
              <w:rPr>
                <w:rFonts w:ascii="Arial" w:hAnsi="Arial" w:cs="Arial"/>
                <w:bCs/>
                <w:i/>
                <w:iCs/>
                <w:sz w:val="22"/>
                <w:szCs w:val="22"/>
              </w:rPr>
              <w:t>Paper</w:t>
            </w:r>
          </w:p>
          <w:p w14:paraId="1F85E8B7" w14:textId="77777777" w:rsidR="00C8423A" w:rsidRDefault="008E2AB9" w:rsidP="0040728B">
            <w:pPr>
              <w:jc w:val="both"/>
              <w:rPr>
                <w:rFonts w:ascii="Arial" w:hAnsi="Arial" w:cs="Arial"/>
                <w:b/>
                <w:bCs/>
                <w:sz w:val="22"/>
                <w:szCs w:val="22"/>
                <w:lang w:val="en-CA"/>
              </w:rPr>
            </w:pPr>
            <w:r w:rsidRPr="008E2AB9">
              <w:rPr>
                <w:rFonts w:ascii="Arial" w:hAnsi="Arial" w:cs="Arial"/>
                <w:b/>
                <w:bCs/>
                <w:sz w:val="22"/>
                <w:szCs w:val="22"/>
                <w:lang w:val="en-CA"/>
              </w:rPr>
              <w:t>Policy, media, and the missing public: analysing Dhaka’s pollution crisis</w:t>
            </w:r>
          </w:p>
          <w:p w14:paraId="3F7D1534" w14:textId="07E47CC0" w:rsidR="00F353A9" w:rsidRPr="007E10E6" w:rsidRDefault="00F353A9" w:rsidP="0040728B">
            <w:pPr>
              <w:jc w:val="both"/>
              <w:rPr>
                <w:rFonts w:ascii="Arial" w:hAnsi="Arial" w:cs="Arial"/>
                <w:b/>
                <w:bCs/>
                <w:sz w:val="22"/>
                <w:szCs w:val="22"/>
              </w:rPr>
            </w:pPr>
          </w:p>
        </w:tc>
      </w:tr>
      <w:tr w:rsidR="00C8423A" w:rsidRPr="007E10E6" w14:paraId="1A1C8C63" w14:textId="77777777" w:rsidTr="009F4EA0">
        <w:trPr>
          <w:trHeight w:val="3124"/>
        </w:trPr>
        <w:tc>
          <w:tcPr>
            <w:tcW w:w="8640" w:type="dxa"/>
          </w:tcPr>
          <w:p w14:paraId="22E7C3EF" w14:textId="1DC4577F" w:rsidR="00390A63" w:rsidRPr="00390A63" w:rsidRDefault="007E10E6" w:rsidP="00390A63">
            <w:pPr>
              <w:jc w:val="both"/>
              <w:rPr>
                <w:rFonts w:ascii="Arial" w:hAnsi="Arial" w:cs="Arial"/>
                <w:b/>
                <w:bCs/>
                <w:sz w:val="22"/>
                <w:szCs w:val="22"/>
                <w:lang w:val="en-GB"/>
              </w:rPr>
            </w:pPr>
            <w:r w:rsidRPr="007E10E6">
              <w:rPr>
                <w:rFonts w:ascii="Arial" w:hAnsi="Arial" w:cs="Arial"/>
                <w:b/>
                <w:bCs/>
                <w:sz w:val="22"/>
                <w:szCs w:val="22"/>
                <w:lang w:val="en-GB"/>
              </w:rPr>
              <w:t>Introduction</w:t>
            </w:r>
          </w:p>
          <w:p w14:paraId="30547E84" w14:textId="77777777" w:rsidR="00390A63" w:rsidRPr="00390A63" w:rsidRDefault="00390A63" w:rsidP="00390A63">
            <w:pPr>
              <w:jc w:val="both"/>
              <w:rPr>
                <w:rFonts w:ascii="Arial" w:hAnsi="Arial" w:cs="Arial"/>
                <w:sz w:val="22"/>
                <w:szCs w:val="22"/>
                <w:lang w:val="en-GB"/>
              </w:rPr>
            </w:pPr>
            <w:r w:rsidRPr="00390A63">
              <w:rPr>
                <w:rFonts w:ascii="Arial" w:hAnsi="Arial" w:cs="Arial"/>
                <w:sz w:val="22"/>
                <w:szCs w:val="22"/>
                <w:lang w:val="en-GB"/>
              </w:rPr>
              <w:t>Dhaka, one of the most polluted cities in the world, faces severe environmental degradation, with worsening air, water, and soil pollution. Despite the presence of environmental policies, regulatory frameworks, and media awareness campaigns, pollution levels continue to escalate, highlighting inefficiencies in governance, policy implementation, and public engagement. This study critically examines the systemic failures that contribute to the persistence of pollution, exploring the role of environmental communication, policy enforcement, and community engagement in mitigating these challenges.</w:t>
            </w:r>
          </w:p>
          <w:p w14:paraId="34866DDD" w14:textId="199DBFC0" w:rsidR="00390A63" w:rsidRPr="00390A63" w:rsidRDefault="00390A63" w:rsidP="00390A63">
            <w:pPr>
              <w:jc w:val="both"/>
              <w:rPr>
                <w:rFonts w:ascii="Arial" w:hAnsi="Arial" w:cs="Arial"/>
                <w:sz w:val="22"/>
                <w:szCs w:val="22"/>
                <w:lang w:val="en-GB"/>
              </w:rPr>
            </w:pPr>
            <w:r w:rsidRPr="00390A63">
              <w:rPr>
                <w:rFonts w:ascii="Arial" w:hAnsi="Arial" w:cs="Arial"/>
                <w:sz w:val="22"/>
                <w:szCs w:val="22"/>
                <w:lang w:val="en-GB"/>
              </w:rPr>
              <w:t>Employing secondary document analysis, this research investigates governmental policies, environmental regulations, and media campaigns to assess their impact on pollution control. In addition, qualitative insights from NGO activists and media professionals will be incorporated to evaluate the effectiveness of policy communication and identify critical barriers to implementation. By drawing comparisons with similar urban case studies in South Asia, this study seeks to uncover the socio-political and economic determinants that contribute to policy inertia, limited public awareness, and weak regulatory enforcement.</w:t>
            </w:r>
          </w:p>
          <w:p w14:paraId="24317DF2" w14:textId="77777777" w:rsidR="00390A63" w:rsidRPr="00390A63" w:rsidRDefault="00390A63" w:rsidP="00390A63">
            <w:pPr>
              <w:jc w:val="both"/>
              <w:rPr>
                <w:rFonts w:ascii="Arial" w:hAnsi="Arial" w:cs="Arial"/>
                <w:b/>
                <w:bCs/>
                <w:sz w:val="22"/>
                <w:szCs w:val="22"/>
                <w:lang w:val="en-GB"/>
              </w:rPr>
            </w:pPr>
            <w:r w:rsidRPr="00390A63">
              <w:rPr>
                <w:rFonts w:ascii="Arial" w:hAnsi="Arial" w:cs="Arial"/>
                <w:b/>
                <w:bCs/>
                <w:sz w:val="22"/>
                <w:szCs w:val="22"/>
                <w:lang w:val="en-GB"/>
              </w:rPr>
              <w:t>Methodology</w:t>
            </w:r>
          </w:p>
          <w:p w14:paraId="19B96B68" w14:textId="77777777" w:rsidR="00390A63" w:rsidRPr="00390A63" w:rsidRDefault="00390A63" w:rsidP="00390A63">
            <w:pPr>
              <w:jc w:val="both"/>
              <w:rPr>
                <w:rFonts w:ascii="Arial" w:hAnsi="Arial" w:cs="Arial"/>
                <w:sz w:val="22"/>
                <w:szCs w:val="22"/>
                <w:lang w:val="en-GB"/>
              </w:rPr>
            </w:pPr>
            <w:r w:rsidRPr="00390A63">
              <w:rPr>
                <w:rFonts w:ascii="Arial" w:hAnsi="Arial" w:cs="Arial"/>
                <w:sz w:val="22"/>
                <w:szCs w:val="22"/>
                <w:lang w:val="en-GB"/>
              </w:rPr>
              <w:t>This research adopts a qualitative approach, using secondary data analysis to evaluate environmental policies, regulatory reports, and academic studies related to pollution governance and communication in Bangladesh. Media narratives, including news coverage, government statements, and public awareness campaigns, will be analysed to assess the role of communication in shaping public discourse and policy response. Additionally, remote interviews with NGO activists and media professionals will provide contextual insights into policy effectiveness and public engagement strategies.</w:t>
            </w:r>
          </w:p>
          <w:p w14:paraId="795A3AFC" w14:textId="77777777" w:rsidR="00390A63" w:rsidRPr="007E10E6" w:rsidRDefault="00390A63" w:rsidP="00390A63">
            <w:pPr>
              <w:jc w:val="both"/>
              <w:rPr>
                <w:rFonts w:ascii="Arial" w:hAnsi="Arial" w:cs="Arial"/>
                <w:sz w:val="22"/>
                <w:szCs w:val="22"/>
                <w:lang w:val="en-GB"/>
              </w:rPr>
            </w:pPr>
            <w:r w:rsidRPr="00390A63">
              <w:rPr>
                <w:rFonts w:ascii="Arial" w:hAnsi="Arial" w:cs="Arial"/>
                <w:sz w:val="22"/>
                <w:szCs w:val="22"/>
                <w:lang w:val="en-GB"/>
              </w:rPr>
              <w:t>A comparative analysis with case studies from other South Asian megacities will be conducted to identify best practices, governance models, and policy interventions that could be adapted for Dhaka. This approach will highlight structural gaps in policy implementation, the limitations of existing environmental communication strategies, and opportunities for improved governance mechanisms.</w:t>
            </w:r>
          </w:p>
          <w:p w14:paraId="40A69BDD" w14:textId="77777777" w:rsidR="00390A63" w:rsidRPr="00390A63" w:rsidRDefault="00390A63" w:rsidP="00390A63">
            <w:pPr>
              <w:jc w:val="both"/>
              <w:rPr>
                <w:rFonts w:ascii="Arial" w:hAnsi="Arial" w:cs="Arial"/>
                <w:sz w:val="22"/>
                <w:szCs w:val="22"/>
                <w:lang w:val="en-GB"/>
              </w:rPr>
            </w:pPr>
          </w:p>
          <w:p w14:paraId="1595DD52" w14:textId="04BE0735" w:rsidR="00390A63" w:rsidRPr="00390A63" w:rsidRDefault="00390A63" w:rsidP="00390A63">
            <w:pPr>
              <w:jc w:val="both"/>
              <w:rPr>
                <w:rFonts w:ascii="Arial" w:hAnsi="Arial" w:cs="Arial"/>
                <w:b/>
                <w:bCs/>
                <w:sz w:val="22"/>
                <w:szCs w:val="22"/>
                <w:lang w:val="en-GB"/>
              </w:rPr>
            </w:pPr>
            <w:r w:rsidRPr="00390A63">
              <w:rPr>
                <w:rFonts w:ascii="Arial" w:hAnsi="Arial" w:cs="Arial"/>
                <w:b/>
                <w:bCs/>
                <w:sz w:val="22"/>
                <w:szCs w:val="22"/>
                <w:lang w:val="en-GB"/>
              </w:rPr>
              <w:t>Findings</w:t>
            </w:r>
            <w:r w:rsidRPr="007E10E6">
              <w:rPr>
                <w:rFonts w:ascii="Arial" w:hAnsi="Arial" w:cs="Arial"/>
                <w:b/>
                <w:bCs/>
                <w:sz w:val="22"/>
                <w:szCs w:val="22"/>
                <w:lang w:val="en-GB"/>
              </w:rPr>
              <w:t xml:space="preserve"> (expected)</w:t>
            </w:r>
          </w:p>
          <w:p w14:paraId="31584B5C" w14:textId="77777777" w:rsidR="00390A63" w:rsidRPr="00390A63" w:rsidRDefault="00390A63" w:rsidP="00390A63">
            <w:pPr>
              <w:jc w:val="both"/>
              <w:rPr>
                <w:rFonts w:ascii="Arial" w:hAnsi="Arial" w:cs="Arial"/>
                <w:sz w:val="22"/>
                <w:szCs w:val="22"/>
                <w:lang w:val="en-GB"/>
              </w:rPr>
            </w:pPr>
            <w:r w:rsidRPr="00390A63">
              <w:rPr>
                <w:rFonts w:ascii="Arial" w:hAnsi="Arial" w:cs="Arial"/>
                <w:sz w:val="22"/>
                <w:szCs w:val="22"/>
                <w:lang w:val="en-GB"/>
              </w:rPr>
              <w:t>Preliminary findings indicate that ineffective enforcement of environmental policies, coupled with a lack of sustained public engagement, has led to minimal progress in pollution reduction. Media campaigns often fail to drive behavioural change, as they do not sufficiently engage communities or address the socio-economic realities influencing pollution practices. Furthermore, policymakers prioritise economic growth over environmental sustainability, leading to weak enforcement of regulations and inadequate resource allocation for pollution control.</w:t>
            </w:r>
          </w:p>
          <w:p w14:paraId="234FE795" w14:textId="77777777" w:rsidR="00390A63" w:rsidRPr="007E10E6" w:rsidRDefault="00390A63" w:rsidP="00390A63">
            <w:pPr>
              <w:jc w:val="both"/>
              <w:rPr>
                <w:rFonts w:ascii="Arial" w:hAnsi="Arial" w:cs="Arial"/>
                <w:sz w:val="22"/>
                <w:szCs w:val="22"/>
                <w:lang w:val="en-GB"/>
              </w:rPr>
            </w:pPr>
            <w:r w:rsidRPr="00390A63">
              <w:rPr>
                <w:rFonts w:ascii="Arial" w:hAnsi="Arial" w:cs="Arial"/>
                <w:sz w:val="22"/>
                <w:szCs w:val="22"/>
                <w:lang w:val="en-GB"/>
              </w:rPr>
              <w:t>Additionally, this study identifies a disconnect between government-led initiatives and community-driven environmental stewardship. While NGOs and grassroots organisations attempt to raise awareness, their efforts are often fragmented and underfunded, limiting their impact on long-term adaptation strategies.</w:t>
            </w:r>
          </w:p>
          <w:p w14:paraId="3457F95E" w14:textId="77777777" w:rsidR="00390A63" w:rsidRPr="00390A63" w:rsidRDefault="00390A63" w:rsidP="00390A63">
            <w:pPr>
              <w:jc w:val="both"/>
              <w:rPr>
                <w:rFonts w:ascii="Arial" w:hAnsi="Arial" w:cs="Arial"/>
                <w:sz w:val="22"/>
                <w:szCs w:val="22"/>
                <w:lang w:val="en-GB"/>
              </w:rPr>
            </w:pPr>
          </w:p>
          <w:p w14:paraId="4B740CD4" w14:textId="77777777" w:rsidR="00390A63" w:rsidRPr="00390A63" w:rsidRDefault="00390A63" w:rsidP="00390A63">
            <w:pPr>
              <w:jc w:val="both"/>
              <w:rPr>
                <w:rFonts w:ascii="Arial" w:hAnsi="Arial" w:cs="Arial"/>
                <w:b/>
                <w:bCs/>
                <w:sz w:val="22"/>
                <w:szCs w:val="22"/>
                <w:lang w:val="en-GB"/>
              </w:rPr>
            </w:pPr>
            <w:r w:rsidRPr="00390A63">
              <w:rPr>
                <w:rFonts w:ascii="Arial" w:hAnsi="Arial" w:cs="Arial"/>
                <w:b/>
                <w:bCs/>
                <w:sz w:val="22"/>
                <w:szCs w:val="22"/>
                <w:lang w:val="en-GB"/>
              </w:rPr>
              <w:t>Significance for Policy and Practice</w:t>
            </w:r>
          </w:p>
          <w:p w14:paraId="3E1D08B8" w14:textId="77777777" w:rsidR="00390A63" w:rsidRPr="007E10E6" w:rsidRDefault="00390A63" w:rsidP="00390A63">
            <w:pPr>
              <w:jc w:val="both"/>
              <w:rPr>
                <w:rFonts w:ascii="Arial" w:hAnsi="Arial" w:cs="Arial"/>
                <w:sz w:val="22"/>
                <w:szCs w:val="22"/>
                <w:lang w:val="en-GB"/>
              </w:rPr>
            </w:pPr>
            <w:r w:rsidRPr="00390A63">
              <w:rPr>
                <w:rFonts w:ascii="Arial" w:hAnsi="Arial" w:cs="Arial"/>
                <w:sz w:val="22"/>
                <w:szCs w:val="22"/>
                <w:lang w:val="en-GB"/>
              </w:rPr>
              <w:t xml:space="preserve">This research contributes to environmental communication and adaptation studies by highlighting governance failures, communication barriers, and public disengagement in </w:t>
            </w:r>
            <w:r w:rsidRPr="00390A63">
              <w:rPr>
                <w:rFonts w:ascii="Arial" w:hAnsi="Arial" w:cs="Arial"/>
                <w:sz w:val="22"/>
                <w:szCs w:val="22"/>
                <w:lang w:val="en-GB"/>
              </w:rPr>
              <w:lastRenderedPageBreak/>
              <w:t>Dhaka’s pollution crisis. The study provides policy recommendations for improving environmental governance, advocating for more participatory, community-based approaches to pollution management.</w:t>
            </w:r>
          </w:p>
          <w:p w14:paraId="6F4A6476" w14:textId="77777777" w:rsidR="00390A63" w:rsidRPr="00390A63" w:rsidRDefault="00390A63" w:rsidP="00390A63">
            <w:pPr>
              <w:jc w:val="both"/>
              <w:rPr>
                <w:rFonts w:ascii="Arial" w:hAnsi="Arial" w:cs="Arial"/>
                <w:sz w:val="22"/>
                <w:szCs w:val="22"/>
                <w:lang w:val="en-GB"/>
              </w:rPr>
            </w:pPr>
          </w:p>
          <w:p w14:paraId="7AE43D4D" w14:textId="77777777" w:rsidR="00390A63" w:rsidRPr="00390A63" w:rsidRDefault="00390A63" w:rsidP="00390A63">
            <w:pPr>
              <w:jc w:val="both"/>
              <w:rPr>
                <w:rFonts w:ascii="Arial" w:hAnsi="Arial" w:cs="Arial"/>
                <w:sz w:val="22"/>
                <w:szCs w:val="22"/>
                <w:lang w:val="en-GB"/>
              </w:rPr>
            </w:pPr>
            <w:r w:rsidRPr="00390A63">
              <w:rPr>
                <w:rFonts w:ascii="Arial" w:hAnsi="Arial" w:cs="Arial"/>
                <w:b/>
                <w:bCs/>
                <w:sz w:val="22"/>
                <w:szCs w:val="22"/>
                <w:lang w:val="en-GB"/>
              </w:rPr>
              <w:t>By aligning with Theme 6:</w:t>
            </w:r>
            <w:r w:rsidRPr="00390A63">
              <w:rPr>
                <w:rFonts w:ascii="Arial" w:hAnsi="Arial" w:cs="Arial"/>
                <w:sz w:val="22"/>
                <w:szCs w:val="22"/>
                <w:lang w:val="en-GB"/>
              </w:rPr>
              <w:t xml:space="preserve"> The Art of Adaptation, Communication, and Education, this research emphasises the need for enhanced communication strategies that bridge the gap between policy and public action. The findings will inform adaptive governance models, proposing evidence-based solutions to strengthen environmental policies, increase public awareness, and foster community-led environmental stewardship.</w:t>
            </w:r>
          </w:p>
          <w:p w14:paraId="2110B799" w14:textId="77777777" w:rsidR="00390A63" w:rsidRPr="00390A63" w:rsidRDefault="00390A63" w:rsidP="00390A63">
            <w:pPr>
              <w:jc w:val="both"/>
              <w:rPr>
                <w:rFonts w:ascii="Arial" w:hAnsi="Arial" w:cs="Arial"/>
                <w:b/>
                <w:color w:val="2F5496" w:themeColor="accent1" w:themeShade="BF"/>
                <w:sz w:val="22"/>
                <w:szCs w:val="22"/>
                <w:lang w:val="en-GB"/>
              </w:rPr>
            </w:pPr>
            <w:r w:rsidRPr="00390A63">
              <w:rPr>
                <w:rFonts w:ascii="Arial" w:hAnsi="Arial" w:cs="Arial"/>
                <w:b/>
                <w:i/>
                <w:iCs/>
                <w:color w:val="2F5496" w:themeColor="accent1" w:themeShade="BF"/>
                <w:sz w:val="22"/>
                <w:szCs w:val="22"/>
                <w:lang w:val="en-GB"/>
              </w:rPr>
              <w:t>(This research is ongoing, with findings to be further developed in the final dissertation.)</w:t>
            </w:r>
          </w:p>
          <w:p w14:paraId="19602F64" w14:textId="77777777" w:rsidR="00390A63" w:rsidRPr="00390A63" w:rsidRDefault="005F429C" w:rsidP="00390A63">
            <w:pPr>
              <w:jc w:val="both"/>
              <w:rPr>
                <w:rFonts w:ascii="Arial" w:hAnsi="Arial" w:cs="Arial"/>
                <w:b/>
                <w:sz w:val="22"/>
                <w:szCs w:val="22"/>
                <w:lang w:val="en-GB"/>
              </w:rPr>
            </w:pPr>
            <w:r>
              <w:rPr>
                <w:rFonts w:ascii="Arial" w:eastAsiaTheme="minorEastAsia" w:hAnsi="Arial" w:cs="Arial"/>
                <w:b/>
                <w:noProof/>
                <w:sz w:val="22"/>
                <w:szCs w:val="22"/>
                <w:lang w:val="en-GB" w:eastAsia="zh-TW"/>
              </w:rPr>
              <w:pict w14:anchorId="3BAACF84">
                <v:rect id="_x0000_i1025" alt="" style="width:451.3pt;height:.05pt;mso-width-percent:0;mso-height-percent:0;mso-width-percent:0;mso-height-percent:0" o:hralign="center" o:hrstd="t" o:hr="t" fillcolor="#a0a0a0" stroked="f"/>
              </w:pict>
            </w:r>
          </w:p>
          <w:p w14:paraId="43CB2428" w14:textId="77777777" w:rsidR="00BE58D6" w:rsidRPr="007E10E6" w:rsidRDefault="00BE58D6" w:rsidP="00706DED">
            <w:pPr>
              <w:jc w:val="both"/>
              <w:rPr>
                <w:rFonts w:ascii="Arial" w:hAnsi="Arial" w:cs="Arial"/>
                <w:b/>
                <w:sz w:val="22"/>
                <w:szCs w:val="22"/>
              </w:rPr>
            </w:pPr>
          </w:p>
          <w:p w14:paraId="2CBAECD6" w14:textId="729DADBB" w:rsidR="009F4EA0" w:rsidRPr="007E10E6" w:rsidRDefault="009F4EA0" w:rsidP="00706DED">
            <w:pPr>
              <w:jc w:val="both"/>
              <w:rPr>
                <w:rFonts w:ascii="Arial" w:hAnsi="Arial" w:cs="Arial"/>
                <w:b/>
                <w:sz w:val="22"/>
                <w:szCs w:val="22"/>
                <w:lang w:val="en-US" w:bidi="bn-IN"/>
              </w:rPr>
            </w:pPr>
          </w:p>
        </w:tc>
      </w:tr>
    </w:tbl>
    <w:p w14:paraId="14FC3BE1" w14:textId="1ED2D544" w:rsidR="00C8423A" w:rsidRPr="007E10E6" w:rsidRDefault="00C8423A" w:rsidP="00375B20">
      <w:pPr>
        <w:tabs>
          <w:tab w:val="left" w:pos="8931"/>
        </w:tabs>
        <w:rPr>
          <w:sz w:val="22"/>
          <w:szCs w:val="22"/>
        </w:rPr>
      </w:pPr>
    </w:p>
    <w:p w14:paraId="33B5AD94" w14:textId="519E4F46" w:rsidR="007E10E6" w:rsidRPr="008143BA" w:rsidRDefault="007E10E6" w:rsidP="007E10E6">
      <w:pPr>
        <w:jc w:val="both"/>
        <w:rPr>
          <w:rFonts w:ascii="Arial" w:hAnsi="Arial" w:cs="Arial"/>
          <w:b/>
          <w:bCs/>
          <w:sz w:val="22"/>
          <w:szCs w:val="22"/>
          <w:lang w:val="en-US"/>
        </w:rPr>
      </w:pPr>
      <w:r>
        <w:rPr>
          <w:rFonts w:ascii="Arial" w:hAnsi="Arial" w:cs="Arial"/>
          <w:b/>
          <w:bCs/>
          <w:sz w:val="22"/>
          <w:szCs w:val="22"/>
          <w:lang w:val="en-US"/>
        </w:rPr>
        <w:t>Reference list (until now)</w:t>
      </w:r>
    </w:p>
    <w:p w14:paraId="5BD0E88C" w14:textId="77777777" w:rsidR="007E10E6" w:rsidRDefault="007E10E6" w:rsidP="007E10E6">
      <w:pPr>
        <w:ind w:left="720" w:hanging="720"/>
        <w:rPr>
          <w:rFonts w:ascii="Arial" w:hAnsi="Arial" w:cs="Arial"/>
          <w:sz w:val="22"/>
          <w:szCs w:val="22"/>
        </w:rPr>
      </w:pPr>
      <w:r w:rsidRPr="008B4E20">
        <w:rPr>
          <w:rFonts w:ascii="Arial" w:hAnsi="Arial" w:cs="Arial"/>
          <w:sz w:val="22"/>
          <w:szCs w:val="22"/>
        </w:rPr>
        <w:t xml:space="preserve">Ahmed, Kaamil and Rafiqul Islam Montu, ‘The Making of a Megacity: How Dhaka Transformed in 50 Years of Bangladesh’, </w:t>
      </w:r>
      <w:r w:rsidRPr="008B4E20">
        <w:rPr>
          <w:rFonts w:ascii="Arial" w:hAnsi="Arial" w:cs="Arial"/>
          <w:i/>
          <w:iCs/>
          <w:sz w:val="22"/>
          <w:szCs w:val="22"/>
        </w:rPr>
        <w:t>The Guardian</w:t>
      </w:r>
      <w:r w:rsidRPr="008B4E20">
        <w:rPr>
          <w:rFonts w:ascii="Arial" w:hAnsi="Arial" w:cs="Arial"/>
          <w:sz w:val="22"/>
          <w:szCs w:val="22"/>
        </w:rPr>
        <w:t xml:space="preserve">, 26 March 2021 </w:t>
      </w:r>
      <w:hyperlink r:id="rId8" w:tgtFrame="_new" w:history="1">
        <w:r w:rsidRPr="008B4E20">
          <w:rPr>
            <w:rStyle w:val="Hyperlink"/>
            <w:rFonts w:ascii="Arial" w:hAnsi="Arial" w:cs="Arial"/>
            <w:sz w:val="22"/>
            <w:szCs w:val="22"/>
          </w:rPr>
          <w:t>https://www.theguardian.com/global-development/2021/mar/26/the-making-of-a-megacity-how-dhaka-transformed-in-50-years-of-bangladesh</w:t>
        </w:r>
      </w:hyperlink>
      <w:r w:rsidRPr="008B4E20">
        <w:rPr>
          <w:rFonts w:ascii="Arial" w:hAnsi="Arial" w:cs="Arial"/>
          <w:sz w:val="22"/>
          <w:szCs w:val="22"/>
        </w:rPr>
        <w:t xml:space="preserve"> [accessed </w:t>
      </w:r>
      <w:r>
        <w:rPr>
          <w:rFonts w:ascii="Arial" w:hAnsi="Arial" w:cs="Arial"/>
          <w:sz w:val="22"/>
          <w:szCs w:val="22"/>
        </w:rPr>
        <w:t>19</w:t>
      </w:r>
      <w:r w:rsidRPr="008B4E20">
        <w:rPr>
          <w:rFonts w:ascii="Arial" w:hAnsi="Arial" w:cs="Arial"/>
          <w:sz w:val="22"/>
          <w:szCs w:val="22"/>
        </w:rPr>
        <w:t xml:space="preserve"> February 2025].</w:t>
      </w:r>
    </w:p>
    <w:p w14:paraId="78761E45" w14:textId="77777777" w:rsidR="007E10E6" w:rsidRPr="008B4E20" w:rsidRDefault="007E10E6" w:rsidP="007E10E6">
      <w:pPr>
        <w:ind w:left="720" w:hanging="720"/>
        <w:rPr>
          <w:rFonts w:ascii="Arial" w:hAnsi="Arial" w:cs="Arial"/>
          <w:sz w:val="22"/>
          <w:szCs w:val="22"/>
        </w:rPr>
      </w:pPr>
      <w:r w:rsidRPr="00B5355E">
        <w:rPr>
          <w:rFonts w:ascii="Arial" w:hAnsi="Arial" w:cs="Arial"/>
          <w:sz w:val="22"/>
          <w:szCs w:val="22"/>
        </w:rPr>
        <w:t xml:space="preserve">Alam, Md. Golam Mahbub, Nasrin Jahan, and Md. Abdul Mazid, ‘Impact of Aquatic Pollution and Its Effect on Fisheries in Bangladesh’, </w:t>
      </w:r>
      <w:r w:rsidRPr="00B5355E">
        <w:rPr>
          <w:rFonts w:ascii="Arial" w:hAnsi="Arial" w:cs="Arial"/>
          <w:i/>
          <w:iCs/>
          <w:sz w:val="22"/>
          <w:szCs w:val="22"/>
        </w:rPr>
        <w:t xml:space="preserve">La </w:t>
      </w:r>
      <w:proofErr w:type="spellStart"/>
      <w:r w:rsidRPr="00B5355E">
        <w:rPr>
          <w:rFonts w:ascii="Arial" w:hAnsi="Arial" w:cs="Arial"/>
          <w:i/>
          <w:iCs/>
          <w:sz w:val="22"/>
          <w:szCs w:val="22"/>
        </w:rPr>
        <w:t>mer</w:t>
      </w:r>
      <w:proofErr w:type="spellEnd"/>
      <w:r w:rsidRPr="00B5355E">
        <w:rPr>
          <w:rFonts w:ascii="Arial" w:hAnsi="Arial" w:cs="Arial"/>
          <w:sz w:val="22"/>
          <w:szCs w:val="22"/>
        </w:rPr>
        <w:t>, 36 (1998), 23–37.</w:t>
      </w:r>
    </w:p>
    <w:p w14:paraId="66742DFB" w14:textId="77777777" w:rsidR="007E10E6" w:rsidRPr="008B4E20" w:rsidRDefault="007E10E6" w:rsidP="007E10E6">
      <w:pPr>
        <w:ind w:left="720" w:hanging="720"/>
        <w:rPr>
          <w:rFonts w:ascii="Arial" w:hAnsi="Arial" w:cs="Arial"/>
          <w:sz w:val="22"/>
          <w:szCs w:val="22"/>
        </w:rPr>
      </w:pPr>
      <w:r w:rsidRPr="008B4E20">
        <w:rPr>
          <w:rFonts w:ascii="Arial" w:hAnsi="Arial" w:cs="Arial"/>
          <w:sz w:val="22"/>
          <w:szCs w:val="22"/>
        </w:rPr>
        <w:t xml:space="preserve">Carson, Rachel, </w:t>
      </w:r>
      <w:r w:rsidRPr="008B4E20">
        <w:rPr>
          <w:rFonts w:ascii="Arial" w:hAnsi="Arial" w:cs="Arial"/>
          <w:i/>
          <w:iCs/>
          <w:sz w:val="22"/>
          <w:szCs w:val="22"/>
        </w:rPr>
        <w:t>Silent Spring</w:t>
      </w:r>
      <w:r w:rsidRPr="008B4E20">
        <w:rPr>
          <w:rFonts w:ascii="Arial" w:hAnsi="Arial" w:cs="Arial"/>
          <w:sz w:val="22"/>
          <w:szCs w:val="22"/>
        </w:rPr>
        <w:t xml:space="preserve"> (London: Penguin Modern Classics, 2000).</w:t>
      </w:r>
    </w:p>
    <w:p w14:paraId="1214EC33" w14:textId="77777777" w:rsidR="007E10E6" w:rsidRPr="008B4E20" w:rsidRDefault="007E10E6" w:rsidP="007E10E6">
      <w:pPr>
        <w:ind w:left="720" w:hanging="720"/>
        <w:rPr>
          <w:rFonts w:ascii="Arial" w:hAnsi="Arial" w:cs="Arial"/>
          <w:sz w:val="22"/>
          <w:szCs w:val="22"/>
        </w:rPr>
      </w:pPr>
      <w:r w:rsidRPr="008B4E20">
        <w:rPr>
          <w:rFonts w:ascii="Arial" w:hAnsi="Arial" w:cs="Arial"/>
          <w:sz w:val="22"/>
          <w:szCs w:val="22"/>
        </w:rPr>
        <w:t xml:space="preserve">Euronews Green, ‘Half of Bangladeshi Drinking Water Is Polluted with Arsenic - and Climate Change Is Making It Worse’, </w:t>
      </w:r>
      <w:r w:rsidRPr="008B4E20">
        <w:rPr>
          <w:rFonts w:ascii="Arial" w:hAnsi="Arial" w:cs="Arial"/>
          <w:i/>
          <w:iCs/>
          <w:sz w:val="22"/>
          <w:szCs w:val="22"/>
        </w:rPr>
        <w:t>Euronews</w:t>
      </w:r>
      <w:r w:rsidRPr="008B4E20">
        <w:rPr>
          <w:rFonts w:ascii="Arial" w:hAnsi="Arial" w:cs="Arial"/>
          <w:sz w:val="22"/>
          <w:szCs w:val="22"/>
        </w:rPr>
        <w:t xml:space="preserve">, 18 January 2024 </w:t>
      </w:r>
      <w:hyperlink r:id="rId9" w:tgtFrame="_new" w:history="1">
        <w:r w:rsidRPr="008B4E20">
          <w:rPr>
            <w:rStyle w:val="Hyperlink"/>
            <w:rFonts w:ascii="Arial" w:hAnsi="Arial" w:cs="Arial"/>
            <w:sz w:val="22"/>
            <w:szCs w:val="22"/>
          </w:rPr>
          <w:t>https://www.euronews.com/green/2024/01/18/half-of-bangladeshi-drinking-water-is-polluted-with-arsenic-and-climate-change-is-making-it-worse</w:t>
        </w:r>
      </w:hyperlink>
      <w:r w:rsidRPr="008B4E20">
        <w:rPr>
          <w:rFonts w:ascii="Arial" w:hAnsi="Arial" w:cs="Arial"/>
          <w:sz w:val="22"/>
          <w:szCs w:val="22"/>
        </w:rPr>
        <w:t xml:space="preserve"> [accessed </w:t>
      </w:r>
      <w:r>
        <w:rPr>
          <w:rFonts w:ascii="Arial" w:hAnsi="Arial" w:cs="Arial"/>
          <w:sz w:val="22"/>
          <w:szCs w:val="22"/>
        </w:rPr>
        <w:t>19</w:t>
      </w:r>
      <w:r w:rsidRPr="008B4E20">
        <w:rPr>
          <w:rFonts w:ascii="Arial" w:hAnsi="Arial" w:cs="Arial"/>
          <w:sz w:val="22"/>
          <w:szCs w:val="22"/>
        </w:rPr>
        <w:t xml:space="preserve"> February 2025].</w:t>
      </w:r>
    </w:p>
    <w:p w14:paraId="47B6173A" w14:textId="77777777" w:rsidR="007E10E6" w:rsidRPr="008B4E20" w:rsidRDefault="007E10E6" w:rsidP="007E10E6">
      <w:pPr>
        <w:ind w:left="720" w:hanging="720"/>
        <w:rPr>
          <w:rFonts w:ascii="Arial" w:hAnsi="Arial" w:cs="Arial"/>
          <w:sz w:val="22"/>
          <w:szCs w:val="22"/>
        </w:rPr>
      </w:pPr>
      <w:r w:rsidRPr="008B4E20">
        <w:rPr>
          <w:rFonts w:ascii="Arial" w:hAnsi="Arial" w:cs="Arial"/>
          <w:sz w:val="22"/>
          <w:szCs w:val="22"/>
        </w:rPr>
        <w:t xml:space="preserve">Ghosh, Banna, Muhammed Mahfuzur Rahman, Tanoy Saha, Md. Jamal Hossain, </w:t>
      </w:r>
      <w:proofErr w:type="spellStart"/>
      <w:r w:rsidRPr="008B4E20">
        <w:rPr>
          <w:rFonts w:ascii="Arial" w:hAnsi="Arial" w:cs="Arial"/>
          <w:sz w:val="22"/>
          <w:szCs w:val="22"/>
        </w:rPr>
        <w:t>Safaet</w:t>
      </w:r>
      <w:proofErr w:type="spellEnd"/>
      <w:r w:rsidRPr="008B4E20">
        <w:rPr>
          <w:rFonts w:ascii="Arial" w:hAnsi="Arial" w:cs="Arial"/>
          <w:sz w:val="22"/>
          <w:szCs w:val="22"/>
        </w:rPr>
        <w:t xml:space="preserve"> Alam, D. A. Anwar Al-Aman, Md. </w:t>
      </w:r>
      <w:proofErr w:type="spellStart"/>
      <w:r w:rsidRPr="008B4E20">
        <w:rPr>
          <w:rFonts w:ascii="Arial" w:hAnsi="Arial" w:cs="Arial"/>
          <w:sz w:val="22"/>
          <w:szCs w:val="22"/>
        </w:rPr>
        <w:t>Shahidulla</w:t>
      </w:r>
      <w:proofErr w:type="spellEnd"/>
      <w:r w:rsidRPr="008B4E20">
        <w:rPr>
          <w:rFonts w:ascii="Arial" w:hAnsi="Arial" w:cs="Arial"/>
          <w:sz w:val="22"/>
          <w:szCs w:val="22"/>
        </w:rPr>
        <w:t xml:space="preserve"> Kayser, Md. </w:t>
      </w:r>
      <w:proofErr w:type="spellStart"/>
      <w:r w:rsidRPr="008B4E20">
        <w:rPr>
          <w:rFonts w:ascii="Arial" w:hAnsi="Arial" w:cs="Arial"/>
          <w:sz w:val="22"/>
          <w:szCs w:val="22"/>
        </w:rPr>
        <w:t>Shariful</w:t>
      </w:r>
      <w:proofErr w:type="spellEnd"/>
      <w:r w:rsidRPr="008B4E20">
        <w:rPr>
          <w:rFonts w:ascii="Arial" w:hAnsi="Arial" w:cs="Arial"/>
          <w:sz w:val="22"/>
          <w:szCs w:val="22"/>
        </w:rPr>
        <w:t xml:space="preserve"> Islam, Md. Kamrul Islam, Amit Singh, and </w:t>
      </w:r>
      <w:proofErr w:type="spellStart"/>
      <w:r w:rsidRPr="008B4E20">
        <w:rPr>
          <w:rFonts w:ascii="Arial" w:hAnsi="Arial" w:cs="Arial"/>
          <w:sz w:val="22"/>
          <w:szCs w:val="22"/>
        </w:rPr>
        <w:t>Tufael</w:t>
      </w:r>
      <w:proofErr w:type="spellEnd"/>
      <w:r w:rsidRPr="008B4E20">
        <w:rPr>
          <w:rFonts w:ascii="Arial" w:hAnsi="Arial" w:cs="Arial"/>
          <w:sz w:val="22"/>
          <w:szCs w:val="22"/>
        </w:rPr>
        <w:t xml:space="preserve"> Ahmed, ‘Drinking Water Sources along the Banks of Buriganga River of Bangladesh are Polluted and Possess Serious Health Risks: A Comprehensive </w:t>
      </w:r>
      <w:r w:rsidRPr="008B4E20">
        <w:rPr>
          <w:rFonts w:ascii="Arial" w:hAnsi="Arial" w:cs="Arial"/>
          <w:i/>
          <w:iCs/>
          <w:sz w:val="22"/>
          <w:szCs w:val="22"/>
        </w:rPr>
        <w:t>In Vivo</w:t>
      </w:r>
      <w:r w:rsidRPr="008B4E20">
        <w:rPr>
          <w:rFonts w:ascii="Arial" w:hAnsi="Arial" w:cs="Arial"/>
          <w:sz w:val="22"/>
          <w:szCs w:val="22"/>
        </w:rPr>
        <w:t xml:space="preserve"> Analysis’, </w:t>
      </w:r>
      <w:r w:rsidRPr="008B4E20">
        <w:rPr>
          <w:rFonts w:ascii="Arial" w:hAnsi="Arial" w:cs="Arial"/>
          <w:i/>
          <w:iCs/>
          <w:sz w:val="22"/>
          <w:szCs w:val="22"/>
        </w:rPr>
        <w:t>Journal of Environmental and Public Health</w:t>
      </w:r>
      <w:r w:rsidRPr="008B4E20">
        <w:rPr>
          <w:rFonts w:ascii="Arial" w:hAnsi="Arial" w:cs="Arial"/>
          <w:sz w:val="22"/>
          <w:szCs w:val="22"/>
        </w:rPr>
        <w:t xml:space="preserve">, 2023 </w:t>
      </w:r>
      <w:hyperlink r:id="rId10" w:tgtFrame="_new" w:history="1">
        <w:r w:rsidRPr="008B4E20">
          <w:rPr>
            <w:rStyle w:val="Hyperlink"/>
            <w:rFonts w:ascii="Arial" w:hAnsi="Arial" w:cs="Arial"/>
            <w:sz w:val="22"/>
            <w:szCs w:val="22"/>
          </w:rPr>
          <w:t>https://doi.org/10.1155/2023/3369163</w:t>
        </w:r>
      </w:hyperlink>
      <w:r w:rsidRPr="008B4E20">
        <w:rPr>
          <w:rFonts w:ascii="Arial" w:hAnsi="Arial" w:cs="Arial"/>
          <w:sz w:val="22"/>
          <w:szCs w:val="22"/>
        </w:rPr>
        <w:t>.</w:t>
      </w:r>
    </w:p>
    <w:p w14:paraId="2FA5D67A" w14:textId="77777777" w:rsidR="007E10E6" w:rsidRPr="008B4E20" w:rsidRDefault="007E10E6" w:rsidP="007E10E6">
      <w:pPr>
        <w:ind w:left="720" w:hanging="720"/>
        <w:rPr>
          <w:rFonts w:ascii="Arial" w:hAnsi="Arial" w:cs="Arial"/>
          <w:sz w:val="22"/>
          <w:szCs w:val="22"/>
        </w:rPr>
      </w:pPr>
      <w:r w:rsidRPr="008B4E20">
        <w:rPr>
          <w:rFonts w:ascii="Arial" w:hAnsi="Arial" w:cs="Arial"/>
          <w:sz w:val="22"/>
          <w:szCs w:val="22"/>
        </w:rPr>
        <w:t xml:space="preserve">Haque, Ashraful, ‘Officially Too Late? Textile Industry Polluting Water with "Forever Chemicals"’, </w:t>
      </w:r>
      <w:r w:rsidRPr="008B4E20">
        <w:rPr>
          <w:rFonts w:ascii="Arial" w:hAnsi="Arial" w:cs="Arial"/>
          <w:i/>
          <w:iCs/>
          <w:sz w:val="22"/>
          <w:szCs w:val="22"/>
        </w:rPr>
        <w:t>The Business Standard</w:t>
      </w:r>
      <w:r w:rsidRPr="008B4E20">
        <w:rPr>
          <w:rFonts w:ascii="Arial" w:hAnsi="Arial" w:cs="Arial"/>
          <w:sz w:val="22"/>
          <w:szCs w:val="22"/>
        </w:rPr>
        <w:t xml:space="preserve">, 1 June 2024 </w:t>
      </w:r>
      <w:hyperlink r:id="rId11" w:tgtFrame="_new" w:history="1">
        <w:r w:rsidRPr="008B4E20">
          <w:rPr>
            <w:rStyle w:val="Hyperlink"/>
            <w:rFonts w:ascii="Arial" w:hAnsi="Arial" w:cs="Arial"/>
            <w:sz w:val="22"/>
            <w:szCs w:val="22"/>
          </w:rPr>
          <w:t>https://www.tbsnews.net/features/panorama/officially-too-late-textile-industry-polluting-water-forever-chemicals-865371</w:t>
        </w:r>
      </w:hyperlink>
      <w:r w:rsidRPr="008B4E20">
        <w:rPr>
          <w:rFonts w:ascii="Arial" w:hAnsi="Arial" w:cs="Arial"/>
          <w:sz w:val="22"/>
          <w:szCs w:val="22"/>
        </w:rPr>
        <w:t xml:space="preserve"> [accessed </w:t>
      </w:r>
      <w:r>
        <w:rPr>
          <w:rFonts w:ascii="Arial" w:hAnsi="Arial" w:cs="Arial"/>
          <w:sz w:val="22"/>
          <w:szCs w:val="22"/>
        </w:rPr>
        <w:t>19</w:t>
      </w:r>
      <w:r w:rsidRPr="008B4E20">
        <w:rPr>
          <w:rFonts w:ascii="Arial" w:hAnsi="Arial" w:cs="Arial"/>
          <w:sz w:val="22"/>
          <w:szCs w:val="22"/>
        </w:rPr>
        <w:t xml:space="preserve"> February 2025].</w:t>
      </w:r>
    </w:p>
    <w:p w14:paraId="0821C7F6" w14:textId="77777777" w:rsidR="007E10E6" w:rsidRPr="008B4E20" w:rsidRDefault="007E10E6" w:rsidP="007E10E6">
      <w:pPr>
        <w:ind w:left="720" w:hanging="720"/>
        <w:rPr>
          <w:rFonts w:ascii="Arial" w:hAnsi="Arial" w:cs="Arial"/>
          <w:sz w:val="22"/>
          <w:szCs w:val="22"/>
        </w:rPr>
      </w:pPr>
      <w:r w:rsidRPr="008B4E20">
        <w:rPr>
          <w:rFonts w:ascii="Arial" w:hAnsi="Arial" w:cs="Arial"/>
          <w:sz w:val="22"/>
          <w:szCs w:val="22"/>
        </w:rPr>
        <w:t xml:space="preserve">Hoque, Sonia Ferdous, Rebecca Peters, Paul Whitehead, Robert Hope, and Mohammed Abed Hossain, ‘River Pollution and Social Inequalities in Dhaka, Bangladesh’, </w:t>
      </w:r>
      <w:r w:rsidRPr="008B4E20">
        <w:rPr>
          <w:rFonts w:ascii="Arial" w:hAnsi="Arial" w:cs="Arial"/>
          <w:i/>
          <w:iCs/>
          <w:sz w:val="22"/>
          <w:szCs w:val="22"/>
        </w:rPr>
        <w:t>Environmental Research Communications</w:t>
      </w:r>
      <w:r w:rsidRPr="008B4E20">
        <w:rPr>
          <w:rFonts w:ascii="Arial" w:hAnsi="Arial" w:cs="Arial"/>
          <w:sz w:val="22"/>
          <w:szCs w:val="22"/>
        </w:rPr>
        <w:t xml:space="preserve">, 3 (2021) </w:t>
      </w:r>
      <w:hyperlink r:id="rId12" w:tgtFrame="_new" w:history="1">
        <w:r w:rsidRPr="008B4E20">
          <w:rPr>
            <w:rStyle w:val="Hyperlink"/>
            <w:rFonts w:ascii="Arial" w:hAnsi="Arial" w:cs="Arial"/>
            <w:sz w:val="22"/>
            <w:szCs w:val="22"/>
          </w:rPr>
          <w:t>https://doi.org/10.1088/2515-7620/ac2458</w:t>
        </w:r>
      </w:hyperlink>
      <w:r w:rsidRPr="008B4E20">
        <w:rPr>
          <w:rFonts w:ascii="Arial" w:hAnsi="Arial" w:cs="Arial"/>
          <w:sz w:val="22"/>
          <w:szCs w:val="22"/>
        </w:rPr>
        <w:t>.</w:t>
      </w:r>
    </w:p>
    <w:p w14:paraId="1300E057" w14:textId="77777777" w:rsidR="007E10E6" w:rsidRPr="008B4E20" w:rsidRDefault="007E10E6" w:rsidP="007E10E6">
      <w:pPr>
        <w:ind w:left="720" w:hanging="720"/>
        <w:rPr>
          <w:rFonts w:ascii="Arial" w:hAnsi="Arial" w:cs="Arial"/>
          <w:sz w:val="22"/>
          <w:szCs w:val="22"/>
        </w:rPr>
      </w:pPr>
      <w:r w:rsidRPr="008B4E20">
        <w:rPr>
          <w:rFonts w:ascii="Arial" w:hAnsi="Arial" w:cs="Arial"/>
          <w:sz w:val="22"/>
          <w:szCs w:val="22"/>
        </w:rPr>
        <w:t xml:space="preserve">Hossain, </w:t>
      </w:r>
      <w:proofErr w:type="spellStart"/>
      <w:r w:rsidRPr="008B4E20">
        <w:rPr>
          <w:rFonts w:ascii="Arial" w:hAnsi="Arial" w:cs="Arial"/>
          <w:sz w:val="22"/>
          <w:szCs w:val="22"/>
        </w:rPr>
        <w:t>Mosabber</w:t>
      </w:r>
      <w:proofErr w:type="spellEnd"/>
      <w:r w:rsidRPr="008B4E20">
        <w:rPr>
          <w:rFonts w:ascii="Arial" w:hAnsi="Arial" w:cs="Arial"/>
          <w:sz w:val="22"/>
          <w:szCs w:val="22"/>
        </w:rPr>
        <w:t xml:space="preserve">, and Ruma Paul, ‘The Dying River: How Industry Pollutes Bangladesh’s Waterways’, </w:t>
      </w:r>
      <w:r w:rsidRPr="008B4E20">
        <w:rPr>
          <w:rFonts w:ascii="Arial" w:hAnsi="Arial" w:cs="Arial"/>
          <w:i/>
          <w:iCs/>
          <w:sz w:val="22"/>
          <w:szCs w:val="22"/>
        </w:rPr>
        <w:t>Reuters</w:t>
      </w:r>
      <w:r w:rsidRPr="008B4E20">
        <w:rPr>
          <w:rFonts w:ascii="Arial" w:hAnsi="Arial" w:cs="Arial"/>
          <w:sz w:val="22"/>
          <w:szCs w:val="22"/>
        </w:rPr>
        <w:t xml:space="preserve">, 19 April 2023 </w:t>
      </w:r>
      <w:hyperlink r:id="rId13" w:tgtFrame="_new" w:history="1">
        <w:r w:rsidRPr="008B4E20">
          <w:rPr>
            <w:rStyle w:val="Hyperlink"/>
            <w:rFonts w:ascii="Arial" w:hAnsi="Arial" w:cs="Arial"/>
            <w:sz w:val="22"/>
            <w:szCs w:val="22"/>
          </w:rPr>
          <w:t>https://www.reuters.com/investigates/special-report/earth-day-bangladesh-river/</w:t>
        </w:r>
      </w:hyperlink>
      <w:r w:rsidRPr="008B4E20">
        <w:rPr>
          <w:rFonts w:ascii="Arial" w:hAnsi="Arial" w:cs="Arial"/>
          <w:sz w:val="22"/>
          <w:szCs w:val="22"/>
        </w:rPr>
        <w:t xml:space="preserve"> [accessed </w:t>
      </w:r>
      <w:r>
        <w:rPr>
          <w:rFonts w:ascii="Arial" w:hAnsi="Arial" w:cs="Arial"/>
          <w:sz w:val="22"/>
          <w:szCs w:val="22"/>
        </w:rPr>
        <w:t>17</w:t>
      </w:r>
      <w:r w:rsidRPr="008B4E20">
        <w:rPr>
          <w:rFonts w:ascii="Arial" w:hAnsi="Arial" w:cs="Arial"/>
          <w:sz w:val="22"/>
          <w:szCs w:val="22"/>
        </w:rPr>
        <w:t xml:space="preserve"> February 2025].</w:t>
      </w:r>
    </w:p>
    <w:p w14:paraId="23AB3762" w14:textId="77777777" w:rsidR="007E10E6" w:rsidRPr="008B4E20" w:rsidRDefault="007E10E6" w:rsidP="007E10E6">
      <w:pPr>
        <w:ind w:left="720" w:hanging="720"/>
        <w:rPr>
          <w:rFonts w:ascii="Arial" w:hAnsi="Arial" w:cs="Arial"/>
          <w:sz w:val="22"/>
          <w:szCs w:val="22"/>
        </w:rPr>
      </w:pPr>
      <w:r w:rsidRPr="008B4E20">
        <w:rPr>
          <w:rFonts w:ascii="Arial" w:hAnsi="Arial" w:cs="Arial"/>
          <w:sz w:val="22"/>
          <w:szCs w:val="22"/>
        </w:rPr>
        <w:t xml:space="preserve">Islam, M. A., D. Romić, M. A. Akber, et al., ‘Trace Metals Accumulation in Soil Irrigated with Polluted Water and Assessment of Human Health Risk from Vegetable Consumption in Bangladesh’, </w:t>
      </w:r>
      <w:r w:rsidRPr="008B4E20">
        <w:rPr>
          <w:rFonts w:ascii="Arial" w:hAnsi="Arial" w:cs="Arial"/>
          <w:i/>
          <w:iCs/>
          <w:sz w:val="22"/>
          <w:szCs w:val="22"/>
        </w:rPr>
        <w:t>Environmental Geochemistry and Health</w:t>
      </w:r>
      <w:r w:rsidRPr="008B4E20">
        <w:rPr>
          <w:rFonts w:ascii="Arial" w:hAnsi="Arial" w:cs="Arial"/>
          <w:sz w:val="22"/>
          <w:szCs w:val="22"/>
        </w:rPr>
        <w:t xml:space="preserve">, 40 (2018), 59–85 </w:t>
      </w:r>
      <w:hyperlink r:id="rId14" w:tgtFrame="_new" w:history="1">
        <w:r w:rsidRPr="008B4E20">
          <w:rPr>
            <w:rStyle w:val="Hyperlink"/>
            <w:rFonts w:ascii="Arial" w:hAnsi="Arial" w:cs="Arial"/>
            <w:sz w:val="22"/>
            <w:szCs w:val="22"/>
          </w:rPr>
          <w:t>https://doi.org/10.1007/s10653-017-9907-8</w:t>
        </w:r>
      </w:hyperlink>
      <w:r w:rsidRPr="008B4E20">
        <w:rPr>
          <w:rFonts w:ascii="Arial" w:hAnsi="Arial" w:cs="Arial"/>
          <w:sz w:val="22"/>
          <w:szCs w:val="22"/>
        </w:rPr>
        <w:t>.</w:t>
      </w:r>
    </w:p>
    <w:p w14:paraId="7A7872E7" w14:textId="77777777" w:rsidR="007E10E6" w:rsidRPr="008B4E20" w:rsidRDefault="007E10E6" w:rsidP="007E10E6">
      <w:pPr>
        <w:ind w:left="720" w:hanging="720"/>
        <w:rPr>
          <w:rFonts w:ascii="Arial" w:hAnsi="Arial" w:cs="Arial"/>
          <w:sz w:val="22"/>
          <w:szCs w:val="22"/>
        </w:rPr>
      </w:pPr>
      <w:r w:rsidRPr="008B4E20">
        <w:rPr>
          <w:rFonts w:ascii="Arial" w:hAnsi="Arial" w:cs="Arial"/>
          <w:sz w:val="22"/>
          <w:szCs w:val="22"/>
        </w:rPr>
        <w:t xml:space="preserve">Leopold, Aldo, </w:t>
      </w:r>
      <w:r w:rsidRPr="008B4E20">
        <w:rPr>
          <w:rFonts w:ascii="Arial" w:hAnsi="Arial" w:cs="Arial"/>
          <w:i/>
          <w:iCs/>
          <w:sz w:val="22"/>
          <w:szCs w:val="22"/>
        </w:rPr>
        <w:t>A Sand County Almanac</w:t>
      </w:r>
      <w:r w:rsidRPr="008B4E20">
        <w:rPr>
          <w:rFonts w:ascii="Arial" w:hAnsi="Arial" w:cs="Arial"/>
          <w:sz w:val="22"/>
          <w:szCs w:val="22"/>
        </w:rPr>
        <w:t xml:space="preserve"> (New York: Oxford University Press, 1949).</w:t>
      </w:r>
    </w:p>
    <w:p w14:paraId="79DD12FB" w14:textId="77777777" w:rsidR="007E10E6" w:rsidRPr="008B4E20" w:rsidRDefault="007E10E6" w:rsidP="007E10E6">
      <w:pPr>
        <w:ind w:left="720" w:hanging="720"/>
        <w:rPr>
          <w:rFonts w:ascii="Arial" w:hAnsi="Arial" w:cs="Arial"/>
          <w:sz w:val="22"/>
          <w:szCs w:val="22"/>
        </w:rPr>
      </w:pPr>
      <w:r w:rsidRPr="008B4E20">
        <w:rPr>
          <w:rFonts w:ascii="Arial" w:hAnsi="Arial" w:cs="Arial"/>
          <w:sz w:val="22"/>
          <w:szCs w:val="22"/>
        </w:rPr>
        <w:lastRenderedPageBreak/>
        <w:t xml:space="preserve">Rafferty, John, ‘Industrial Revolution’, </w:t>
      </w:r>
      <w:r w:rsidRPr="008B4E20">
        <w:rPr>
          <w:rFonts w:ascii="Arial" w:hAnsi="Arial" w:cs="Arial"/>
          <w:i/>
          <w:iCs/>
          <w:sz w:val="22"/>
          <w:szCs w:val="22"/>
        </w:rPr>
        <w:t>Encyclopaedia Britannica</w:t>
      </w:r>
      <w:r w:rsidRPr="008B4E20">
        <w:rPr>
          <w:rFonts w:ascii="Arial" w:hAnsi="Arial" w:cs="Arial"/>
          <w:sz w:val="22"/>
          <w:szCs w:val="22"/>
        </w:rPr>
        <w:t xml:space="preserve"> </w:t>
      </w:r>
      <w:hyperlink r:id="rId15" w:tgtFrame="_new" w:history="1">
        <w:r w:rsidRPr="008B4E20">
          <w:rPr>
            <w:rStyle w:val="Hyperlink"/>
            <w:rFonts w:ascii="Arial" w:hAnsi="Arial" w:cs="Arial"/>
            <w:sz w:val="22"/>
            <w:szCs w:val="22"/>
          </w:rPr>
          <w:t>https://explore.britannica.com/explore/savingearth/industrial-revolution</w:t>
        </w:r>
      </w:hyperlink>
      <w:r w:rsidRPr="008B4E20">
        <w:rPr>
          <w:rFonts w:ascii="Arial" w:hAnsi="Arial" w:cs="Arial"/>
          <w:sz w:val="22"/>
          <w:szCs w:val="22"/>
        </w:rPr>
        <w:t xml:space="preserve"> [accessed 1</w:t>
      </w:r>
      <w:r>
        <w:rPr>
          <w:rFonts w:ascii="Arial" w:hAnsi="Arial" w:cs="Arial"/>
          <w:sz w:val="22"/>
          <w:szCs w:val="22"/>
        </w:rPr>
        <w:t>5</w:t>
      </w:r>
      <w:r w:rsidRPr="008B4E20">
        <w:rPr>
          <w:rFonts w:ascii="Arial" w:hAnsi="Arial" w:cs="Arial"/>
          <w:sz w:val="22"/>
          <w:szCs w:val="22"/>
        </w:rPr>
        <w:t xml:space="preserve"> February 2025].</w:t>
      </w:r>
    </w:p>
    <w:p w14:paraId="312E2C2F" w14:textId="77777777" w:rsidR="007E10E6" w:rsidRPr="008B4E20" w:rsidRDefault="007E10E6" w:rsidP="007E10E6">
      <w:pPr>
        <w:ind w:left="720" w:hanging="720"/>
        <w:rPr>
          <w:rFonts w:ascii="Arial" w:hAnsi="Arial" w:cs="Arial"/>
          <w:sz w:val="22"/>
          <w:szCs w:val="22"/>
        </w:rPr>
      </w:pPr>
      <w:r w:rsidRPr="008B4E20">
        <w:rPr>
          <w:rFonts w:ascii="Arial" w:hAnsi="Arial" w:cs="Arial"/>
          <w:sz w:val="22"/>
          <w:szCs w:val="22"/>
        </w:rPr>
        <w:t xml:space="preserve">Regan, Helen, ‘Our Colourful Clothes Are Killing the Environment’, </w:t>
      </w:r>
      <w:r w:rsidRPr="008B4E20">
        <w:rPr>
          <w:rFonts w:ascii="Arial" w:hAnsi="Arial" w:cs="Arial"/>
          <w:i/>
          <w:iCs/>
          <w:sz w:val="22"/>
          <w:szCs w:val="22"/>
        </w:rPr>
        <w:t>CNN</w:t>
      </w:r>
      <w:r w:rsidRPr="008B4E20">
        <w:rPr>
          <w:rFonts w:ascii="Arial" w:hAnsi="Arial" w:cs="Arial"/>
          <w:sz w:val="22"/>
          <w:szCs w:val="22"/>
        </w:rPr>
        <w:t xml:space="preserve">, 28 September 2020 </w:t>
      </w:r>
      <w:hyperlink r:id="rId16" w:tgtFrame="_new" w:history="1">
        <w:r w:rsidRPr="008B4E20">
          <w:rPr>
            <w:rStyle w:val="Hyperlink"/>
            <w:rFonts w:ascii="Arial" w:hAnsi="Arial" w:cs="Arial"/>
            <w:sz w:val="22"/>
            <w:szCs w:val="22"/>
          </w:rPr>
          <w:t>https://edition.cnn.com/style/article/dyeing-pollution-fashion-intl-hnk-dst-sept/index.html</w:t>
        </w:r>
      </w:hyperlink>
      <w:r w:rsidRPr="008B4E20">
        <w:rPr>
          <w:rFonts w:ascii="Arial" w:hAnsi="Arial" w:cs="Arial"/>
          <w:sz w:val="22"/>
          <w:szCs w:val="22"/>
        </w:rPr>
        <w:t xml:space="preserve"> [accessed </w:t>
      </w:r>
      <w:r>
        <w:rPr>
          <w:rFonts w:ascii="Arial" w:hAnsi="Arial" w:cs="Arial"/>
          <w:sz w:val="22"/>
          <w:szCs w:val="22"/>
        </w:rPr>
        <w:t>19</w:t>
      </w:r>
      <w:r w:rsidRPr="008B4E20">
        <w:rPr>
          <w:rFonts w:ascii="Arial" w:hAnsi="Arial" w:cs="Arial"/>
          <w:sz w:val="22"/>
          <w:szCs w:val="22"/>
        </w:rPr>
        <w:t xml:space="preserve"> February 2025].</w:t>
      </w:r>
    </w:p>
    <w:p w14:paraId="5361CA6F" w14:textId="77777777" w:rsidR="007E10E6" w:rsidRPr="008B4E20" w:rsidRDefault="007E10E6" w:rsidP="007E10E6">
      <w:pPr>
        <w:ind w:left="720" w:hanging="720"/>
        <w:rPr>
          <w:rFonts w:ascii="Arial" w:hAnsi="Arial" w:cs="Arial"/>
          <w:sz w:val="22"/>
          <w:szCs w:val="22"/>
        </w:rPr>
      </w:pPr>
      <w:r w:rsidRPr="008B4E20">
        <w:rPr>
          <w:rFonts w:ascii="Arial" w:hAnsi="Arial" w:cs="Arial"/>
          <w:sz w:val="22"/>
          <w:szCs w:val="22"/>
        </w:rPr>
        <w:t xml:space="preserve">Sakib, S. M. Najmus, ‘Dhaka’s Ailing Sewage System Threatens Human and Environmental Health’, </w:t>
      </w:r>
      <w:r w:rsidRPr="008B4E20">
        <w:rPr>
          <w:rFonts w:ascii="Arial" w:hAnsi="Arial" w:cs="Arial"/>
          <w:i/>
          <w:iCs/>
          <w:sz w:val="22"/>
          <w:szCs w:val="22"/>
        </w:rPr>
        <w:t>Mongabay</w:t>
      </w:r>
      <w:r w:rsidRPr="008B4E20">
        <w:rPr>
          <w:rFonts w:ascii="Arial" w:hAnsi="Arial" w:cs="Arial"/>
          <w:sz w:val="22"/>
          <w:szCs w:val="22"/>
        </w:rPr>
        <w:t xml:space="preserve">, 30 November 2022 </w:t>
      </w:r>
      <w:hyperlink r:id="rId17" w:tgtFrame="_new" w:history="1">
        <w:r w:rsidRPr="008B4E20">
          <w:rPr>
            <w:rStyle w:val="Hyperlink"/>
            <w:rFonts w:ascii="Arial" w:hAnsi="Arial" w:cs="Arial"/>
            <w:sz w:val="22"/>
            <w:szCs w:val="22"/>
          </w:rPr>
          <w:t>https://news.mongabay.com/2022/11/dhakas-ailing-sewage-system-threatens-human-and-environmental-health/</w:t>
        </w:r>
      </w:hyperlink>
      <w:r w:rsidRPr="008B4E20">
        <w:rPr>
          <w:rFonts w:ascii="Arial" w:hAnsi="Arial" w:cs="Arial"/>
          <w:sz w:val="22"/>
          <w:szCs w:val="22"/>
        </w:rPr>
        <w:t xml:space="preserve"> [accessed 20 February 2025].</w:t>
      </w:r>
    </w:p>
    <w:p w14:paraId="699FE97A" w14:textId="77777777" w:rsidR="007E10E6" w:rsidRPr="008B4E20" w:rsidRDefault="007E10E6" w:rsidP="007E10E6">
      <w:pPr>
        <w:ind w:left="720" w:hanging="720"/>
        <w:rPr>
          <w:rFonts w:ascii="Arial" w:hAnsi="Arial" w:cs="Arial"/>
          <w:sz w:val="22"/>
          <w:szCs w:val="22"/>
        </w:rPr>
      </w:pPr>
      <w:r w:rsidRPr="008B4E20">
        <w:rPr>
          <w:rFonts w:ascii="Arial" w:hAnsi="Arial" w:cs="Arial"/>
          <w:sz w:val="22"/>
          <w:szCs w:val="22"/>
        </w:rPr>
        <w:t xml:space="preserve">Uddin, M. J., and Y. K. Jeong, ‘Urban River Pollution in Bangladesh During the Last 40 Years: Potential Public Health and Ecological Risk, Present Policy, and Future Prospects Toward Smart Water Management’, </w:t>
      </w:r>
      <w:proofErr w:type="spellStart"/>
      <w:r w:rsidRPr="008B4E20">
        <w:rPr>
          <w:rFonts w:ascii="Arial" w:hAnsi="Arial" w:cs="Arial"/>
          <w:i/>
          <w:iCs/>
          <w:sz w:val="22"/>
          <w:szCs w:val="22"/>
        </w:rPr>
        <w:t>Heliyon</w:t>
      </w:r>
      <w:proofErr w:type="spellEnd"/>
      <w:r w:rsidRPr="008B4E20">
        <w:rPr>
          <w:rFonts w:ascii="Arial" w:hAnsi="Arial" w:cs="Arial"/>
          <w:sz w:val="22"/>
          <w:szCs w:val="22"/>
        </w:rPr>
        <w:t xml:space="preserve">, 7.2 (2021) </w:t>
      </w:r>
      <w:hyperlink r:id="rId18" w:tgtFrame="_new" w:history="1">
        <w:r w:rsidRPr="008B4E20">
          <w:rPr>
            <w:rStyle w:val="Hyperlink"/>
            <w:rFonts w:ascii="Arial" w:hAnsi="Arial" w:cs="Arial"/>
            <w:sz w:val="22"/>
            <w:szCs w:val="22"/>
          </w:rPr>
          <w:t>https://doi.org/10.1016/j.heliyon.2021.e06107</w:t>
        </w:r>
      </w:hyperlink>
      <w:r w:rsidRPr="008B4E20">
        <w:rPr>
          <w:rFonts w:ascii="Arial" w:hAnsi="Arial" w:cs="Arial"/>
          <w:sz w:val="22"/>
          <w:szCs w:val="22"/>
        </w:rPr>
        <w:t>.</w:t>
      </w:r>
    </w:p>
    <w:p w14:paraId="36CCCF67" w14:textId="77777777" w:rsidR="007E10E6" w:rsidRPr="008B4E20" w:rsidRDefault="007E10E6" w:rsidP="007E10E6">
      <w:pPr>
        <w:ind w:left="720" w:hanging="720"/>
        <w:rPr>
          <w:rFonts w:ascii="Arial" w:hAnsi="Arial" w:cs="Arial"/>
          <w:sz w:val="22"/>
          <w:szCs w:val="22"/>
        </w:rPr>
      </w:pPr>
      <w:r w:rsidRPr="008B4E20">
        <w:rPr>
          <w:rFonts w:ascii="Arial" w:hAnsi="Arial" w:cs="Arial"/>
          <w:sz w:val="22"/>
          <w:szCs w:val="22"/>
        </w:rPr>
        <w:t xml:space="preserve">Ullah, Abu Naser Zafar, Alexandra Clemett, Nishat Chowdhury, </w:t>
      </w:r>
      <w:proofErr w:type="spellStart"/>
      <w:r w:rsidRPr="008B4E20">
        <w:rPr>
          <w:rFonts w:ascii="Arial" w:hAnsi="Arial" w:cs="Arial"/>
          <w:sz w:val="22"/>
          <w:szCs w:val="22"/>
        </w:rPr>
        <w:t>Tanzeba</w:t>
      </w:r>
      <w:proofErr w:type="spellEnd"/>
      <w:r w:rsidRPr="008B4E20">
        <w:rPr>
          <w:rFonts w:ascii="Arial" w:hAnsi="Arial" w:cs="Arial"/>
          <w:sz w:val="22"/>
          <w:szCs w:val="22"/>
        </w:rPr>
        <w:t xml:space="preserve"> Huq, Razia Sultana, and Matthew Chadwick, </w:t>
      </w:r>
      <w:r w:rsidRPr="008B4E20">
        <w:rPr>
          <w:rFonts w:ascii="Arial" w:hAnsi="Arial" w:cs="Arial"/>
          <w:i/>
          <w:iCs/>
          <w:sz w:val="22"/>
          <w:szCs w:val="22"/>
        </w:rPr>
        <w:t>Human Health and Industrial Pollution in Bangladesh</w:t>
      </w:r>
      <w:r w:rsidRPr="008B4E20">
        <w:rPr>
          <w:rFonts w:ascii="Arial" w:hAnsi="Arial" w:cs="Arial"/>
          <w:sz w:val="22"/>
          <w:szCs w:val="22"/>
        </w:rPr>
        <w:t xml:space="preserve"> (Stockholm: Stockholm Environment Institute, University of York, 2005).</w:t>
      </w:r>
    </w:p>
    <w:p w14:paraId="6A3D7357" w14:textId="77777777" w:rsidR="007E10E6" w:rsidRDefault="007E10E6" w:rsidP="007E10E6">
      <w:pPr>
        <w:ind w:left="720" w:hanging="720"/>
        <w:rPr>
          <w:rFonts w:ascii="Arial" w:hAnsi="Arial" w:cs="Arial"/>
          <w:sz w:val="22"/>
          <w:szCs w:val="22"/>
        </w:rPr>
      </w:pPr>
      <w:r w:rsidRPr="008B4E20">
        <w:rPr>
          <w:rFonts w:ascii="Arial" w:hAnsi="Arial" w:cs="Arial"/>
          <w:sz w:val="22"/>
          <w:szCs w:val="22"/>
        </w:rPr>
        <w:t xml:space="preserve">Yin, </w:t>
      </w:r>
      <w:proofErr w:type="spellStart"/>
      <w:r w:rsidRPr="008B4E20">
        <w:rPr>
          <w:rFonts w:ascii="Arial" w:hAnsi="Arial" w:cs="Arial"/>
          <w:sz w:val="22"/>
          <w:szCs w:val="22"/>
        </w:rPr>
        <w:t>Hailong</w:t>
      </w:r>
      <w:proofErr w:type="spellEnd"/>
      <w:r w:rsidRPr="008B4E20">
        <w:rPr>
          <w:rFonts w:ascii="Arial" w:hAnsi="Arial" w:cs="Arial"/>
          <w:sz w:val="22"/>
          <w:szCs w:val="22"/>
        </w:rPr>
        <w:t xml:space="preserve">, Md Sahidul Islam, and </w:t>
      </w:r>
      <w:proofErr w:type="spellStart"/>
      <w:r w:rsidRPr="008B4E20">
        <w:rPr>
          <w:rFonts w:ascii="Arial" w:hAnsi="Arial" w:cs="Arial"/>
          <w:sz w:val="22"/>
          <w:szCs w:val="22"/>
        </w:rPr>
        <w:t>Mengdie</w:t>
      </w:r>
      <w:proofErr w:type="spellEnd"/>
      <w:r w:rsidRPr="008B4E20">
        <w:rPr>
          <w:rFonts w:ascii="Arial" w:hAnsi="Arial" w:cs="Arial"/>
          <w:sz w:val="22"/>
          <w:szCs w:val="22"/>
        </w:rPr>
        <w:t xml:space="preserve"> Ju, ‘Urban River Pollution in the Densely Populated City of Dhaka, Bangladesh: Big Picture and Rehabilitation Experience from Other Developing Countries’, </w:t>
      </w:r>
      <w:r w:rsidRPr="008B4E20">
        <w:rPr>
          <w:rFonts w:ascii="Arial" w:hAnsi="Arial" w:cs="Arial"/>
          <w:i/>
          <w:iCs/>
          <w:sz w:val="22"/>
          <w:szCs w:val="22"/>
        </w:rPr>
        <w:t>Journal of Cleaner Production</w:t>
      </w:r>
      <w:r w:rsidRPr="008B4E20">
        <w:rPr>
          <w:rFonts w:ascii="Arial" w:hAnsi="Arial" w:cs="Arial"/>
          <w:sz w:val="22"/>
          <w:szCs w:val="22"/>
        </w:rPr>
        <w:t xml:space="preserve">, 321 (2021), 129040 </w:t>
      </w:r>
      <w:hyperlink r:id="rId19" w:tgtFrame="_new" w:history="1">
        <w:r w:rsidRPr="008B4E20">
          <w:rPr>
            <w:rStyle w:val="Hyperlink"/>
            <w:rFonts w:ascii="Arial" w:hAnsi="Arial" w:cs="Arial"/>
            <w:sz w:val="22"/>
            <w:szCs w:val="22"/>
          </w:rPr>
          <w:t>https://doi.org/10.1016/j.jclepro.2021.129040</w:t>
        </w:r>
      </w:hyperlink>
      <w:r w:rsidRPr="008B4E20">
        <w:rPr>
          <w:rFonts w:ascii="Arial" w:hAnsi="Arial" w:cs="Arial"/>
          <w:sz w:val="22"/>
          <w:szCs w:val="22"/>
        </w:rPr>
        <w:t>.</w:t>
      </w:r>
    </w:p>
    <w:p w14:paraId="15AC9FEF" w14:textId="15B67474" w:rsidR="009010B0" w:rsidRPr="007E10E6" w:rsidRDefault="009010B0" w:rsidP="00247C60">
      <w:pPr>
        <w:rPr>
          <w:sz w:val="22"/>
          <w:szCs w:val="22"/>
        </w:rPr>
      </w:pPr>
    </w:p>
    <w:sectPr w:rsidR="009010B0" w:rsidRPr="007E10E6"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27474"/>
    <w:rsid w:val="00132AE5"/>
    <w:rsid w:val="00155315"/>
    <w:rsid w:val="00247C60"/>
    <w:rsid w:val="00256963"/>
    <w:rsid w:val="002E3AA3"/>
    <w:rsid w:val="00313184"/>
    <w:rsid w:val="00317356"/>
    <w:rsid w:val="0034503D"/>
    <w:rsid w:val="00354C31"/>
    <w:rsid w:val="00375B20"/>
    <w:rsid w:val="00386D01"/>
    <w:rsid w:val="00390A63"/>
    <w:rsid w:val="003D6B49"/>
    <w:rsid w:val="004049E7"/>
    <w:rsid w:val="0040728B"/>
    <w:rsid w:val="00462B90"/>
    <w:rsid w:val="004828A0"/>
    <w:rsid w:val="004B69C7"/>
    <w:rsid w:val="004D193B"/>
    <w:rsid w:val="004F4CE8"/>
    <w:rsid w:val="004F5C81"/>
    <w:rsid w:val="0053222C"/>
    <w:rsid w:val="005469BD"/>
    <w:rsid w:val="00550B17"/>
    <w:rsid w:val="00565B4E"/>
    <w:rsid w:val="005854B8"/>
    <w:rsid w:val="005C0BEA"/>
    <w:rsid w:val="005F429C"/>
    <w:rsid w:val="0065012F"/>
    <w:rsid w:val="0068043B"/>
    <w:rsid w:val="00681CA7"/>
    <w:rsid w:val="007E10E6"/>
    <w:rsid w:val="008235E8"/>
    <w:rsid w:val="008773DF"/>
    <w:rsid w:val="008B01BA"/>
    <w:rsid w:val="008B50A0"/>
    <w:rsid w:val="008C0C35"/>
    <w:rsid w:val="008C22AD"/>
    <w:rsid w:val="008C2633"/>
    <w:rsid w:val="008E2AB9"/>
    <w:rsid w:val="008E3D8D"/>
    <w:rsid w:val="008F2F93"/>
    <w:rsid w:val="009010B0"/>
    <w:rsid w:val="00906B39"/>
    <w:rsid w:val="00963443"/>
    <w:rsid w:val="009C04CC"/>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353A9"/>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7E10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14939">
      <w:bodyDiv w:val="1"/>
      <w:marLeft w:val="0"/>
      <w:marRight w:val="0"/>
      <w:marTop w:val="0"/>
      <w:marBottom w:val="0"/>
      <w:divBdr>
        <w:top w:val="none" w:sz="0" w:space="0" w:color="auto"/>
        <w:left w:val="none" w:sz="0" w:space="0" w:color="auto"/>
        <w:bottom w:val="none" w:sz="0" w:space="0" w:color="auto"/>
        <w:right w:val="none" w:sz="0" w:space="0" w:color="auto"/>
      </w:divBdr>
    </w:div>
    <w:div w:id="607587352">
      <w:bodyDiv w:val="1"/>
      <w:marLeft w:val="0"/>
      <w:marRight w:val="0"/>
      <w:marTop w:val="0"/>
      <w:marBottom w:val="0"/>
      <w:divBdr>
        <w:top w:val="none" w:sz="0" w:space="0" w:color="auto"/>
        <w:left w:val="none" w:sz="0" w:space="0" w:color="auto"/>
        <w:bottom w:val="none" w:sz="0" w:space="0" w:color="auto"/>
        <w:right w:val="none" w:sz="0" w:space="0" w:color="auto"/>
      </w:divBdr>
    </w:div>
    <w:div w:id="716121504">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78995091">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833595178">
      <w:bodyDiv w:val="1"/>
      <w:marLeft w:val="0"/>
      <w:marRight w:val="0"/>
      <w:marTop w:val="0"/>
      <w:marBottom w:val="0"/>
      <w:divBdr>
        <w:top w:val="none" w:sz="0" w:space="0" w:color="auto"/>
        <w:left w:val="none" w:sz="0" w:space="0" w:color="auto"/>
        <w:bottom w:val="none" w:sz="0" w:space="0" w:color="auto"/>
        <w:right w:val="none" w:sz="0" w:space="0" w:color="auto"/>
      </w:divBdr>
    </w:div>
    <w:div w:id="184524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global-development/2021/mar/26/the-making-of-a-megacity-how-dhaka-transformed-in-50-years-of-bangladesh" TargetMode="External"/><Relationship Id="rId13" Type="http://schemas.openxmlformats.org/officeDocument/2006/relationships/hyperlink" Target="https://www.reuters.com/investigates/special-report/earth-day-bangladesh-river/" TargetMode="External"/><Relationship Id="rId18" Type="http://schemas.openxmlformats.org/officeDocument/2006/relationships/hyperlink" Target="https://doi.org/10.1016/j.heliyon.2021.e0610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i.org/10.1088/2515-7620/ac2458" TargetMode="External"/><Relationship Id="rId17" Type="http://schemas.openxmlformats.org/officeDocument/2006/relationships/hyperlink" Target="https://news.mongabay.com/2022/11/dhakas-ailing-sewage-system-threatens-human-and-environmental-health/" TargetMode="External"/><Relationship Id="rId2" Type="http://schemas.openxmlformats.org/officeDocument/2006/relationships/customXml" Target="../customXml/item2.xml"/><Relationship Id="rId16" Type="http://schemas.openxmlformats.org/officeDocument/2006/relationships/hyperlink" Target="https://edition.cnn.com/style/article/dyeing-pollution-fashion-intl-hnk-dst-sept/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bsnews.net/features/panorama/officially-too-late-textile-industry-polluting-water-forever-chemicals-865371" TargetMode="External"/><Relationship Id="rId5" Type="http://schemas.openxmlformats.org/officeDocument/2006/relationships/styles" Target="styles.xml"/><Relationship Id="rId15" Type="http://schemas.openxmlformats.org/officeDocument/2006/relationships/hyperlink" Target="https://explore.britannica.com/explore/savingearth/industrial-revolution" TargetMode="External"/><Relationship Id="rId10" Type="http://schemas.openxmlformats.org/officeDocument/2006/relationships/hyperlink" Target="https://doi.org/10.1155/2023/3369163" TargetMode="External"/><Relationship Id="rId19" Type="http://schemas.openxmlformats.org/officeDocument/2006/relationships/hyperlink" Target="https://doi.org/10.1016/j.jclepro.2021.129040" TargetMode="External"/><Relationship Id="rId4" Type="http://schemas.openxmlformats.org/officeDocument/2006/relationships/numbering" Target="numbering.xml"/><Relationship Id="rId9" Type="http://schemas.openxmlformats.org/officeDocument/2006/relationships/hyperlink" Target="https://www.euronews.com/green/2024/01/18/half-of-bangladeshi-drinking-water-is-polluted-with-arsenic-and-climate-change-is-making-it-worse" TargetMode="External"/><Relationship Id="rId14" Type="http://schemas.openxmlformats.org/officeDocument/2006/relationships/hyperlink" Target="https://doi.org/10.1007/s10653-017-99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9c8a2b7b-0bee-4c48-b0a6-23db8982d3bc"/>
    <ds:schemaRef ds:uri="http://purl.org/dc/terms/"/>
    <ds:schemaRef ds:uri="cab52c9b-ab33-4221-8af9-54f8f2b86a80"/>
    <ds:schemaRef ds:uri="http://schemas.microsoft.com/office/infopath/2007/PartnerControls"/>
    <ds:schemaRef ds:uri="http://schemas.microsoft.com/office/2006/metadata/properties"/>
    <ds:schemaRef ds:uri="http://purl.org/dc/dcmitype/"/>
    <ds:schemaRef ds:uri="http://www.w3.org/XML/1998/namespace"/>
    <ds:schemaRef ds:uri="6911e96c-4cc4-42d5-8e43-f93924cf6a05"/>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F90315A-5821-446F-B8B8-0F7B4053D629}"/>
</file>

<file path=docProps/app.xml><?xml version="1.0" encoding="utf-8"?>
<Properties xmlns="http://schemas.openxmlformats.org/officeDocument/2006/extended-properties" xmlns:vt="http://schemas.openxmlformats.org/officeDocument/2006/docPropsVTypes">
  <Template>Normal.dotm</Template>
  <TotalTime>4</TotalTime>
  <Pages>3</Pages>
  <Words>1378</Words>
  <Characters>7861</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2025-03-05T01:07:00Z</dcterms:created>
  <dcterms:modified xsi:type="dcterms:W3CDTF">2025-08-10T23:51:00Z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