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AE49" w14:textId="57461834" w:rsidR="00C97C28" w:rsidRPr="00CF4E30" w:rsidRDefault="00CF4E30" w:rsidP="00CF4E30">
      <w:pPr>
        <w:rPr>
          <w:rFonts w:ascii="Arial" w:eastAsia="Segoe UI" w:hAnsi="Arial" w:cs="Arial"/>
          <w:b/>
          <w:bCs/>
          <w:shd w:val="clear" w:color="auto" w:fill="FFFFFF"/>
        </w:rPr>
      </w:pPr>
      <w:r w:rsidRPr="00CF4E30">
        <w:rPr>
          <w:rFonts w:ascii="Arial" w:eastAsia="Segoe UI" w:hAnsi="Arial" w:cs="Arial"/>
          <w:b/>
          <w:bCs/>
          <w:shd w:val="clear" w:color="auto" w:fill="FFFFFF"/>
        </w:rPr>
        <w:t xml:space="preserve">Impact of Precision Nursing Management Based on Continuous Glucose Monitoring </w:t>
      </w:r>
      <w:r w:rsidRPr="00CF4E30">
        <w:rPr>
          <w:rFonts w:ascii="Arial" w:eastAsia="Segoe UI" w:hAnsi="Arial" w:cs="Arial"/>
          <w:b/>
          <w:bCs/>
          <w:shd w:val="clear" w:color="auto" w:fill="FFFFFF"/>
        </w:rPr>
        <w:t xml:space="preserve">on </w:t>
      </w:r>
      <w:proofErr w:type="spellStart"/>
      <w:r w:rsidRPr="00CF4E30">
        <w:rPr>
          <w:rFonts w:ascii="Arial" w:eastAsia="Segoe UI" w:hAnsi="Arial" w:cs="Arial"/>
          <w:b/>
          <w:bCs/>
          <w:shd w:val="clear" w:color="auto" w:fill="FFFFFF"/>
        </w:rPr>
        <w:t>Hypoglycemic</w:t>
      </w:r>
      <w:proofErr w:type="spellEnd"/>
      <w:r w:rsidRPr="00CF4E30">
        <w:rPr>
          <w:rFonts w:ascii="Arial" w:eastAsia="Segoe UI" w:hAnsi="Arial" w:cs="Arial"/>
          <w:b/>
          <w:bCs/>
          <w:shd w:val="clear" w:color="auto" w:fill="FFFFFF"/>
        </w:rPr>
        <w:t xml:space="preserve"> Events in Hospitalized Diabetes Patients</w:t>
      </w:r>
    </w:p>
    <w:p w14:paraId="188FAAD2" w14:textId="77777777" w:rsidR="00C97C28" w:rsidRPr="00CF4E30" w:rsidRDefault="00C97C28" w:rsidP="00CF4E30">
      <w:pPr>
        <w:rPr>
          <w:rFonts w:ascii="Arial" w:eastAsia="Segoe UI" w:hAnsi="Arial" w:cs="Arial"/>
          <w:shd w:val="clear" w:color="auto" w:fill="FFFFFF"/>
        </w:rPr>
      </w:pPr>
    </w:p>
    <w:p w14:paraId="5B39AA26" w14:textId="77777777" w:rsid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  <w:b/>
          <w:bCs/>
        </w:rPr>
        <w:t>Objective:</w:t>
      </w:r>
    </w:p>
    <w:p w14:paraId="326CA6DC" w14:textId="60C4067C" w:rsidR="00C97C28" w:rsidRP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</w:rPr>
        <w:t xml:space="preserve">To evaluate the effect of precision nursing management based on continuous glucose </w:t>
      </w:r>
      <w:r w:rsidRPr="00CF4E30">
        <w:rPr>
          <w:rFonts w:ascii="Arial" w:hAnsi="Arial" w:cs="Arial"/>
        </w:rPr>
        <w:t xml:space="preserve">monitoring (CGM) in hospitalized patients with diabetes, and to assess its impact on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 incidence and </w:t>
      </w:r>
      <w:proofErr w:type="spellStart"/>
      <w:r w:rsidRPr="00CF4E30">
        <w:rPr>
          <w:rFonts w:ascii="Arial" w:hAnsi="Arial" w:cs="Arial"/>
        </w:rPr>
        <w:t>glycemic</w:t>
      </w:r>
      <w:proofErr w:type="spellEnd"/>
      <w:r w:rsidRPr="00CF4E30">
        <w:rPr>
          <w:rFonts w:ascii="Arial" w:hAnsi="Arial" w:cs="Arial"/>
        </w:rPr>
        <w:t xml:space="preserve"> variability.</w:t>
      </w:r>
    </w:p>
    <w:p w14:paraId="49D19925" w14:textId="77777777" w:rsidR="00CF4E30" w:rsidRDefault="00CF4E30" w:rsidP="00CF4E30">
      <w:pPr>
        <w:rPr>
          <w:rFonts w:ascii="Arial" w:hAnsi="Arial" w:cs="Arial"/>
          <w:b/>
          <w:bCs/>
        </w:rPr>
      </w:pPr>
    </w:p>
    <w:p w14:paraId="39F088C1" w14:textId="4F6AA891" w:rsid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  <w:b/>
          <w:bCs/>
        </w:rPr>
        <w:t>Methods:</w:t>
      </w:r>
    </w:p>
    <w:p w14:paraId="004E954C" w14:textId="4E414B3F" w:rsidR="00C97C28" w:rsidRP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</w:rPr>
        <w:t xml:space="preserve">A total of 100 diabetic patients admitted to the Department of Endocrinology between January and May 2024 and undergoing CGM were randomly assigned to either a control group (n = 50), receiving standard nursing care, or an experimental group (n = 50), which received precision nursing interventions based on real-time CGM data. These interventions included real-time </w:t>
      </w:r>
      <w:proofErr w:type="spellStart"/>
      <w:r w:rsidRPr="00CF4E30">
        <w:rPr>
          <w:rFonts w:ascii="Arial" w:hAnsi="Arial" w:cs="Arial"/>
        </w:rPr>
        <w:t>glycemic</w:t>
      </w:r>
      <w:proofErr w:type="spellEnd"/>
      <w:r w:rsidRPr="00CF4E30">
        <w:rPr>
          <w:rFonts w:ascii="Arial" w:hAnsi="Arial" w:cs="Arial"/>
        </w:rPr>
        <w:t xml:space="preserve"> trend analysis, personalized dietary and exercise guidance, insulin regimen optimization, and alerts for nocturnal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. All participants wore CGM devices for 7 consecutive days. Outcome measures included the incidence of Level 1 (3.0–3.9 mmol/L) and Level 2 (&lt;3.0 mmol/L)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, nocturnal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, time in range (TIR), time below range (TBR), time above range (TAR), and mean amplitude of </w:t>
      </w:r>
      <w:proofErr w:type="spellStart"/>
      <w:r w:rsidRPr="00CF4E30">
        <w:rPr>
          <w:rFonts w:ascii="Arial" w:hAnsi="Arial" w:cs="Arial"/>
        </w:rPr>
        <w:t>glycemic</w:t>
      </w:r>
      <w:proofErr w:type="spellEnd"/>
      <w:r w:rsidRPr="00CF4E30">
        <w:rPr>
          <w:rFonts w:ascii="Arial" w:hAnsi="Arial" w:cs="Arial"/>
        </w:rPr>
        <w:t xml:space="preserve"> excursions (MAGE).</w:t>
      </w:r>
    </w:p>
    <w:p w14:paraId="04114770" w14:textId="77777777" w:rsidR="00CF4E30" w:rsidRDefault="00CF4E30" w:rsidP="00CF4E30">
      <w:pPr>
        <w:rPr>
          <w:rFonts w:ascii="Arial" w:hAnsi="Arial" w:cs="Arial"/>
          <w:b/>
          <w:bCs/>
        </w:rPr>
      </w:pPr>
    </w:p>
    <w:p w14:paraId="3391A156" w14:textId="08ECEB73" w:rsid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  <w:b/>
          <w:bCs/>
        </w:rPr>
        <w:t>Results:</w:t>
      </w:r>
      <w:r w:rsidRPr="00CF4E30">
        <w:rPr>
          <w:rFonts w:ascii="Arial" w:hAnsi="Arial" w:cs="Arial"/>
        </w:rPr>
        <w:t xml:space="preserve"> </w:t>
      </w:r>
    </w:p>
    <w:p w14:paraId="056202EC" w14:textId="5BBB17EC" w:rsidR="00C97C28" w:rsidRP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</w:rPr>
        <w:t xml:space="preserve">The experimental group showed a significantly lower overall incidence of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 compared to the control group (20.0% vs. 38.0%, P &lt; 0.05). Nocturnal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 occurred more frequently in the control group. Among patients with low fasting C-peptide levels, the incidence of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 was significantly lower in the experimental group (31%) than in the control group (75%). The experimental group also demonstrated superior </w:t>
      </w:r>
      <w:proofErr w:type="spellStart"/>
      <w:r w:rsidRPr="00CF4E30">
        <w:rPr>
          <w:rFonts w:ascii="Arial" w:hAnsi="Arial" w:cs="Arial"/>
        </w:rPr>
        <w:t>glycemic</w:t>
      </w:r>
      <w:proofErr w:type="spellEnd"/>
      <w:r w:rsidRPr="00CF4E30">
        <w:rPr>
          <w:rFonts w:ascii="Arial" w:hAnsi="Arial" w:cs="Arial"/>
        </w:rPr>
        <w:t xml:space="preserve"> control, including lower mean blood glucose (7.68 vs. 8.14 mmol/L), higher TIR (85.68% vs. 69.58%), lower TBR (0.56% vs. 1.64%), lower TAR (12</w:t>
      </w:r>
      <w:r w:rsidRPr="00CF4E30">
        <w:rPr>
          <w:rFonts w:ascii="Arial" w:hAnsi="Arial" w:cs="Arial"/>
        </w:rPr>
        <w:t>.04% vs. 23.68%), and reduced MAGE (3.48 vs. 4.88 mmol/L) (all P &lt; 0.05).</w:t>
      </w:r>
    </w:p>
    <w:p w14:paraId="42A856DC" w14:textId="77777777" w:rsidR="00CF4E30" w:rsidRDefault="00CF4E30" w:rsidP="00CF4E30">
      <w:pPr>
        <w:rPr>
          <w:rFonts w:ascii="Arial" w:hAnsi="Arial" w:cs="Arial"/>
          <w:b/>
          <w:bCs/>
        </w:rPr>
      </w:pPr>
    </w:p>
    <w:p w14:paraId="6333A5C0" w14:textId="25EE510E" w:rsid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  <w:b/>
          <w:bCs/>
        </w:rPr>
        <w:t>Conclusion:</w:t>
      </w:r>
      <w:r w:rsidRPr="00CF4E30">
        <w:rPr>
          <w:rFonts w:ascii="Arial" w:hAnsi="Arial" w:cs="Arial"/>
        </w:rPr>
        <w:t xml:space="preserve"> </w:t>
      </w:r>
    </w:p>
    <w:p w14:paraId="1E967AFB" w14:textId="74E72998" w:rsidR="00C97C28" w:rsidRPr="00CF4E30" w:rsidRDefault="00CF4E30" w:rsidP="00CF4E30">
      <w:pPr>
        <w:rPr>
          <w:rFonts w:ascii="Arial" w:hAnsi="Arial" w:cs="Arial"/>
        </w:rPr>
      </w:pPr>
      <w:r w:rsidRPr="00CF4E30">
        <w:rPr>
          <w:rFonts w:ascii="Arial" w:hAnsi="Arial" w:cs="Arial"/>
        </w:rPr>
        <w:t xml:space="preserve">Continuous glucose monitoring (CGM)-based precision nursing effectively reduces the risk of </w:t>
      </w:r>
      <w:proofErr w:type="spellStart"/>
      <w:r w:rsidRPr="00CF4E30">
        <w:rPr>
          <w:rFonts w:ascii="Arial" w:hAnsi="Arial" w:cs="Arial"/>
        </w:rPr>
        <w:t>hypoglycemia</w:t>
      </w:r>
      <w:proofErr w:type="spellEnd"/>
      <w:r w:rsidRPr="00CF4E30">
        <w:rPr>
          <w:rFonts w:ascii="Arial" w:hAnsi="Arial" w:cs="Arial"/>
        </w:rPr>
        <w:t xml:space="preserve"> and improves </w:t>
      </w:r>
      <w:proofErr w:type="spellStart"/>
      <w:r w:rsidRPr="00CF4E30">
        <w:rPr>
          <w:rFonts w:ascii="Arial" w:hAnsi="Arial" w:cs="Arial"/>
        </w:rPr>
        <w:t>glycemic</w:t>
      </w:r>
      <w:proofErr w:type="spellEnd"/>
      <w:r w:rsidRPr="00CF4E30">
        <w:rPr>
          <w:rFonts w:ascii="Arial" w:hAnsi="Arial" w:cs="Arial"/>
        </w:rPr>
        <w:t xml:space="preserve"> stability in hospitalized diabetic patients through individualized, data-driven interventions.</w:t>
      </w:r>
    </w:p>
    <w:p w14:paraId="6A91FA94" w14:textId="77777777" w:rsidR="00C97C28" w:rsidRPr="00CF4E30" w:rsidRDefault="00C97C28" w:rsidP="00CF4E30">
      <w:pPr>
        <w:rPr>
          <w:rFonts w:ascii="Arial" w:hAnsi="Arial" w:cs="Arial"/>
        </w:rPr>
      </w:pPr>
    </w:p>
    <w:p w14:paraId="7D46DD6C" w14:textId="77777777" w:rsidR="00C97C28" w:rsidRPr="00CF4E30" w:rsidRDefault="00C97C28" w:rsidP="00CF4E30">
      <w:pPr>
        <w:rPr>
          <w:rFonts w:ascii="Arial" w:hAnsi="Arial" w:cs="Arial"/>
        </w:rPr>
      </w:pPr>
    </w:p>
    <w:p w14:paraId="22A97A63" w14:textId="77777777" w:rsidR="00C97C28" w:rsidRPr="00CF4E30" w:rsidRDefault="00C97C28" w:rsidP="00CF4E30">
      <w:pPr>
        <w:rPr>
          <w:rFonts w:ascii="Arial" w:hAnsi="Arial" w:cs="Arial"/>
        </w:rPr>
      </w:pPr>
    </w:p>
    <w:p w14:paraId="5AC8EF12" w14:textId="77777777" w:rsidR="00C97C28" w:rsidRPr="00CF4E30" w:rsidRDefault="00C97C28" w:rsidP="00CF4E30">
      <w:pPr>
        <w:rPr>
          <w:rFonts w:ascii="Arial" w:hAnsi="Arial" w:cs="Arial"/>
        </w:rPr>
      </w:pPr>
    </w:p>
    <w:p w14:paraId="69886DD6" w14:textId="77777777" w:rsidR="00C97C28" w:rsidRPr="00CF4E30" w:rsidRDefault="00C97C28" w:rsidP="00CF4E30">
      <w:pPr>
        <w:rPr>
          <w:rFonts w:ascii="Arial" w:hAnsi="Arial" w:cs="Arial"/>
        </w:rPr>
      </w:pPr>
    </w:p>
    <w:p w14:paraId="31EAA4F4" w14:textId="77777777" w:rsidR="00C97C28" w:rsidRPr="00CF4E30" w:rsidRDefault="00C97C28" w:rsidP="00CF4E30">
      <w:pPr>
        <w:rPr>
          <w:rFonts w:ascii="Arial" w:hAnsi="Arial" w:cs="Arial"/>
        </w:rPr>
      </w:pPr>
    </w:p>
    <w:p w14:paraId="11C6E1EF" w14:textId="77777777" w:rsidR="00C97C28" w:rsidRPr="00CF4E30" w:rsidRDefault="00C97C28" w:rsidP="00CF4E30">
      <w:pPr>
        <w:rPr>
          <w:rFonts w:ascii="Arial" w:hAnsi="Arial" w:cs="Arial"/>
        </w:rPr>
      </w:pPr>
    </w:p>
    <w:p w14:paraId="15D657A2" w14:textId="77777777" w:rsidR="00C97C28" w:rsidRPr="00CF4E30" w:rsidRDefault="00C97C28" w:rsidP="00CF4E30">
      <w:pPr>
        <w:rPr>
          <w:rFonts w:ascii="Arial" w:hAnsi="Arial" w:cs="Arial"/>
        </w:rPr>
      </w:pPr>
    </w:p>
    <w:p w14:paraId="5AEC921B" w14:textId="77777777" w:rsidR="00C97C28" w:rsidRPr="00CF4E30" w:rsidRDefault="00C97C28" w:rsidP="00CF4E30">
      <w:pPr>
        <w:rPr>
          <w:rFonts w:ascii="Arial" w:hAnsi="Arial" w:cs="Arial"/>
        </w:rPr>
      </w:pPr>
    </w:p>
    <w:p w14:paraId="40ADEEC0" w14:textId="77777777" w:rsidR="00C97C28" w:rsidRPr="00CF4E30" w:rsidRDefault="00C97C28" w:rsidP="00CF4E30">
      <w:pPr>
        <w:rPr>
          <w:rFonts w:ascii="Arial" w:hAnsi="Arial" w:cs="Arial"/>
        </w:rPr>
      </w:pPr>
    </w:p>
    <w:p w14:paraId="6BAD0687" w14:textId="77777777" w:rsidR="00C97C28" w:rsidRPr="00CF4E30" w:rsidRDefault="00C97C28" w:rsidP="00CF4E30">
      <w:pPr>
        <w:rPr>
          <w:rFonts w:ascii="Arial" w:hAnsi="Arial" w:cs="Arial"/>
        </w:rPr>
      </w:pPr>
    </w:p>
    <w:p w14:paraId="67E04D85" w14:textId="77777777" w:rsidR="00C97C28" w:rsidRPr="00CF4E30" w:rsidRDefault="00C97C28" w:rsidP="00CF4E30">
      <w:pPr>
        <w:rPr>
          <w:rFonts w:ascii="Arial" w:hAnsi="Arial" w:cs="Arial"/>
        </w:rPr>
      </w:pPr>
    </w:p>
    <w:p w14:paraId="230AD77C" w14:textId="77777777" w:rsidR="00C97C28" w:rsidRPr="00CF4E30" w:rsidRDefault="00C97C28" w:rsidP="00CF4E30">
      <w:pPr>
        <w:rPr>
          <w:rFonts w:ascii="Arial" w:hAnsi="Arial" w:cs="Arial"/>
        </w:rPr>
      </w:pPr>
    </w:p>
    <w:p w14:paraId="71F986A9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0CB000B3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57179DE1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4010AC30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5AAA730B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580C6362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6E4D8023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2E39C13E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78B72B2E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260084BD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7CF11867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48422E24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2DF0E555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0D9AC7F2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05F54F22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2EE97204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4CC7D2CD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28EEEA06" w14:textId="77777777" w:rsidR="00C97C28" w:rsidRDefault="00C97C28">
      <w:pPr>
        <w:rPr>
          <w:rFonts w:ascii="Arial" w:hAnsi="Arial" w:cs="Arial"/>
          <w:sz w:val="20"/>
          <w:szCs w:val="20"/>
        </w:rPr>
      </w:pPr>
    </w:p>
    <w:p w14:paraId="484FA34F" w14:textId="77777777" w:rsidR="00C97C28" w:rsidRDefault="00C97C28">
      <w:pPr>
        <w:rPr>
          <w:rFonts w:ascii="Arial" w:hAnsi="Arial" w:cs="Arial"/>
          <w:sz w:val="20"/>
          <w:szCs w:val="20"/>
        </w:rPr>
      </w:pPr>
    </w:p>
    <w:sectPr w:rsidR="00C97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FA"/>
    <w:rsid w:val="001049FE"/>
    <w:rsid w:val="0028124D"/>
    <w:rsid w:val="00376B39"/>
    <w:rsid w:val="004E09DD"/>
    <w:rsid w:val="006B451B"/>
    <w:rsid w:val="007244F0"/>
    <w:rsid w:val="00830A4D"/>
    <w:rsid w:val="008427FA"/>
    <w:rsid w:val="008953CF"/>
    <w:rsid w:val="009A582D"/>
    <w:rsid w:val="009D79DB"/>
    <w:rsid w:val="00A85759"/>
    <w:rsid w:val="00BC73E4"/>
    <w:rsid w:val="00C97C28"/>
    <w:rsid w:val="00CF4E30"/>
    <w:rsid w:val="00D56368"/>
    <w:rsid w:val="00D6249E"/>
    <w:rsid w:val="00DD0D64"/>
    <w:rsid w:val="4679071D"/>
    <w:rsid w:val="50635FF7"/>
    <w:rsid w:val="6AE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A898"/>
  <w15:docId w15:val="{2A5577D3-C0F4-4514-8E12-4CFDF32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tlas Grotesk Regular" w:eastAsiaTheme="minorHAnsi" w:hAnsi="Atlas Grotesk Regular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  <w:sz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9c8a2b7b-0bee-4c48-b0a6-23db8982d3bc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911e96c-4cc4-42d5-8e43-f93924cf6a05"/>
    <ds:schemaRef ds:uri="http://schemas.openxmlformats.org/package/2006/metadata/core-properties"/>
    <ds:schemaRef ds:uri="cab52c9b-ab33-4221-8af9-54f8f2b86a8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/>
</ds:datastoreItem>
</file>

<file path=customXml/itemProps3.xml><?xml version="1.0" encoding="utf-8"?>
<ds:datastoreItem xmlns:ds="http://schemas.openxmlformats.org/officeDocument/2006/customXml" ds:itemID="{D82D81BE-A98B-4612-B051-C1896711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Kelly</dc:creator>
  <cp:lastModifiedBy>Tanya Yandall</cp:lastModifiedBy>
  <cp:revision>3</cp:revision>
  <dcterms:created xsi:type="dcterms:W3CDTF">2025-05-21T01:59:00Z</dcterms:created>
  <dcterms:modified xsi:type="dcterms:W3CDTF">2025-05-21T02:01:00Z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KSOProductBuildVer">
    <vt:lpwstr>2052-12.1.0.20305</vt:lpwstr>
  </property>
  <property fmtid="{D5CDD505-2E9C-101B-9397-08002B2CF9AE}" pid="5" name="ICV">
    <vt:lpwstr>005689FB0E814A319F61ABAF160B1D47_13</vt:lpwstr>
  </property>
  <property fmtid="{D5CDD505-2E9C-101B-9397-08002B2CF9AE}" pid="6" name="KSOTemplateDocerSaveRecord">
    <vt:lpwstr>eyJoZGlkIjoiNjliYmIxOWJmMjg3M2JlNzk4NDZiYTk1MDM5OGM5OWIiLCJ1c2VySWQiOiIxMDEyMzY4NjgwIn0=</vt:lpwstr>
  </property>
</Properties>
</file>