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90989" w14:textId="0A1574E2" w:rsidR="4934C9DB" w:rsidRPr="009E6AA1" w:rsidRDefault="4934C9DB" w:rsidP="009E6AA1">
      <w:pPr>
        <w:rPr>
          <w:rFonts w:ascii="Arial" w:hAnsi="Arial" w:cs="Arial"/>
          <w:b/>
          <w:bCs/>
          <w:sz w:val="22"/>
          <w:szCs w:val="22"/>
        </w:rPr>
      </w:pPr>
      <w:r w:rsidRPr="009E6AA1">
        <w:rPr>
          <w:rFonts w:ascii="Arial" w:hAnsi="Arial" w:cs="Arial"/>
          <w:b/>
          <w:bCs/>
          <w:sz w:val="22"/>
          <w:szCs w:val="22"/>
        </w:rPr>
        <w:t xml:space="preserve">An Analysis of Patient Characteristics </w:t>
      </w:r>
      <w:r w:rsidR="581096FC" w:rsidRPr="009E6AA1">
        <w:rPr>
          <w:rFonts w:ascii="Arial" w:hAnsi="Arial" w:cs="Arial"/>
          <w:b/>
          <w:bCs/>
          <w:sz w:val="22"/>
          <w:szCs w:val="22"/>
        </w:rPr>
        <w:t>in</w:t>
      </w:r>
      <w:r w:rsidRPr="009E6AA1">
        <w:rPr>
          <w:rFonts w:ascii="Arial" w:hAnsi="Arial" w:cs="Arial"/>
          <w:b/>
          <w:bCs/>
          <w:sz w:val="22"/>
          <w:szCs w:val="22"/>
        </w:rPr>
        <w:t xml:space="preserve"> New Heart Failure Presentations</w:t>
      </w:r>
      <w:r w:rsidR="009C0121" w:rsidRPr="009E6AA1">
        <w:rPr>
          <w:rFonts w:ascii="Arial" w:hAnsi="Arial" w:cs="Arial"/>
          <w:b/>
          <w:bCs/>
          <w:sz w:val="22"/>
          <w:szCs w:val="22"/>
        </w:rPr>
        <w:t xml:space="preserve"> to the </w:t>
      </w:r>
      <w:r w:rsidR="00141B8E" w:rsidRPr="009E6AA1">
        <w:rPr>
          <w:rFonts w:ascii="Arial" w:hAnsi="Arial" w:cs="Arial"/>
          <w:b/>
          <w:bCs/>
          <w:sz w:val="22"/>
          <w:szCs w:val="22"/>
        </w:rPr>
        <w:t>inpatient</w:t>
      </w:r>
      <w:r w:rsidR="009C0121" w:rsidRPr="009E6AA1">
        <w:rPr>
          <w:rFonts w:ascii="Arial" w:hAnsi="Arial" w:cs="Arial"/>
          <w:b/>
          <w:bCs/>
          <w:sz w:val="22"/>
          <w:szCs w:val="22"/>
        </w:rPr>
        <w:t xml:space="preserve"> cardiology service</w:t>
      </w:r>
      <w:r w:rsidRPr="009E6AA1">
        <w:rPr>
          <w:rFonts w:ascii="Arial" w:hAnsi="Arial" w:cs="Arial"/>
          <w:b/>
          <w:bCs/>
          <w:sz w:val="22"/>
          <w:szCs w:val="22"/>
        </w:rPr>
        <w:t xml:space="preserve"> </w:t>
      </w:r>
      <w:r w:rsidR="009C0121" w:rsidRPr="009E6AA1">
        <w:rPr>
          <w:rFonts w:ascii="Arial" w:hAnsi="Arial" w:cs="Arial"/>
          <w:b/>
          <w:bCs/>
          <w:sz w:val="22"/>
          <w:szCs w:val="22"/>
        </w:rPr>
        <w:t>at Middlemore Hospital</w:t>
      </w:r>
    </w:p>
    <w:p w14:paraId="3E7CA39C" w14:textId="77777777" w:rsidR="00141B8E" w:rsidRPr="009E6AA1" w:rsidRDefault="00141B8E" w:rsidP="076AA385">
      <w:pPr>
        <w:rPr>
          <w:rFonts w:ascii="Arial" w:hAnsi="Arial" w:cs="Arial"/>
          <w:sz w:val="22"/>
          <w:szCs w:val="22"/>
        </w:rPr>
      </w:pPr>
    </w:p>
    <w:p w14:paraId="127C9B8D" w14:textId="2F969270" w:rsidR="697BC9E7" w:rsidRPr="009E6AA1" w:rsidRDefault="697BC9E7" w:rsidP="076AA385">
      <w:pPr>
        <w:rPr>
          <w:rFonts w:ascii="Arial" w:hAnsi="Arial" w:cs="Arial"/>
          <w:b/>
          <w:bCs/>
          <w:sz w:val="22"/>
          <w:szCs w:val="22"/>
        </w:rPr>
      </w:pPr>
      <w:r w:rsidRPr="009E6AA1">
        <w:rPr>
          <w:rFonts w:ascii="Arial" w:hAnsi="Arial" w:cs="Arial"/>
          <w:b/>
          <w:bCs/>
          <w:sz w:val="22"/>
          <w:szCs w:val="22"/>
        </w:rPr>
        <w:t>Background</w:t>
      </w:r>
    </w:p>
    <w:p w14:paraId="7225A540" w14:textId="1EEA2854" w:rsidR="076AA385" w:rsidRPr="009E6AA1" w:rsidRDefault="17C443C3" w:rsidP="6A7F73CB">
      <w:pPr>
        <w:rPr>
          <w:rFonts w:ascii="Arial" w:hAnsi="Arial" w:cs="Arial"/>
          <w:sz w:val="22"/>
          <w:szCs w:val="22"/>
        </w:rPr>
      </w:pPr>
      <w:r w:rsidRPr="009E6AA1">
        <w:rPr>
          <w:rFonts w:ascii="Arial" w:hAnsi="Arial" w:cs="Arial"/>
          <w:sz w:val="22"/>
          <w:szCs w:val="22"/>
        </w:rPr>
        <w:t xml:space="preserve">Heart failure </w:t>
      </w:r>
      <w:r w:rsidR="00D60BBA" w:rsidRPr="009E6AA1">
        <w:rPr>
          <w:rFonts w:ascii="Arial" w:hAnsi="Arial" w:cs="Arial"/>
          <w:sz w:val="22"/>
          <w:szCs w:val="22"/>
        </w:rPr>
        <w:t>with reduced ejection fraction (</w:t>
      </w:r>
      <w:proofErr w:type="spellStart"/>
      <w:r w:rsidR="00D60BBA" w:rsidRPr="009E6AA1">
        <w:rPr>
          <w:rFonts w:ascii="Arial" w:hAnsi="Arial" w:cs="Arial"/>
          <w:sz w:val="22"/>
          <w:szCs w:val="22"/>
        </w:rPr>
        <w:t>HFrEF</w:t>
      </w:r>
      <w:proofErr w:type="spellEnd"/>
      <w:r w:rsidR="00D60BBA" w:rsidRPr="009E6AA1">
        <w:rPr>
          <w:rFonts w:ascii="Arial" w:hAnsi="Arial" w:cs="Arial"/>
          <w:sz w:val="22"/>
          <w:szCs w:val="22"/>
        </w:rPr>
        <w:t>)</w:t>
      </w:r>
      <w:r w:rsidRPr="009E6AA1">
        <w:rPr>
          <w:rFonts w:ascii="Arial" w:hAnsi="Arial" w:cs="Arial"/>
          <w:sz w:val="22"/>
          <w:szCs w:val="22"/>
        </w:rPr>
        <w:t xml:space="preserve"> </w:t>
      </w:r>
      <w:r w:rsidR="4B7668E8" w:rsidRPr="009E6AA1">
        <w:rPr>
          <w:rFonts w:ascii="Arial" w:hAnsi="Arial" w:cs="Arial"/>
          <w:sz w:val="22"/>
          <w:szCs w:val="22"/>
        </w:rPr>
        <w:t xml:space="preserve">is common in NZ </w:t>
      </w:r>
      <w:r w:rsidR="12E562E8" w:rsidRPr="009E6AA1">
        <w:rPr>
          <w:rFonts w:ascii="Arial" w:hAnsi="Arial" w:cs="Arial"/>
          <w:sz w:val="22"/>
          <w:szCs w:val="22"/>
        </w:rPr>
        <w:t>with</w:t>
      </w:r>
      <w:r w:rsidR="2071AD10" w:rsidRPr="009E6AA1">
        <w:rPr>
          <w:rFonts w:ascii="Arial" w:hAnsi="Arial" w:cs="Arial"/>
          <w:sz w:val="22"/>
          <w:szCs w:val="22"/>
        </w:rPr>
        <w:t xml:space="preserve"> an increasing number of hospitalizations</w:t>
      </w:r>
      <w:r w:rsidR="5E656884" w:rsidRPr="009E6AA1">
        <w:rPr>
          <w:rFonts w:ascii="Arial" w:hAnsi="Arial" w:cs="Arial"/>
          <w:sz w:val="22"/>
          <w:szCs w:val="22"/>
        </w:rPr>
        <w:t xml:space="preserve">. </w:t>
      </w:r>
      <w:r w:rsidR="0BC405A9" w:rsidRPr="009E6AA1">
        <w:rPr>
          <w:rFonts w:ascii="Arial" w:hAnsi="Arial" w:cs="Arial"/>
          <w:sz w:val="22"/>
          <w:szCs w:val="22"/>
        </w:rPr>
        <w:t>W</w:t>
      </w:r>
      <w:r w:rsidR="06181B0A" w:rsidRPr="009E6AA1">
        <w:rPr>
          <w:rFonts w:ascii="Arial" w:hAnsi="Arial" w:cs="Arial"/>
          <w:sz w:val="22"/>
          <w:szCs w:val="22"/>
        </w:rPr>
        <w:t>e</w:t>
      </w:r>
      <w:r w:rsidR="0BC405A9" w:rsidRPr="009E6AA1">
        <w:rPr>
          <w:rFonts w:ascii="Arial" w:hAnsi="Arial" w:cs="Arial"/>
          <w:sz w:val="22"/>
          <w:szCs w:val="22"/>
        </w:rPr>
        <w:t xml:space="preserve"> present an</w:t>
      </w:r>
      <w:r w:rsidR="3EE0E3C2" w:rsidRPr="009E6AA1">
        <w:rPr>
          <w:rFonts w:ascii="Arial" w:hAnsi="Arial" w:cs="Arial"/>
          <w:sz w:val="22"/>
          <w:szCs w:val="22"/>
        </w:rPr>
        <w:t xml:space="preserve"> analys</w:t>
      </w:r>
      <w:r w:rsidR="47328FBE" w:rsidRPr="009E6AA1">
        <w:rPr>
          <w:rFonts w:ascii="Arial" w:hAnsi="Arial" w:cs="Arial"/>
          <w:sz w:val="22"/>
          <w:szCs w:val="22"/>
        </w:rPr>
        <w:t>is of</w:t>
      </w:r>
      <w:r w:rsidR="3EE0E3C2" w:rsidRPr="009E6AA1">
        <w:rPr>
          <w:rFonts w:ascii="Arial" w:hAnsi="Arial" w:cs="Arial"/>
          <w:sz w:val="22"/>
          <w:szCs w:val="22"/>
        </w:rPr>
        <w:t xml:space="preserve"> patient characteristics and</w:t>
      </w:r>
      <w:r w:rsidR="00AA16DE" w:rsidRPr="009E6AA1">
        <w:rPr>
          <w:rFonts w:ascii="Arial" w:hAnsi="Arial" w:cs="Arial"/>
          <w:sz w:val="22"/>
          <w:szCs w:val="22"/>
        </w:rPr>
        <w:t xml:space="preserve"> the</w:t>
      </w:r>
      <w:r w:rsidR="3EE0E3C2" w:rsidRPr="009E6AA1">
        <w:rPr>
          <w:rFonts w:ascii="Arial" w:hAnsi="Arial" w:cs="Arial"/>
          <w:sz w:val="22"/>
          <w:szCs w:val="22"/>
        </w:rPr>
        <w:t xml:space="preserve"> </w:t>
      </w:r>
      <w:r w:rsidR="19295641" w:rsidRPr="009E6AA1">
        <w:rPr>
          <w:rFonts w:ascii="Arial" w:hAnsi="Arial" w:cs="Arial"/>
          <w:sz w:val="22"/>
          <w:szCs w:val="22"/>
        </w:rPr>
        <w:t>prescribing</w:t>
      </w:r>
      <w:r w:rsidR="49B50200" w:rsidRPr="009E6AA1">
        <w:rPr>
          <w:rFonts w:ascii="Arial" w:hAnsi="Arial" w:cs="Arial"/>
          <w:sz w:val="22"/>
          <w:szCs w:val="22"/>
        </w:rPr>
        <w:t xml:space="preserve"> of medical </w:t>
      </w:r>
      <w:r w:rsidR="10C2D15C" w:rsidRPr="009E6AA1">
        <w:rPr>
          <w:rFonts w:ascii="Arial" w:hAnsi="Arial" w:cs="Arial"/>
          <w:sz w:val="22"/>
          <w:szCs w:val="22"/>
        </w:rPr>
        <w:t>therapy</w:t>
      </w:r>
      <w:r w:rsidR="49B50200" w:rsidRPr="009E6AA1">
        <w:rPr>
          <w:rFonts w:ascii="Arial" w:hAnsi="Arial" w:cs="Arial"/>
          <w:sz w:val="22"/>
          <w:szCs w:val="22"/>
        </w:rPr>
        <w:t xml:space="preserve"> for</w:t>
      </w:r>
      <w:r w:rsidR="3EE0E3C2" w:rsidRPr="009E6A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1FCF3C5E" w:rsidRPr="009E6AA1">
        <w:rPr>
          <w:rFonts w:ascii="Arial" w:hAnsi="Arial" w:cs="Arial"/>
          <w:sz w:val="22"/>
          <w:szCs w:val="22"/>
        </w:rPr>
        <w:t>HFrEF</w:t>
      </w:r>
      <w:proofErr w:type="spellEnd"/>
      <w:r w:rsidR="79E741AE" w:rsidRPr="009E6AA1">
        <w:rPr>
          <w:rFonts w:ascii="Arial" w:hAnsi="Arial" w:cs="Arial"/>
          <w:sz w:val="22"/>
          <w:szCs w:val="22"/>
        </w:rPr>
        <w:t xml:space="preserve"> during 2022</w:t>
      </w:r>
      <w:r w:rsidR="4EF4C26E" w:rsidRPr="009E6AA1">
        <w:rPr>
          <w:rFonts w:ascii="Arial" w:hAnsi="Arial" w:cs="Arial"/>
          <w:sz w:val="22"/>
          <w:szCs w:val="22"/>
        </w:rPr>
        <w:t xml:space="preserve"> in the Counties Manukau region.</w:t>
      </w:r>
    </w:p>
    <w:p w14:paraId="03563846" w14:textId="5A3F497B" w:rsidR="697BC9E7" w:rsidRPr="009E6AA1" w:rsidRDefault="697BC9E7" w:rsidP="076AA385">
      <w:pPr>
        <w:rPr>
          <w:rFonts w:ascii="Arial" w:hAnsi="Arial" w:cs="Arial"/>
          <w:b/>
          <w:bCs/>
          <w:sz w:val="22"/>
          <w:szCs w:val="22"/>
        </w:rPr>
      </w:pPr>
      <w:r w:rsidRPr="009E6AA1">
        <w:rPr>
          <w:rFonts w:ascii="Arial" w:hAnsi="Arial" w:cs="Arial"/>
          <w:b/>
          <w:bCs/>
          <w:sz w:val="22"/>
          <w:szCs w:val="22"/>
        </w:rPr>
        <w:t>Method</w:t>
      </w:r>
      <w:r w:rsidR="5707CAF8" w:rsidRPr="009E6AA1">
        <w:rPr>
          <w:rFonts w:ascii="Arial" w:hAnsi="Arial" w:cs="Arial"/>
          <w:b/>
          <w:bCs/>
          <w:sz w:val="22"/>
          <w:szCs w:val="22"/>
        </w:rPr>
        <w:t>s</w:t>
      </w:r>
    </w:p>
    <w:p w14:paraId="06C32D20" w14:textId="61943B6C" w:rsidR="076AA385" w:rsidRPr="009E6AA1" w:rsidRDefault="57CFE778" w:rsidP="6A7F73CB">
      <w:pPr>
        <w:rPr>
          <w:rFonts w:ascii="Arial" w:hAnsi="Arial" w:cs="Arial"/>
          <w:sz w:val="22"/>
          <w:szCs w:val="22"/>
        </w:rPr>
      </w:pPr>
      <w:r w:rsidRPr="009E6AA1">
        <w:rPr>
          <w:rFonts w:ascii="Arial" w:hAnsi="Arial" w:cs="Arial"/>
          <w:sz w:val="22"/>
          <w:szCs w:val="22"/>
        </w:rPr>
        <w:t>R</w:t>
      </w:r>
      <w:r w:rsidR="27C8774E" w:rsidRPr="009E6AA1">
        <w:rPr>
          <w:rFonts w:ascii="Arial" w:hAnsi="Arial" w:cs="Arial"/>
          <w:sz w:val="22"/>
          <w:szCs w:val="22"/>
        </w:rPr>
        <w:t>etrospective observational study</w:t>
      </w:r>
      <w:r w:rsidR="4CDFB94F" w:rsidRPr="009E6AA1">
        <w:rPr>
          <w:rFonts w:ascii="Arial" w:hAnsi="Arial" w:cs="Arial"/>
          <w:sz w:val="22"/>
          <w:szCs w:val="22"/>
        </w:rPr>
        <w:t xml:space="preserve"> of patients from </w:t>
      </w:r>
      <w:r w:rsidR="64FC70DF" w:rsidRPr="009E6AA1">
        <w:rPr>
          <w:rFonts w:ascii="Arial" w:hAnsi="Arial" w:cs="Arial"/>
          <w:sz w:val="22"/>
          <w:szCs w:val="22"/>
        </w:rPr>
        <w:t>2022</w:t>
      </w:r>
      <w:r w:rsidR="6EEB6D09" w:rsidRPr="009E6AA1">
        <w:rPr>
          <w:rFonts w:ascii="Arial" w:hAnsi="Arial" w:cs="Arial"/>
          <w:sz w:val="22"/>
          <w:szCs w:val="22"/>
        </w:rPr>
        <w:t xml:space="preserve"> admitted </w:t>
      </w:r>
      <w:r w:rsidR="4CDFB94F" w:rsidRPr="009E6AA1">
        <w:rPr>
          <w:rFonts w:ascii="Arial" w:hAnsi="Arial" w:cs="Arial"/>
          <w:sz w:val="22"/>
          <w:szCs w:val="22"/>
        </w:rPr>
        <w:t>to Middlemore Hospital</w:t>
      </w:r>
      <w:r w:rsidR="0893EAF1" w:rsidRPr="009E6AA1">
        <w:rPr>
          <w:rFonts w:ascii="Arial" w:hAnsi="Arial" w:cs="Arial"/>
          <w:sz w:val="22"/>
          <w:szCs w:val="22"/>
        </w:rPr>
        <w:t xml:space="preserve"> under the</w:t>
      </w:r>
      <w:r w:rsidR="720FAE98" w:rsidRPr="009E6AA1">
        <w:rPr>
          <w:rFonts w:ascii="Arial" w:hAnsi="Arial" w:cs="Arial"/>
          <w:sz w:val="22"/>
          <w:szCs w:val="22"/>
        </w:rPr>
        <w:t xml:space="preserve"> ward</w:t>
      </w:r>
      <w:r w:rsidR="0893EAF1" w:rsidRPr="009E6AA1">
        <w:rPr>
          <w:rFonts w:ascii="Arial" w:hAnsi="Arial" w:cs="Arial"/>
          <w:sz w:val="22"/>
          <w:szCs w:val="22"/>
        </w:rPr>
        <w:t xml:space="preserve"> cardiology team</w:t>
      </w:r>
      <w:r w:rsidR="4CDFB94F" w:rsidRPr="009E6AA1">
        <w:rPr>
          <w:rFonts w:ascii="Arial" w:hAnsi="Arial" w:cs="Arial"/>
          <w:sz w:val="22"/>
          <w:szCs w:val="22"/>
        </w:rPr>
        <w:t xml:space="preserve"> with a new diagnosis of </w:t>
      </w:r>
      <w:proofErr w:type="spellStart"/>
      <w:r w:rsidR="44DC19A3" w:rsidRPr="009E6AA1">
        <w:rPr>
          <w:rFonts w:ascii="Arial" w:hAnsi="Arial" w:cs="Arial"/>
          <w:sz w:val="22"/>
          <w:szCs w:val="22"/>
        </w:rPr>
        <w:t>HFrEF</w:t>
      </w:r>
      <w:proofErr w:type="spellEnd"/>
      <w:r w:rsidR="4CDFB94F" w:rsidRPr="009E6AA1">
        <w:rPr>
          <w:rFonts w:ascii="Arial" w:hAnsi="Arial" w:cs="Arial"/>
          <w:sz w:val="22"/>
          <w:szCs w:val="22"/>
        </w:rPr>
        <w:t xml:space="preserve">. </w:t>
      </w:r>
      <w:r w:rsidR="33F5FD3F" w:rsidRPr="009E6AA1">
        <w:rPr>
          <w:rFonts w:ascii="Arial" w:hAnsi="Arial" w:cs="Arial"/>
          <w:sz w:val="22"/>
          <w:szCs w:val="22"/>
        </w:rPr>
        <w:t>A</w:t>
      </w:r>
      <w:r w:rsidR="4AA4BC4D" w:rsidRPr="009E6AA1">
        <w:rPr>
          <w:rFonts w:ascii="Arial" w:hAnsi="Arial" w:cs="Arial"/>
          <w:sz w:val="22"/>
          <w:szCs w:val="22"/>
        </w:rPr>
        <w:t>cute coronary syndrome</w:t>
      </w:r>
      <w:r w:rsidR="4F543D7F" w:rsidRPr="009E6AA1">
        <w:rPr>
          <w:rFonts w:ascii="Arial" w:hAnsi="Arial" w:cs="Arial"/>
          <w:sz w:val="22"/>
          <w:szCs w:val="22"/>
        </w:rPr>
        <w:t xml:space="preserve"> presentations</w:t>
      </w:r>
      <w:r w:rsidR="4AA4BC4D" w:rsidRPr="009E6AA1">
        <w:rPr>
          <w:rFonts w:ascii="Arial" w:hAnsi="Arial" w:cs="Arial"/>
          <w:sz w:val="22"/>
          <w:szCs w:val="22"/>
        </w:rPr>
        <w:t xml:space="preserve"> or </w:t>
      </w:r>
      <w:r w:rsidR="53CA48FA" w:rsidRPr="009E6AA1">
        <w:rPr>
          <w:rFonts w:ascii="Arial" w:hAnsi="Arial" w:cs="Arial"/>
          <w:sz w:val="22"/>
          <w:szCs w:val="22"/>
        </w:rPr>
        <w:t xml:space="preserve">those with previously diagnosed </w:t>
      </w:r>
      <w:proofErr w:type="spellStart"/>
      <w:r w:rsidR="53CA48FA" w:rsidRPr="009E6AA1">
        <w:rPr>
          <w:rFonts w:ascii="Arial" w:hAnsi="Arial" w:cs="Arial"/>
          <w:sz w:val="22"/>
          <w:szCs w:val="22"/>
        </w:rPr>
        <w:t>HFrEF</w:t>
      </w:r>
      <w:proofErr w:type="spellEnd"/>
      <w:r w:rsidR="53CA48FA" w:rsidRPr="009E6AA1">
        <w:rPr>
          <w:rFonts w:ascii="Arial" w:hAnsi="Arial" w:cs="Arial"/>
          <w:sz w:val="22"/>
          <w:szCs w:val="22"/>
        </w:rPr>
        <w:t xml:space="preserve"> </w:t>
      </w:r>
      <w:r w:rsidR="5A637939" w:rsidRPr="009E6AA1">
        <w:rPr>
          <w:rFonts w:ascii="Arial" w:hAnsi="Arial" w:cs="Arial"/>
          <w:sz w:val="22"/>
          <w:szCs w:val="22"/>
        </w:rPr>
        <w:t xml:space="preserve">were excluded. </w:t>
      </w:r>
    </w:p>
    <w:p w14:paraId="6E18DFCA" w14:textId="04FABCFE" w:rsidR="697BC9E7" w:rsidRPr="009E6AA1" w:rsidRDefault="697BC9E7" w:rsidP="076AA385">
      <w:pPr>
        <w:rPr>
          <w:rFonts w:ascii="Arial" w:hAnsi="Arial" w:cs="Arial"/>
          <w:b/>
          <w:bCs/>
          <w:sz w:val="22"/>
          <w:szCs w:val="22"/>
        </w:rPr>
      </w:pPr>
      <w:r w:rsidRPr="009E6AA1">
        <w:rPr>
          <w:rFonts w:ascii="Arial" w:hAnsi="Arial" w:cs="Arial"/>
          <w:b/>
          <w:bCs/>
          <w:sz w:val="22"/>
          <w:szCs w:val="22"/>
        </w:rPr>
        <w:t>Results</w:t>
      </w:r>
    </w:p>
    <w:p w14:paraId="5A972BAA" w14:textId="0DDBF464" w:rsidR="076AA385" w:rsidRPr="009E6AA1" w:rsidRDefault="5F5A73F5" w:rsidP="4B6E6E5D">
      <w:pPr>
        <w:rPr>
          <w:rFonts w:ascii="Arial" w:hAnsi="Arial" w:cs="Arial"/>
          <w:sz w:val="22"/>
          <w:szCs w:val="22"/>
        </w:rPr>
      </w:pPr>
      <w:r w:rsidRPr="009E6AA1">
        <w:rPr>
          <w:rFonts w:ascii="Arial" w:hAnsi="Arial" w:cs="Arial"/>
          <w:sz w:val="22"/>
          <w:szCs w:val="22"/>
        </w:rPr>
        <w:t xml:space="preserve">157 </w:t>
      </w:r>
      <w:r w:rsidR="1905DC91" w:rsidRPr="009E6AA1">
        <w:rPr>
          <w:rFonts w:ascii="Arial" w:hAnsi="Arial" w:cs="Arial"/>
          <w:sz w:val="22"/>
          <w:szCs w:val="22"/>
        </w:rPr>
        <w:t>patients</w:t>
      </w:r>
      <w:r w:rsidRPr="009E6AA1">
        <w:rPr>
          <w:rFonts w:ascii="Arial" w:hAnsi="Arial" w:cs="Arial"/>
          <w:sz w:val="22"/>
          <w:szCs w:val="22"/>
        </w:rPr>
        <w:t xml:space="preserve"> </w:t>
      </w:r>
      <w:r w:rsidR="3BDA3494" w:rsidRPr="009E6AA1">
        <w:rPr>
          <w:rFonts w:ascii="Arial" w:hAnsi="Arial" w:cs="Arial"/>
          <w:sz w:val="22"/>
          <w:szCs w:val="22"/>
        </w:rPr>
        <w:t>met our criteria</w:t>
      </w:r>
      <w:r w:rsidRPr="009E6AA1">
        <w:rPr>
          <w:rFonts w:ascii="Arial" w:hAnsi="Arial" w:cs="Arial"/>
          <w:sz w:val="22"/>
          <w:szCs w:val="22"/>
        </w:rPr>
        <w:t xml:space="preserve">. </w:t>
      </w:r>
      <w:r w:rsidR="302AA61F" w:rsidRPr="009E6AA1">
        <w:rPr>
          <w:rFonts w:ascii="Arial" w:hAnsi="Arial" w:cs="Arial"/>
          <w:sz w:val="22"/>
          <w:szCs w:val="22"/>
        </w:rPr>
        <w:t xml:space="preserve">The </w:t>
      </w:r>
      <w:r w:rsidR="000E50F6" w:rsidRPr="009E6AA1">
        <w:rPr>
          <w:rFonts w:ascii="Arial" w:hAnsi="Arial" w:cs="Arial"/>
          <w:sz w:val="22"/>
          <w:szCs w:val="22"/>
        </w:rPr>
        <w:t>mean</w:t>
      </w:r>
      <w:r w:rsidR="2CA13F2A" w:rsidRPr="009E6AA1">
        <w:rPr>
          <w:rFonts w:ascii="Arial" w:hAnsi="Arial" w:cs="Arial"/>
          <w:sz w:val="22"/>
          <w:szCs w:val="22"/>
        </w:rPr>
        <w:t xml:space="preserve"> age of patients was 53 years</w:t>
      </w:r>
      <w:r w:rsidR="6E595272" w:rsidRPr="009E6AA1">
        <w:rPr>
          <w:rFonts w:ascii="Arial" w:hAnsi="Arial" w:cs="Arial"/>
          <w:sz w:val="22"/>
          <w:szCs w:val="22"/>
        </w:rPr>
        <w:t xml:space="preserve"> </w:t>
      </w:r>
      <w:r w:rsidR="000E50F6" w:rsidRPr="009E6AA1">
        <w:rPr>
          <w:rFonts w:ascii="Arial" w:hAnsi="Arial" w:cs="Arial"/>
          <w:sz w:val="22"/>
          <w:szCs w:val="22"/>
        </w:rPr>
        <w:t>and the mean</w:t>
      </w:r>
      <w:r w:rsidR="6E595272" w:rsidRPr="009E6AA1">
        <w:rPr>
          <w:rFonts w:ascii="Arial" w:hAnsi="Arial" w:cs="Arial"/>
          <w:sz w:val="22"/>
          <w:szCs w:val="22"/>
        </w:rPr>
        <w:t xml:space="preserve"> length of </w:t>
      </w:r>
      <w:r w:rsidR="5D452C01" w:rsidRPr="009E6AA1">
        <w:rPr>
          <w:rFonts w:ascii="Arial" w:hAnsi="Arial" w:cs="Arial"/>
          <w:sz w:val="22"/>
          <w:szCs w:val="22"/>
        </w:rPr>
        <w:t>admission</w:t>
      </w:r>
      <w:r w:rsidR="6E595272" w:rsidRPr="009E6AA1">
        <w:rPr>
          <w:rFonts w:ascii="Arial" w:hAnsi="Arial" w:cs="Arial"/>
          <w:sz w:val="22"/>
          <w:szCs w:val="22"/>
        </w:rPr>
        <w:t xml:space="preserve"> 6.5 days.</w:t>
      </w:r>
      <w:r w:rsidR="5D31670B" w:rsidRPr="009E6AA1">
        <w:rPr>
          <w:rFonts w:ascii="Arial" w:hAnsi="Arial" w:cs="Arial"/>
          <w:sz w:val="22"/>
          <w:szCs w:val="22"/>
        </w:rPr>
        <w:t xml:space="preserve"> </w:t>
      </w:r>
    </w:p>
    <w:p w14:paraId="21A43EB0" w14:textId="7DBB1B29" w:rsidR="00477A42" w:rsidRPr="009E6AA1" w:rsidRDefault="00477A42" w:rsidP="4B6E6E5D">
      <w:pPr>
        <w:rPr>
          <w:rFonts w:ascii="Arial" w:hAnsi="Arial" w:cs="Arial"/>
          <w:color w:val="FF0000"/>
          <w:sz w:val="22"/>
          <w:szCs w:val="22"/>
        </w:rPr>
      </w:pPr>
      <w:r w:rsidRPr="009E6AA1">
        <w:rPr>
          <w:rFonts w:ascii="Arial" w:hAnsi="Arial" w:cs="Arial"/>
          <w:sz w:val="22"/>
          <w:szCs w:val="22"/>
        </w:rPr>
        <w:t>31 patients were European, 59 Māori, 56 Pacific Peoples, 8 Asian and 3 Indian</w:t>
      </w:r>
    </w:p>
    <w:p w14:paraId="6891BE9E" w14:textId="2E7FA50D" w:rsidR="1AED3C13" w:rsidRPr="009E6AA1" w:rsidRDefault="1AED3C13" w:rsidP="4B6E6E5D">
      <w:pPr>
        <w:rPr>
          <w:rFonts w:ascii="Arial" w:hAnsi="Arial" w:cs="Arial"/>
          <w:sz w:val="22"/>
          <w:szCs w:val="22"/>
        </w:rPr>
      </w:pPr>
      <w:r w:rsidRPr="009E6AA1">
        <w:rPr>
          <w:rFonts w:ascii="Arial" w:hAnsi="Arial" w:cs="Arial"/>
          <w:sz w:val="22"/>
          <w:szCs w:val="22"/>
        </w:rPr>
        <w:t>140 patients had an ejection fraction</w:t>
      </w:r>
      <w:r w:rsidRPr="009E6AA1">
        <w:rPr>
          <w:rFonts w:ascii="Arial" w:eastAsia="Aptos" w:hAnsi="Arial" w:cs="Arial"/>
          <w:sz w:val="22"/>
          <w:szCs w:val="22"/>
        </w:rPr>
        <w:t xml:space="preserve"> ≤ </w:t>
      </w:r>
      <w:r w:rsidRPr="009E6AA1">
        <w:rPr>
          <w:rFonts w:ascii="Arial" w:hAnsi="Arial" w:cs="Arial"/>
          <w:sz w:val="22"/>
          <w:szCs w:val="22"/>
        </w:rPr>
        <w:t>40% and 17 &gt;40%.</w:t>
      </w:r>
    </w:p>
    <w:p w14:paraId="1A1EA405" w14:textId="14618C89" w:rsidR="076AA385" w:rsidRPr="009E6AA1" w:rsidRDefault="149A0C47" w:rsidP="6A7F73CB">
      <w:pPr>
        <w:rPr>
          <w:rFonts w:ascii="Arial" w:hAnsi="Arial" w:cs="Arial"/>
          <w:sz w:val="22"/>
          <w:szCs w:val="22"/>
        </w:rPr>
      </w:pPr>
      <w:r w:rsidRPr="009E6AA1">
        <w:rPr>
          <w:rFonts w:ascii="Arial" w:hAnsi="Arial" w:cs="Arial"/>
          <w:sz w:val="22"/>
          <w:szCs w:val="22"/>
        </w:rPr>
        <w:t>C</w:t>
      </w:r>
      <w:r w:rsidR="3F5DA548" w:rsidRPr="009E6AA1">
        <w:rPr>
          <w:rFonts w:ascii="Arial" w:hAnsi="Arial" w:cs="Arial"/>
          <w:sz w:val="22"/>
          <w:szCs w:val="22"/>
        </w:rPr>
        <w:t xml:space="preserve">omorbidities </w:t>
      </w:r>
      <w:r w:rsidR="000E50F6" w:rsidRPr="009E6AA1">
        <w:rPr>
          <w:rFonts w:ascii="Arial" w:hAnsi="Arial" w:cs="Arial"/>
          <w:sz w:val="22"/>
          <w:szCs w:val="22"/>
        </w:rPr>
        <w:t>on discharge</w:t>
      </w:r>
      <w:r w:rsidRPr="009E6AA1">
        <w:rPr>
          <w:rFonts w:ascii="Arial" w:hAnsi="Arial" w:cs="Arial"/>
          <w:sz w:val="22"/>
          <w:szCs w:val="22"/>
        </w:rPr>
        <w:t xml:space="preserve">: </w:t>
      </w:r>
      <w:r w:rsidR="2382CCA3" w:rsidRPr="009E6AA1">
        <w:rPr>
          <w:rFonts w:ascii="Arial" w:hAnsi="Arial" w:cs="Arial"/>
          <w:sz w:val="22"/>
          <w:szCs w:val="22"/>
        </w:rPr>
        <w:t xml:space="preserve">71 atrial fibrillation (AF) or flutter, </w:t>
      </w:r>
      <w:r w:rsidR="00AE7ADC" w:rsidRPr="009E6AA1">
        <w:rPr>
          <w:rFonts w:ascii="Arial" w:hAnsi="Arial" w:cs="Arial"/>
          <w:sz w:val="22"/>
          <w:szCs w:val="22"/>
        </w:rPr>
        <w:t xml:space="preserve">24 chronic kidney disease, </w:t>
      </w:r>
      <w:r w:rsidR="2382CCA3" w:rsidRPr="009E6AA1">
        <w:rPr>
          <w:rFonts w:ascii="Arial" w:hAnsi="Arial" w:cs="Arial"/>
          <w:sz w:val="22"/>
          <w:szCs w:val="22"/>
        </w:rPr>
        <w:t xml:space="preserve">13 obstructive sleep </w:t>
      </w:r>
      <w:proofErr w:type="spellStart"/>
      <w:r w:rsidR="2382CCA3" w:rsidRPr="009E6AA1">
        <w:rPr>
          <w:rFonts w:ascii="Arial" w:hAnsi="Arial" w:cs="Arial"/>
          <w:sz w:val="22"/>
          <w:szCs w:val="22"/>
        </w:rPr>
        <w:t>apnoea</w:t>
      </w:r>
      <w:proofErr w:type="spellEnd"/>
      <w:r w:rsidR="2382CCA3" w:rsidRPr="009E6AA1">
        <w:rPr>
          <w:rFonts w:ascii="Arial" w:hAnsi="Arial" w:cs="Arial"/>
          <w:sz w:val="22"/>
          <w:szCs w:val="22"/>
        </w:rPr>
        <w:t xml:space="preserve">, </w:t>
      </w:r>
      <w:r w:rsidR="428C9D32" w:rsidRPr="009E6AA1">
        <w:rPr>
          <w:rFonts w:ascii="Arial" w:hAnsi="Arial" w:cs="Arial"/>
          <w:sz w:val="22"/>
          <w:szCs w:val="22"/>
        </w:rPr>
        <w:t xml:space="preserve">36 type 2 diabetes mellitus, 22 </w:t>
      </w:r>
      <w:proofErr w:type="gramStart"/>
      <w:r w:rsidR="428C9D32" w:rsidRPr="009E6AA1">
        <w:rPr>
          <w:rFonts w:ascii="Arial" w:hAnsi="Arial" w:cs="Arial"/>
          <w:sz w:val="22"/>
          <w:szCs w:val="22"/>
        </w:rPr>
        <w:t>history</w:t>
      </w:r>
      <w:proofErr w:type="gramEnd"/>
      <w:r w:rsidR="428C9D32" w:rsidRPr="009E6AA1">
        <w:rPr>
          <w:rFonts w:ascii="Arial" w:hAnsi="Arial" w:cs="Arial"/>
          <w:sz w:val="22"/>
          <w:szCs w:val="22"/>
        </w:rPr>
        <w:t xml:space="preserve"> of methamphetamine use and 79 either current or </w:t>
      </w:r>
      <w:r w:rsidR="2280C60D" w:rsidRPr="009E6AA1">
        <w:rPr>
          <w:rFonts w:ascii="Arial" w:hAnsi="Arial" w:cs="Arial"/>
          <w:sz w:val="22"/>
          <w:szCs w:val="22"/>
        </w:rPr>
        <w:t>ex-smokers</w:t>
      </w:r>
      <w:r w:rsidR="428C9D32" w:rsidRPr="009E6AA1">
        <w:rPr>
          <w:rFonts w:ascii="Arial" w:hAnsi="Arial" w:cs="Arial"/>
          <w:sz w:val="22"/>
          <w:szCs w:val="22"/>
        </w:rPr>
        <w:t xml:space="preserve">. </w:t>
      </w:r>
    </w:p>
    <w:p w14:paraId="3A37DBD5" w14:textId="64456E70" w:rsidR="076AA385" w:rsidRPr="009E6AA1" w:rsidRDefault="18C1CF48" w:rsidP="6A7F73CB">
      <w:pPr>
        <w:rPr>
          <w:rFonts w:ascii="Arial" w:hAnsi="Arial" w:cs="Arial"/>
          <w:sz w:val="22"/>
          <w:szCs w:val="22"/>
        </w:rPr>
      </w:pPr>
      <w:r w:rsidRPr="009E6AA1">
        <w:rPr>
          <w:rFonts w:ascii="Arial" w:hAnsi="Arial" w:cs="Arial"/>
          <w:sz w:val="22"/>
          <w:szCs w:val="22"/>
        </w:rPr>
        <w:t xml:space="preserve">36 </w:t>
      </w:r>
      <w:r w:rsidR="4B56B2C5" w:rsidRPr="009E6AA1">
        <w:rPr>
          <w:rFonts w:ascii="Arial" w:hAnsi="Arial" w:cs="Arial"/>
          <w:sz w:val="22"/>
          <w:szCs w:val="22"/>
        </w:rPr>
        <w:t>were administered</w:t>
      </w:r>
      <w:r w:rsidRPr="009E6A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6AA1">
        <w:rPr>
          <w:rFonts w:ascii="Arial" w:hAnsi="Arial" w:cs="Arial"/>
          <w:sz w:val="22"/>
          <w:szCs w:val="22"/>
        </w:rPr>
        <w:t>levosimendan</w:t>
      </w:r>
      <w:proofErr w:type="spellEnd"/>
      <w:r w:rsidRPr="009E6AA1">
        <w:rPr>
          <w:rFonts w:ascii="Arial" w:hAnsi="Arial" w:cs="Arial"/>
          <w:sz w:val="22"/>
          <w:szCs w:val="22"/>
        </w:rPr>
        <w:t xml:space="preserve"> during admission.</w:t>
      </w:r>
      <w:r w:rsidR="615FB584" w:rsidRPr="009E6AA1">
        <w:rPr>
          <w:rFonts w:ascii="Arial" w:hAnsi="Arial" w:cs="Arial"/>
          <w:sz w:val="22"/>
          <w:szCs w:val="22"/>
        </w:rPr>
        <w:t xml:space="preserve"> 90 were discharged on an ACE inhibitor or ARB and a further 6 on an ARNI</w:t>
      </w:r>
      <w:r w:rsidR="0069073E" w:rsidRPr="009E6AA1">
        <w:rPr>
          <w:rFonts w:ascii="Arial" w:hAnsi="Arial" w:cs="Arial"/>
          <w:sz w:val="22"/>
          <w:szCs w:val="22"/>
        </w:rPr>
        <w:t>,</w:t>
      </w:r>
      <w:r w:rsidR="615FB584" w:rsidRPr="009E6AA1">
        <w:rPr>
          <w:rFonts w:ascii="Arial" w:hAnsi="Arial" w:cs="Arial"/>
          <w:sz w:val="22"/>
          <w:szCs w:val="22"/>
        </w:rPr>
        <w:t xml:space="preserve"> </w:t>
      </w:r>
      <w:r w:rsidR="30059C3E" w:rsidRPr="009E6AA1">
        <w:rPr>
          <w:rFonts w:ascii="Arial" w:hAnsi="Arial" w:cs="Arial"/>
          <w:sz w:val="22"/>
          <w:szCs w:val="22"/>
        </w:rPr>
        <w:t>127 on</w:t>
      </w:r>
      <w:r w:rsidR="028AF134" w:rsidRPr="009E6AA1">
        <w:rPr>
          <w:rFonts w:ascii="Arial" w:hAnsi="Arial" w:cs="Arial"/>
          <w:sz w:val="22"/>
          <w:szCs w:val="22"/>
        </w:rPr>
        <w:t xml:space="preserve"> a</w:t>
      </w:r>
      <w:r w:rsidR="30059C3E" w:rsidRPr="009E6AA1">
        <w:rPr>
          <w:rFonts w:ascii="Arial" w:hAnsi="Arial" w:cs="Arial"/>
          <w:sz w:val="22"/>
          <w:szCs w:val="22"/>
        </w:rPr>
        <w:t xml:space="preserve"> beta blocker, 87 on mineralocorticoid receptor antagonist</w:t>
      </w:r>
      <w:r w:rsidR="766E833E" w:rsidRPr="009E6AA1">
        <w:rPr>
          <w:rFonts w:ascii="Arial" w:hAnsi="Arial" w:cs="Arial"/>
          <w:sz w:val="22"/>
          <w:szCs w:val="22"/>
        </w:rPr>
        <w:t xml:space="preserve"> (MRA)</w:t>
      </w:r>
      <w:r w:rsidR="009C0121" w:rsidRPr="009E6AA1">
        <w:rPr>
          <w:rFonts w:ascii="Arial" w:hAnsi="Arial" w:cs="Arial"/>
          <w:sz w:val="22"/>
          <w:szCs w:val="22"/>
        </w:rPr>
        <w:t xml:space="preserve"> </w:t>
      </w:r>
      <w:r w:rsidR="1A045BEA" w:rsidRPr="009E6AA1">
        <w:rPr>
          <w:rFonts w:ascii="Arial" w:hAnsi="Arial" w:cs="Arial"/>
          <w:sz w:val="22"/>
          <w:szCs w:val="22"/>
        </w:rPr>
        <w:t xml:space="preserve">and 20 on SGLT-2 inhibitor. </w:t>
      </w:r>
    </w:p>
    <w:p w14:paraId="3064945C" w14:textId="730718C6" w:rsidR="697BC9E7" w:rsidRPr="009E6AA1" w:rsidRDefault="697BC9E7" w:rsidP="076AA385">
      <w:pPr>
        <w:rPr>
          <w:rFonts w:ascii="Arial" w:hAnsi="Arial" w:cs="Arial"/>
          <w:b/>
          <w:bCs/>
          <w:sz w:val="22"/>
          <w:szCs w:val="22"/>
        </w:rPr>
      </w:pPr>
      <w:r w:rsidRPr="009E6AA1">
        <w:rPr>
          <w:rFonts w:ascii="Arial" w:hAnsi="Arial" w:cs="Arial"/>
          <w:b/>
          <w:bCs/>
          <w:sz w:val="22"/>
          <w:szCs w:val="22"/>
        </w:rPr>
        <w:t xml:space="preserve">Conclusion </w:t>
      </w:r>
    </w:p>
    <w:p w14:paraId="4E7FF5C4" w14:textId="3AB83E6B" w:rsidR="63279C45" w:rsidRPr="009E6AA1" w:rsidRDefault="63279C45" w:rsidP="6A7F73CB">
      <w:pPr>
        <w:rPr>
          <w:rFonts w:ascii="Arial" w:hAnsi="Arial" w:cs="Arial"/>
          <w:sz w:val="22"/>
          <w:szCs w:val="22"/>
        </w:rPr>
      </w:pPr>
      <w:r w:rsidRPr="009E6AA1">
        <w:rPr>
          <w:rFonts w:ascii="Arial" w:hAnsi="Arial" w:cs="Arial"/>
          <w:sz w:val="22"/>
          <w:szCs w:val="22"/>
        </w:rPr>
        <w:t xml:space="preserve">Patients </w:t>
      </w:r>
      <w:r w:rsidR="0453E522" w:rsidRPr="009E6AA1">
        <w:rPr>
          <w:rFonts w:ascii="Arial" w:hAnsi="Arial" w:cs="Arial"/>
          <w:sz w:val="22"/>
          <w:szCs w:val="22"/>
        </w:rPr>
        <w:t>were commonly</w:t>
      </w:r>
      <w:r w:rsidRPr="009E6AA1">
        <w:rPr>
          <w:rFonts w:ascii="Arial" w:hAnsi="Arial" w:cs="Arial"/>
          <w:sz w:val="22"/>
          <w:szCs w:val="22"/>
        </w:rPr>
        <w:t xml:space="preserve"> </w:t>
      </w:r>
      <w:r w:rsidR="2748D0B7" w:rsidRPr="009E6AA1">
        <w:rPr>
          <w:rFonts w:ascii="Arial" w:hAnsi="Arial" w:cs="Arial"/>
          <w:sz w:val="22"/>
          <w:szCs w:val="22"/>
        </w:rPr>
        <w:t>young and comorbid, often requiring</w:t>
      </w:r>
      <w:r w:rsidR="513A3232" w:rsidRPr="009E6A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513A3232" w:rsidRPr="009E6AA1">
        <w:rPr>
          <w:rFonts w:ascii="Arial" w:hAnsi="Arial" w:cs="Arial"/>
          <w:sz w:val="22"/>
          <w:szCs w:val="22"/>
        </w:rPr>
        <w:t>levosimenda</w:t>
      </w:r>
      <w:r w:rsidR="26C01BB7" w:rsidRPr="009E6AA1">
        <w:rPr>
          <w:rFonts w:ascii="Arial" w:hAnsi="Arial" w:cs="Arial"/>
          <w:sz w:val="22"/>
          <w:szCs w:val="22"/>
        </w:rPr>
        <w:t>n</w:t>
      </w:r>
      <w:proofErr w:type="spellEnd"/>
      <w:r w:rsidR="513A3232" w:rsidRPr="009E6AA1">
        <w:rPr>
          <w:rFonts w:ascii="Arial" w:hAnsi="Arial" w:cs="Arial"/>
          <w:sz w:val="22"/>
          <w:szCs w:val="22"/>
        </w:rPr>
        <w:t xml:space="preserve"> during admission</w:t>
      </w:r>
      <w:r w:rsidR="000E50F6" w:rsidRPr="009E6AA1">
        <w:rPr>
          <w:rFonts w:ascii="Arial" w:hAnsi="Arial" w:cs="Arial"/>
          <w:sz w:val="22"/>
          <w:szCs w:val="22"/>
        </w:rPr>
        <w:t xml:space="preserve"> and</w:t>
      </w:r>
      <w:r w:rsidR="0B0DC6F5" w:rsidRPr="009E6AA1">
        <w:rPr>
          <w:rFonts w:ascii="Arial" w:hAnsi="Arial" w:cs="Arial"/>
          <w:sz w:val="22"/>
          <w:szCs w:val="22"/>
        </w:rPr>
        <w:t xml:space="preserve"> </w:t>
      </w:r>
      <w:r w:rsidR="00695299" w:rsidRPr="009E6AA1">
        <w:rPr>
          <w:rFonts w:ascii="Arial" w:hAnsi="Arial" w:cs="Arial"/>
          <w:sz w:val="22"/>
          <w:szCs w:val="22"/>
        </w:rPr>
        <w:t xml:space="preserve">a </w:t>
      </w:r>
      <w:r w:rsidR="0B0DC6F5" w:rsidRPr="009E6AA1">
        <w:rPr>
          <w:rFonts w:ascii="Arial" w:hAnsi="Arial" w:cs="Arial"/>
          <w:sz w:val="22"/>
          <w:szCs w:val="22"/>
        </w:rPr>
        <w:t>substantial proportion</w:t>
      </w:r>
      <w:r w:rsidR="5203154E" w:rsidRPr="009E6AA1">
        <w:rPr>
          <w:rFonts w:ascii="Arial" w:hAnsi="Arial" w:cs="Arial"/>
          <w:sz w:val="22"/>
          <w:szCs w:val="22"/>
        </w:rPr>
        <w:t xml:space="preserve"> ha</w:t>
      </w:r>
      <w:r w:rsidR="000E50F6" w:rsidRPr="009E6AA1">
        <w:rPr>
          <w:rFonts w:ascii="Arial" w:hAnsi="Arial" w:cs="Arial"/>
          <w:sz w:val="22"/>
          <w:szCs w:val="22"/>
        </w:rPr>
        <w:t>d</w:t>
      </w:r>
      <w:r w:rsidR="5203154E" w:rsidRPr="009E6AA1">
        <w:rPr>
          <w:rFonts w:ascii="Arial" w:hAnsi="Arial" w:cs="Arial"/>
          <w:sz w:val="22"/>
          <w:szCs w:val="22"/>
        </w:rPr>
        <w:t xml:space="preserve"> A</w:t>
      </w:r>
      <w:r w:rsidR="000E50F6" w:rsidRPr="009E6AA1">
        <w:rPr>
          <w:rFonts w:ascii="Arial" w:hAnsi="Arial" w:cs="Arial"/>
          <w:sz w:val="22"/>
          <w:szCs w:val="22"/>
        </w:rPr>
        <w:t>F.</w:t>
      </w:r>
      <w:r w:rsidR="00AB719D" w:rsidRPr="009E6AA1">
        <w:rPr>
          <w:rFonts w:ascii="Arial" w:hAnsi="Arial" w:cs="Arial"/>
          <w:sz w:val="22"/>
          <w:szCs w:val="22"/>
        </w:rPr>
        <w:t xml:space="preserve"> Māori and Pacific Peoples were </w:t>
      </w:r>
      <w:r w:rsidR="00695299" w:rsidRPr="009E6AA1">
        <w:rPr>
          <w:rFonts w:ascii="Arial" w:hAnsi="Arial" w:cs="Arial"/>
          <w:sz w:val="22"/>
          <w:szCs w:val="22"/>
        </w:rPr>
        <w:t>overrepresented</w:t>
      </w:r>
      <w:r w:rsidR="00AB719D" w:rsidRPr="009E6AA1">
        <w:rPr>
          <w:rFonts w:ascii="Arial" w:hAnsi="Arial" w:cs="Arial"/>
          <w:sz w:val="22"/>
          <w:szCs w:val="22"/>
        </w:rPr>
        <w:t xml:space="preserve">. </w:t>
      </w:r>
    </w:p>
    <w:p w14:paraId="08700298" w14:textId="7C460E37" w:rsidR="3900A08A" w:rsidRPr="009E6AA1" w:rsidRDefault="00695299" w:rsidP="076AA385">
      <w:pPr>
        <w:rPr>
          <w:rFonts w:ascii="Arial" w:hAnsi="Arial" w:cs="Arial"/>
          <w:sz w:val="22"/>
          <w:szCs w:val="22"/>
        </w:rPr>
      </w:pPr>
      <w:r w:rsidRPr="009E6AA1">
        <w:rPr>
          <w:rFonts w:ascii="Arial" w:hAnsi="Arial" w:cs="Arial"/>
          <w:sz w:val="22"/>
          <w:szCs w:val="22"/>
        </w:rPr>
        <w:t>Most</w:t>
      </w:r>
      <w:r w:rsidR="3900A08A" w:rsidRPr="009E6AA1">
        <w:rPr>
          <w:rFonts w:ascii="Arial" w:hAnsi="Arial" w:cs="Arial"/>
          <w:sz w:val="22"/>
          <w:szCs w:val="22"/>
        </w:rPr>
        <w:t xml:space="preserve"> patients </w:t>
      </w:r>
      <w:r w:rsidR="3DC7B34E" w:rsidRPr="009E6AA1">
        <w:rPr>
          <w:rFonts w:ascii="Arial" w:hAnsi="Arial" w:cs="Arial"/>
          <w:sz w:val="22"/>
          <w:szCs w:val="22"/>
        </w:rPr>
        <w:t>were</w:t>
      </w:r>
      <w:r w:rsidR="3900A08A" w:rsidRPr="009E6AA1">
        <w:rPr>
          <w:rFonts w:ascii="Arial" w:hAnsi="Arial" w:cs="Arial"/>
          <w:sz w:val="22"/>
          <w:szCs w:val="22"/>
        </w:rPr>
        <w:t xml:space="preserve"> discharged on </w:t>
      </w:r>
      <w:r w:rsidR="24C2A0AA" w:rsidRPr="009E6AA1">
        <w:rPr>
          <w:rFonts w:ascii="Arial" w:hAnsi="Arial" w:cs="Arial"/>
          <w:sz w:val="22"/>
          <w:szCs w:val="22"/>
        </w:rPr>
        <w:t>ARB/</w:t>
      </w:r>
      <w:proofErr w:type="spellStart"/>
      <w:r w:rsidR="24C2A0AA" w:rsidRPr="009E6AA1">
        <w:rPr>
          <w:rFonts w:ascii="Arial" w:hAnsi="Arial" w:cs="Arial"/>
          <w:sz w:val="22"/>
          <w:szCs w:val="22"/>
        </w:rPr>
        <w:t>ACEi</w:t>
      </w:r>
      <w:proofErr w:type="spellEnd"/>
      <w:r w:rsidR="24C2A0AA" w:rsidRPr="009E6AA1">
        <w:rPr>
          <w:rFonts w:ascii="Arial" w:hAnsi="Arial" w:cs="Arial"/>
          <w:sz w:val="22"/>
          <w:szCs w:val="22"/>
        </w:rPr>
        <w:t>, ARNI or beta blocker but few</w:t>
      </w:r>
      <w:r w:rsidR="000E50F6" w:rsidRPr="009E6AA1">
        <w:rPr>
          <w:rFonts w:ascii="Arial" w:hAnsi="Arial" w:cs="Arial"/>
          <w:sz w:val="22"/>
          <w:szCs w:val="22"/>
        </w:rPr>
        <w:t>er</w:t>
      </w:r>
      <w:r w:rsidR="24C2A0AA" w:rsidRPr="009E6AA1">
        <w:rPr>
          <w:rFonts w:ascii="Arial" w:hAnsi="Arial" w:cs="Arial"/>
          <w:sz w:val="22"/>
          <w:szCs w:val="22"/>
        </w:rPr>
        <w:t xml:space="preserve"> on </w:t>
      </w:r>
      <w:r w:rsidR="78A8CFB4" w:rsidRPr="009E6AA1">
        <w:rPr>
          <w:rFonts w:ascii="Arial" w:hAnsi="Arial" w:cs="Arial"/>
          <w:sz w:val="22"/>
          <w:szCs w:val="22"/>
        </w:rPr>
        <w:t>an</w:t>
      </w:r>
      <w:r w:rsidR="24C2A0AA" w:rsidRPr="009E6AA1">
        <w:rPr>
          <w:rFonts w:ascii="Arial" w:hAnsi="Arial" w:cs="Arial"/>
          <w:sz w:val="22"/>
          <w:szCs w:val="22"/>
        </w:rPr>
        <w:t xml:space="preserve"> </w:t>
      </w:r>
      <w:r w:rsidR="36B769F2" w:rsidRPr="009E6AA1">
        <w:rPr>
          <w:rFonts w:ascii="Arial" w:hAnsi="Arial" w:cs="Arial"/>
          <w:sz w:val="22"/>
          <w:szCs w:val="22"/>
        </w:rPr>
        <w:t>MRA.</w:t>
      </w:r>
      <w:r w:rsidR="28289F75" w:rsidRPr="009E6AA1">
        <w:rPr>
          <w:rFonts w:ascii="Arial" w:hAnsi="Arial" w:cs="Arial"/>
          <w:sz w:val="22"/>
          <w:szCs w:val="22"/>
        </w:rPr>
        <w:t xml:space="preserve"> </w:t>
      </w:r>
      <w:r w:rsidR="561E5138" w:rsidRPr="009E6AA1">
        <w:rPr>
          <w:rFonts w:ascii="Arial" w:hAnsi="Arial" w:cs="Arial"/>
          <w:sz w:val="22"/>
          <w:szCs w:val="22"/>
        </w:rPr>
        <w:t xml:space="preserve">With changes to funding for SGLT-2 </w:t>
      </w:r>
      <w:r w:rsidR="5D214EB9" w:rsidRPr="009E6AA1">
        <w:rPr>
          <w:rFonts w:ascii="Arial" w:hAnsi="Arial" w:cs="Arial"/>
          <w:sz w:val="22"/>
          <w:szCs w:val="22"/>
        </w:rPr>
        <w:t>inhibitors,</w:t>
      </w:r>
      <w:r w:rsidR="561E5138" w:rsidRPr="009E6AA1">
        <w:rPr>
          <w:rFonts w:ascii="Arial" w:hAnsi="Arial" w:cs="Arial"/>
          <w:sz w:val="22"/>
          <w:szCs w:val="22"/>
        </w:rPr>
        <w:t xml:space="preserve"> re-auditing our prescribing for patients with new </w:t>
      </w:r>
      <w:proofErr w:type="spellStart"/>
      <w:r w:rsidR="561E5138" w:rsidRPr="009E6AA1">
        <w:rPr>
          <w:rFonts w:ascii="Arial" w:hAnsi="Arial" w:cs="Arial"/>
          <w:sz w:val="22"/>
          <w:szCs w:val="22"/>
        </w:rPr>
        <w:t>HFrEF</w:t>
      </w:r>
      <w:proofErr w:type="spellEnd"/>
      <w:r w:rsidR="561E5138" w:rsidRPr="009E6AA1">
        <w:rPr>
          <w:rFonts w:ascii="Arial" w:hAnsi="Arial" w:cs="Arial"/>
          <w:sz w:val="22"/>
          <w:szCs w:val="22"/>
        </w:rPr>
        <w:t xml:space="preserve"> </w:t>
      </w:r>
      <w:r w:rsidR="17A791F7" w:rsidRPr="009E6AA1">
        <w:rPr>
          <w:rFonts w:ascii="Arial" w:hAnsi="Arial" w:cs="Arial"/>
          <w:sz w:val="22"/>
          <w:szCs w:val="22"/>
        </w:rPr>
        <w:t xml:space="preserve">could be undertaken. </w:t>
      </w:r>
    </w:p>
    <w:p w14:paraId="00003BDD" w14:textId="6E7497A3" w:rsidR="6CB316FE" w:rsidRPr="009E6AA1" w:rsidRDefault="6CB316FE" w:rsidP="6CB316FE">
      <w:pPr>
        <w:rPr>
          <w:rFonts w:ascii="Arial" w:hAnsi="Arial" w:cs="Arial"/>
          <w:sz w:val="22"/>
          <w:szCs w:val="22"/>
        </w:rPr>
      </w:pPr>
    </w:p>
    <w:p w14:paraId="48112202" w14:textId="615E7C02" w:rsidR="6CB316FE" w:rsidRPr="009E6AA1" w:rsidRDefault="6CB316FE" w:rsidP="6CB316FE">
      <w:pPr>
        <w:rPr>
          <w:rFonts w:ascii="Arial" w:hAnsi="Arial" w:cs="Arial"/>
          <w:sz w:val="22"/>
          <w:szCs w:val="22"/>
        </w:rPr>
      </w:pPr>
    </w:p>
    <w:p w14:paraId="2A490E4E" w14:textId="7F5B071F" w:rsidR="6CB316FE" w:rsidRPr="009E6AA1" w:rsidRDefault="6CB316FE" w:rsidP="6CB316FE">
      <w:pPr>
        <w:rPr>
          <w:rFonts w:ascii="Arial" w:hAnsi="Arial" w:cs="Arial"/>
          <w:sz w:val="22"/>
          <w:szCs w:val="22"/>
        </w:rPr>
      </w:pPr>
    </w:p>
    <w:p w14:paraId="09DA7035" w14:textId="3F841734" w:rsidR="6CB316FE" w:rsidRPr="009E6AA1" w:rsidRDefault="6CB316FE" w:rsidP="6CB316FE">
      <w:pPr>
        <w:rPr>
          <w:rFonts w:ascii="Arial" w:hAnsi="Arial" w:cs="Arial"/>
          <w:sz w:val="22"/>
          <w:szCs w:val="22"/>
        </w:rPr>
      </w:pPr>
    </w:p>
    <w:p w14:paraId="1E2B5FE3" w14:textId="0F323466" w:rsidR="6CB316FE" w:rsidRPr="009E6AA1" w:rsidRDefault="6CB316FE" w:rsidP="6CB316FE">
      <w:pPr>
        <w:rPr>
          <w:rFonts w:ascii="Arial" w:hAnsi="Arial" w:cs="Arial"/>
          <w:sz w:val="22"/>
          <w:szCs w:val="22"/>
        </w:rPr>
      </w:pPr>
    </w:p>
    <w:p w14:paraId="5195F81D" w14:textId="3A7E4318" w:rsidR="6CB316FE" w:rsidRPr="009E6AA1" w:rsidRDefault="6CB316FE" w:rsidP="6CB316FE">
      <w:pPr>
        <w:rPr>
          <w:rFonts w:ascii="Arial" w:hAnsi="Arial" w:cs="Arial"/>
          <w:sz w:val="22"/>
          <w:szCs w:val="22"/>
        </w:rPr>
      </w:pPr>
    </w:p>
    <w:p w14:paraId="7A42CE12" w14:textId="167A5F82" w:rsidR="6CB316FE" w:rsidRPr="009E6AA1" w:rsidRDefault="6CB316FE" w:rsidP="6CB316FE">
      <w:pPr>
        <w:rPr>
          <w:rFonts w:ascii="Arial" w:eastAsia="Aptos" w:hAnsi="Arial" w:cs="Arial"/>
          <w:sz w:val="22"/>
          <w:szCs w:val="22"/>
        </w:rPr>
      </w:pPr>
    </w:p>
    <w:sectPr w:rsidR="6CB316FE" w:rsidRPr="009E6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09448"/>
    <w:multiLevelType w:val="hybridMultilevel"/>
    <w:tmpl w:val="AC9C8880"/>
    <w:lvl w:ilvl="0" w:tplc="1ED653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BE6AA19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3FEC940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58A08F7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C5A29176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07083166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9C2A88C8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0AD85594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8FBA64FE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943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6B3495"/>
    <w:rsid w:val="000E50F6"/>
    <w:rsid w:val="0013705E"/>
    <w:rsid w:val="00141B8E"/>
    <w:rsid w:val="0044085E"/>
    <w:rsid w:val="00477A42"/>
    <w:rsid w:val="00586EB8"/>
    <w:rsid w:val="0069073E"/>
    <w:rsid w:val="00695299"/>
    <w:rsid w:val="00707B24"/>
    <w:rsid w:val="007F1212"/>
    <w:rsid w:val="008C1C82"/>
    <w:rsid w:val="009C0121"/>
    <w:rsid w:val="009E0651"/>
    <w:rsid w:val="009E6AA1"/>
    <w:rsid w:val="00AA16DE"/>
    <w:rsid w:val="00AB719D"/>
    <w:rsid w:val="00AE7ADC"/>
    <w:rsid w:val="00B26794"/>
    <w:rsid w:val="00B8285B"/>
    <w:rsid w:val="00C20F76"/>
    <w:rsid w:val="00D60BBA"/>
    <w:rsid w:val="00EE9956"/>
    <w:rsid w:val="00FE502A"/>
    <w:rsid w:val="010BA9F8"/>
    <w:rsid w:val="01EE261E"/>
    <w:rsid w:val="0244199B"/>
    <w:rsid w:val="028AF134"/>
    <w:rsid w:val="031559BF"/>
    <w:rsid w:val="03313069"/>
    <w:rsid w:val="0453E522"/>
    <w:rsid w:val="06181B0A"/>
    <w:rsid w:val="076AA385"/>
    <w:rsid w:val="0893EAF1"/>
    <w:rsid w:val="0B0DC6F5"/>
    <w:rsid w:val="0BC405A9"/>
    <w:rsid w:val="0C4A926C"/>
    <w:rsid w:val="0E5185F5"/>
    <w:rsid w:val="105F8FCA"/>
    <w:rsid w:val="10C2D15C"/>
    <w:rsid w:val="10CE28C4"/>
    <w:rsid w:val="110DAE8A"/>
    <w:rsid w:val="11156F4F"/>
    <w:rsid w:val="111C936A"/>
    <w:rsid w:val="1154B60F"/>
    <w:rsid w:val="11E3F338"/>
    <w:rsid w:val="127B640B"/>
    <w:rsid w:val="127EEEBF"/>
    <w:rsid w:val="12E562E8"/>
    <w:rsid w:val="13F9C861"/>
    <w:rsid w:val="149A0C47"/>
    <w:rsid w:val="15407091"/>
    <w:rsid w:val="17A791F7"/>
    <w:rsid w:val="17C443C3"/>
    <w:rsid w:val="18C1CF48"/>
    <w:rsid w:val="1905DC91"/>
    <w:rsid w:val="19295641"/>
    <w:rsid w:val="19F21A9E"/>
    <w:rsid w:val="1A045BEA"/>
    <w:rsid w:val="1AED3C13"/>
    <w:rsid w:val="1B74B57D"/>
    <w:rsid w:val="1E073189"/>
    <w:rsid w:val="1E58F94D"/>
    <w:rsid w:val="1FCF3C5E"/>
    <w:rsid w:val="1FD412A0"/>
    <w:rsid w:val="2071AD10"/>
    <w:rsid w:val="2224A8B7"/>
    <w:rsid w:val="2280C60D"/>
    <w:rsid w:val="228A1100"/>
    <w:rsid w:val="2294D0A9"/>
    <w:rsid w:val="2382CCA3"/>
    <w:rsid w:val="24C2A0AA"/>
    <w:rsid w:val="24D76CDB"/>
    <w:rsid w:val="2545FF02"/>
    <w:rsid w:val="25B8CF00"/>
    <w:rsid w:val="26C01BB7"/>
    <w:rsid w:val="2748D0B7"/>
    <w:rsid w:val="27C8774E"/>
    <w:rsid w:val="27C9253D"/>
    <w:rsid w:val="28289F75"/>
    <w:rsid w:val="28F4A54E"/>
    <w:rsid w:val="29EAD770"/>
    <w:rsid w:val="2A29CA6B"/>
    <w:rsid w:val="2B5C7374"/>
    <w:rsid w:val="2CA13F2A"/>
    <w:rsid w:val="2D259053"/>
    <w:rsid w:val="2D455A65"/>
    <w:rsid w:val="2E05C61F"/>
    <w:rsid w:val="2FD2F93B"/>
    <w:rsid w:val="30059C3E"/>
    <w:rsid w:val="302AA61F"/>
    <w:rsid w:val="30985D9D"/>
    <w:rsid w:val="30F3F920"/>
    <w:rsid w:val="33F5FD3F"/>
    <w:rsid w:val="34F6364D"/>
    <w:rsid w:val="353B6E93"/>
    <w:rsid w:val="3626B96A"/>
    <w:rsid w:val="36A2955D"/>
    <w:rsid w:val="36B769F2"/>
    <w:rsid w:val="36D61156"/>
    <w:rsid w:val="370CA093"/>
    <w:rsid w:val="37E4DD65"/>
    <w:rsid w:val="38F8E030"/>
    <w:rsid w:val="3900A08A"/>
    <w:rsid w:val="3937E047"/>
    <w:rsid w:val="3A4FA574"/>
    <w:rsid w:val="3BDA3494"/>
    <w:rsid w:val="3BDD9F3D"/>
    <w:rsid w:val="3C9D7744"/>
    <w:rsid w:val="3CDDA726"/>
    <w:rsid w:val="3D553F1D"/>
    <w:rsid w:val="3D67F774"/>
    <w:rsid w:val="3DC7B34E"/>
    <w:rsid w:val="3EE0E3C2"/>
    <w:rsid w:val="3EF6441B"/>
    <w:rsid w:val="3F5DA548"/>
    <w:rsid w:val="402C1AB4"/>
    <w:rsid w:val="419A77D4"/>
    <w:rsid w:val="428C9D32"/>
    <w:rsid w:val="42C9A6B7"/>
    <w:rsid w:val="42D46494"/>
    <w:rsid w:val="43C93AA5"/>
    <w:rsid w:val="44A46F7A"/>
    <w:rsid w:val="44DC19A3"/>
    <w:rsid w:val="44E37AB6"/>
    <w:rsid w:val="452CF40E"/>
    <w:rsid w:val="45FA297F"/>
    <w:rsid w:val="46B78122"/>
    <w:rsid w:val="47328FBE"/>
    <w:rsid w:val="47A279FA"/>
    <w:rsid w:val="47DCFF0B"/>
    <w:rsid w:val="48A33CE2"/>
    <w:rsid w:val="48D6E29E"/>
    <w:rsid w:val="4934C9DB"/>
    <w:rsid w:val="4935CA4D"/>
    <w:rsid w:val="493C758A"/>
    <w:rsid w:val="49B50200"/>
    <w:rsid w:val="4A21EDE0"/>
    <w:rsid w:val="4A87F6E0"/>
    <w:rsid w:val="4AA4BC4D"/>
    <w:rsid w:val="4B56B2C5"/>
    <w:rsid w:val="4B6E6E5D"/>
    <w:rsid w:val="4B7668E8"/>
    <w:rsid w:val="4B8CD513"/>
    <w:rsid w:val="4C6B3495"/>
    <w:rsid w:val="4CD26A07"/>
    <w:rsid w:val="4CDFB94F"/>
    <w:rsid w:val="4EF4C26E"/>
    <w:rsid w:val="4F543D7F"/>
    <w:rsid w:val="513A3232"/>
    <w:rsid w:val="519E4C58"/>
    <w:rsid w:val="5203154E"/>
    <w:rsid w:val="5216CEF4"/>
    <w:rsid w:val="5382C038"/>
    <w:rsid w:val="53CA48FA"/>
    <w:rsid w:val="5415CC33"/>
    <w:rsid w:val="561E5138"/>
    <w:rsid w:val="5675AB59"/>
    <w:rsid w:val="56CDE9B7"/>
    <w:rsid w:val="5707CAF8"/>
    <w:rsid w:val="5748C738"/>
    <w:rsid w:val="578F8739"/>
    <w:rsid w:val="57CFE778"/>
    <w:rsid w:val="581096FC"/>
    <w:rsid w:val="585ABF64"/>
    <w:rsid w:val="590655BF"/>
    <w:rsid w:val="5A637939"/>
    <w:rsid w:val="5CB0367E"/>
    <w:rsid w:val="5CE36B97"/>
    <w:rsid w:val="5D214EB9"/>
    <w:rsid w:val="5D31670B"/>
    <w:rsid w:val="5D452C01"/>
    <w:rsid w:val="5D5610E4"/>
    <w:rsid w:val="5E656884"/>
    <w:rsid w:val="5ED74B25"/>
    <w:rsid w:val="5F5A73F5"/>
    <w:rsid w:val="6040CB20"/>
    <w:rsid w:val="609FB28F"/>
    <w:rsid w:val="60F8F328"/>
    <w:rsid w:val="615FB584"/>
    <w:rsid w:val="616C538B"/>
    <w:rsid w:val="6256D0D0"/>
    <w:rsid w:val="63279C45"/>
    <w:rsid w:val="63622C16"/>
    <w:rsid w:val="63EF9D92"/>
    <w:rsid w:val="64361974"/>
    <w:rsid w:val="64E3F516"/>
    <w:rsid w:val="64FC70DF"/>
    <w:rsid w:val="67F71055"/>
    <w:rsid w:val="6938B1B8"/>
    <w:rsid w:val="697BC9E7"/>
    <w:rsid w:val="6A7F73CB"/>
    <w:rsid w:val="6AC353AB"/>
    <w:rsid w:val="6C610BA9"/>
    <w:rsid w:val="6C8DBBF4"/>
    <w:rsid w:val="6CB10C3C"/>
    <w:rsid w:val="6CB316FE"/>
    <w:rsid w:val="6E595272"/>
    <w:rsid w:val="6EEB6D09"/>
    <w:rsid w:val="6EF49850"/>
    <w:rsid w:val="6FA754E1"/>
    <w:rsid w:val="6FBD4F62"/>
    <w:rsid w:val="720EEAE2"/>
    <w:rsid w:val="720FAE98"/>
    <w:rsid w:val="723C745A"/>
    <w:rsid w:val="726B955F"/>
    <w:rsid w:val="72D678F7"/>
    <w:rsid w:val="7319551F"/>
    <w:rsid w:val="73385B8B"/>
    <w:rsid w:val="73DD01F8"/>
    <w:rsid w:val="7412F5A4"/>
    <w:rsid w:val="75611EF9"/>
    <w:rsid w:val="75D78A74"/>
    <w:rsid w:val="7654951A"/>
    <w:rsid w:val="766E833E"/>
    <w:rsid w:val="7683050E"/>
    <w:rsid w:val="7759F391"/>
    <w:rsid w:val="781CF242"/>
    <w:rsid w:val="785A5E98"/>
    <w:rsid w:val="78A8CFB4"/>
    <w:rsid w:val="798F414E"/>
    <w:rsid w:val="79E741AE"/>
    <w:rsid w:val="7B69C80A"/>
    <w:rsid w:val="7C889654"/>
    <w:rsid w:val="7D025B84"/>
    <w:rsid w:val="7D1D6625"/>
    <w:rsid w:val="7E1397C8"/>
    <w:rsid w:val="7F2D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B3495"/>
  <w15:chartTrackingRefBased/>
  <w15:docId w15:val="{80AF7387-F3AE-4BF3-A64C-FFAA99FA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CB5079-B830-4058-A7C3-4A8634C59CC6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cab52c9b-ab33-4221-8af9-54f8f2b86a80"/>
    <ds:schemaRef ds:uri="http://schemas.openxmlformats.org/package/2006/metadata/core-properties"/>
    <ds:schemaRef ds:uri="9c8a2b7b-0bee-4c48-b0a6-23db8982d3bc"/>
    <ds:schemaRef ds:uri="6911e96c-4cc4-42d5-8e43-f93924cf6a0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A3973AD-97E2-41CD-B9F4-51CF650C5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DCECF-4CEE-41A0-9D52-34356B363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Bhana (CMDHB)</dc:creator>
  <cp:keywords/>
  <dc:description/>
  <cp:lastModifiedBy>Lucy Casey-Connell</cp:lastModifiedBy>
  <cp:revision>2</cp:revision>
  <dcterms:created xsi:type="dcterms:W3CDTF">2025-02-19T03:06:00Z</dcterms:created>
  <dcterms:modified xsi:type="dcterms:W3CDTF">2025-02-19T03:06:00Z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