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A92DCC" w14:paraId="5C38377B" w14:textId="77777777" w:rsidTr="5220CBF8">
        <w:trPr>
          <w:jc w:val="center"/>
        </w:trPr>
        <w:tc>
          <w:tcPr>
            <w:tcW w:w="8640" w:type="dxa"/>
            <w:shd w:val="clear" w:color="auto" w:fill="auto"/>
          </w:tcPr>
          <w:p w14:paraId="5C44F357" w14:textId="022BA4D9" w:rsidR="001564A4" w:rsidRPr="00A92DCC" w:rsidRDefault="005E7B9C" w:rsidP="00A92DCC">
            <w:pPr>
              <w:spacing w:before="120" w:beforeAutospacing="1" w:after="120" w:line="276" w:lineRule="auto"/>
              <w:jc w:val="both"/>
              <w:rPr>
                <w:rFonts w:ascii="Arial" w:hAnsi="Arial" w:cs="Arial"/>
                <w:b/>
                <w:bCs/>
                <w:sz w:val="22"/>
                <w:szCs w:val="22"/>
                <w:lang w:val="en-US" w:eastAsia="en-GB"/>
              </w:rPr>
            </w:pPr>
            <w:r>
              <w:rPr>
                <w:rStyle w:val="normaltextrun"/>
                <w:rFonts w:ascii="Arial" w:hAnsi="Arial" w:cs="Arial"/>
                <w:b/>
                <w:bCs/>
                <w:color w:val="000000"/>
                <w:sz w:val="22"/>
                <w:szCs w:val="22"/>
                <w:shd w:val="clear" w:color="auto" w:fill="FFFFFF"/>
                <w:lang w:val="en-US"/>
              </w:rPr>
              <w:t>Sensitivity of voxel size, leaf angle distribution and clumping factor in Leaf Area Density estimation in different forest types</w:t>
            </w:r>
            <w:r>
              <w:rPr>
                <w:rStyle w:val="eop"/>
                <w:rFonts w:ascii="Arial" w:hAnsi="Arial" w:cs="Arial"/>
                <w:color w:val="000000"/>
                <w:sz w:val="22"/>
                <w:szCs w:val="22"/>
                <w:shd w:val="clear" w:color="auto" w:fill="FFFFFF"/>
              </w:rPr>
              <w:t> </w:t>
            </w:r>
          </w:p>
        </w:tc>
      </w:tr>
      <w:tr w:rsidR="001564A4" w:rsidRPr="00A92DCC" w14:paraId="6DAF615A" w14:textId="77777777" w:rsidTr="00A92DCC">
        <w:trPr>
          <w:trHeight w:hRule="exact" w:val="12778"/>
          <w:jc w:val="center"/>
        </w:trPr>
        <w:tc>
          <w:tcPr>
            <w:tcW w:w="8640" w:type="dxa"/>
            <w:shd w:val="clear" w:color="auto" w:fill="auto"/>
          </w:tcPr>
          <w:p w14:paraId="5B5E34DA" w14:textId="77777777" w:rsidR="005E7B9C" w:rsidRDefault="005E7B9C" w:rsidP="005E7B9C">
            <w:pPr>
              <w:pStyle w:val="paragraph"/>
              <w:spacing w:before="0" w:after="0" w:afterAutospacing="0"/>
              <w:textAlignment w:val="baseline"/>
              <w:rPr>
                <w:rStyle w:val="normaltextrun"/>
                <w:rFonts w:ascii="Arial" w:hAnsi="Arial" w:cs="Arial"/>
                <w:b/>
                <w:bCs/>
                <w:color w:val="1C1C1C"/>
                <w:sz w:val="22"/>
                <w:szCs w:val="22"/>
                <w:lang w:val="en-NZ"/>
              </w:rPr>
            </w:pPr>
          </w:p>
          <w:p w14:paraId="1B0685A5" w14:textId="037FDD6C" w:rsidR="005E7B9C" w:rsidRDefault="005E7B9C" w:rsidP="005E7B9C">
            <w:pPr>
              <w:pStyle w:val="paragraph"/>
              <w:spacing w:before="0" w:after="0" w:afterAutospacing="0"/>
              <w:textAlignment w:val="baseline"/>
              <w:rPr>
                <w:rFonts w:ascii="Segoe UI" w:hAnsi="Segoe UI" w:cs="Segoe UI"/>
                <w:sz w:val="18"/>
                <w:szCs w:val="18"/>
              </w:rPr>
            </w:pPr>
            <w:r>
              <w:rPr>
                <w:rStyle w:val="normaltextrun"/>
                <w:rFonts w:ascii="Arial" w:hAnsi="Arial" w:cs="Arial"/>
                <w:b/>
                <w:bCs/>
                <w:color w:val="1C1C1C"/>
                <w:sz w:val="22"/>
                <w:szCs w:val="22"/>
                <w:lang w:val="en-NZ"/>
              </w:rPr>
              <w:t>Introduction/Aim</w:t>
            </w:r>
            <w:r>
              <w:rPr>
                <w:rStyle w:val="normaltextrun"/>
                <w:rFonts w:ascii="Arial" w:hAnsi="Arial" w:cs="Arial"/>
                <w:color w:val="1C1C1C"/>
                <w:sz w:val="22"/>
                <w:szCs w:val="22"/>
                <w:lang w:val="en-NZ"/>
              </w:rPr>
              <w:t>: Terrestrial Forest ecosystems are integral to the Earth's biosphere, significantly influencing global carbon flux through photosynthesis, transpiration, and carbon sequestration. Leaf Area Index (LAI) is a one-sided green leaf area per unit ground surface area that affects the microclimate and energy exchange. However, 2D LAI map representation cannot provide the detailed 3D spatial distribution of the leaves in a vertical profile.  The location and amount of leaf area is described as Leaf Area Density (LAD), the total leaf area per unit volume, which is considered a critical parameter in radiative transfer models.</w:t>
            </w:r>
            <w:r>
              <w:rPr>
                <w:rStyle w:val="eop"/>
                <w:rFonts w:ascii="Arial" w:hAnsi="Arial" w:cs="Arial"/>
                <w:color w:val="1C1C1C"/>
                <w:sz w:val="22"/>
                <w:szCs w:val="22"/>
              </w:rPr>
              <w:t> </w:t>
            </w:r>
          </w:p>
          <w:p w14:paraId="4A3594E7" w14:textId="5162B36F" w:rsidR="005E7B9C" w:rsidRDefault="005E7B9C" w:rsidP="005E7B9C">
            <w:pPr>
              <w:pStyle w:val="paragraph"/>
              <w:spacing w:before="0" w:after="0" w:afterAutospacing="0"/>
              <w:jc w:val="both"/>
              <w:textAlignment w:val="baseline"/>
              <w:rPr>
                <w:rFonts w:ascii="Segoe UI" w:hAnsi="Segoe UI" w:cs="Segoe UI"/>
                <w:sz w:val="18"/>
                <w:szCs w:val="18"/>
              </w:rPr>
            </w:pPr>
            <w:r>
              <w:rPr>
                <w:rStyle w:val="normaltextrun"/>
                <w:rFonts w:ascii="Arial" w:hAnsi="Arial" w:cs="Arial"/>
                <w:color w:val="1C1C1C"/>
                <w:sz w:val="22"/>
                <w:szCs w:val="22"/>
                <w:lang w:val="en-GB"/>
              </w:rPr>
              <w:t xml:space="preserve">LAD estimation using direct manual methods is a time consuming and labour-intensive endeavour. An effective non-destructive alternative is Terrestrial Laser Scanning (TLS) to obtain detailed three-dimensional (3D) structural properties of forests. TLS also enables the assessment of LAD at the plot scale by measuring </w:t>
            </w:r>
            <w:r>
              <w:rPr>
                <w:rStyle w:val="normaltextrun"/>
                <w:rFonts w:ascii="Arial" w:hAnsi="Arial" w:cs="Arial"/>
                <w:color w:val="000000"/>
                <w:sz w:val="22"/>
                <w:szCs w:val="22"/>
                <w:lang w:val="en-NZ"/>
              </w:rPr>
              <w:t xml:space="preserve">pulse trajectories through voxel space (a </w:t>
            </w:r>
            <w:r>
              <w:rPr>
                <w:rStyle w:val="normaltextrun"/>
                <w:rFonts w:ascii="Arial" w:hAnsi="Arial" w:cs="Arial"/>
                <w:color w:val="000000"/>
                <w:sz w:val="22"/>
                <w:szCs w:val="22"/>
                <w:lang w:val="en-GB"/>
              </w:rPr>
              <w:t>3D spatial unit).  However, the extent to which the voxel size, leaf angle distribution and foliage clumping influences the estimation of LAD in different forest types remains unclear. This issue is especially hard to solve in the real world without detailed reference data. To address this, 3D simulations of real and virtual canopies coupled with ray tracing radiative transfer models can be used to create a virtual reference to test LAD retrieval algorithms.</w:t>
            </w:r>
            <w:r>
              <w:rPr>
                <w:rStyle w:val="eop"/>
                <w:rFonts w:ascii="Arial" w:hAnsi="Arial" w:cs="Arial"/>
                <w:color w:val="000000"/>
                <w:sz w:val="22"/>
                <w:szCs w:val="22"/>
              </w:rPr>
              <w:t> </w:t>
            </w:r>
          </w:p>
          <w:p w14:paraId="473EBDF0" w14:textId="00FABFDE" w:rsidR="005E7B9C" w:rsidRDefault="005E7B9C" w:rsidP="005E7B9C">
            <w:pPr>
              <w:pStyle w:val="paragraph"/>
              <w:spacing w:before="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lang w:val="en-NZ"/>
              </w:rPr>
              <w:t xml:space="preserve">Methods: </w:t>
            </w:r>
            <w:r>
              <w:rPr>
                <w:rStyle w:val="normaltextrun"/>
                <w:rFonts w:ascii="Arial" w:hAnsi="Arial" w:cs="Arial"/>
                <w:color w:val="000000"/>
                <w:sz w:val="22"/>
                <w:szCs w:val="22"/>
                <w:lang w:val="en-NZ"/>
              </w:rPr>
              <w:t xml:space="preserve">In this study, simulated LiDAR data using a 3D radiative transfer </w:t>
            </w:r>
            <w:proofErr w:type="spellStart"/>
            <w:r>
              <w:rPr>
                <w:rStyle w:val="normaltextrun"/>
                <w:rFonts w:ascii="Arial" w:hAnsi="Arial" w:cs="Arial"/>
                <w:color w:val="000000"/>
                <w:sz w:val="22"/>
                <w:szCs w:val="22"/>
                <w:lang w:val="en-NZ"/>
              </w:rPr>
              <w:t>model</w:t>
            </w:r>
            <w:proofErr w:type="spellEnd"/>
            <w:r>
              <w:rPr>
                <w:rStyle w:val="normaltextrun"/>
                <w:rFonts w:ascii="Arial" w:hAnsi="Arial" w:cs="Arial"/>
                <w:color w:val="000000"/>
                <w:sz w:val="22"/>
                <w:szCs w:val="22"/>
                <w:lang w:val="en-NZ"/>
              </w:rPr>
              <w:t xml:space="preserve"> (the Discrete Anisotropic Radiative Transfer (DART)) is used to analyse the sensitivity of LAD estimation arising from voxel size, leaf angle distribution, and the clumping factor. We use a novel LiDAR processing package, </w:t>
            </w:r>
            <w:proofErr w:type="spellStart"/>
            <w:r>
              <w:rPr>
                <w:rStyle w:val="normaltextrun"/>
                <w:rFonts w:ascii="Arial" w:hAnsi="Arial" w:cs="Arial"/>
                <w:color w:val="000000"/>
                <w:sz w:val="22"/>
                <w:szCs w:val="22"/>
                <w:lang w:val="en-NZ"/>
              </w:rPr>
              <w:t>RayCloudTools</w:t>
            </w:r>
            <w:proofErr w:type="spellEnd"/>
            <w:r>
              <w:rPr>
                <w:rStyle w:val="normaltextrun"/>
                <w:rFonts w:ascii="Arial" w:hAnsi="Arial" w:cs="Arial"/>
                <w:color w:val="000000"/>
                <w:sz w:val="22"/>
                <w:szCs w:val="22"/>
                <w:lang w:val="en-NZ"/>
              </w:rPr>
              <w:t xml:space="preserve"> ‘RCT’ combined with simulated LIDAR from a high-end commercial LiDAR system across three different forest types of Australia. The output from different sensitivity analyses is validated using this simulation approach. </w:t>
            </w:r>
            <w:r>
              <w:rPr>
                <w:rStyle w:val="eop"/>
                <w:rFonts w:ascii="Arial" w:hAnsi="Arial" w:cs="Arial"/>
                <w:color w:val="000000"/>
                <w:sz w:val="22"/>
                <w:szCs w:val="22"/>
              </w:rPr>
              <w:t> </w:t>
            </w:r>
          </w:p>
          <w:p w14:paraId="01BD57A6" w14:textId="0813F716" w:rsidR="005E7B9C" w:rsidRDefault="005E7B9C" w:rsidP="005E7B9C">
            <w:pPr>
              <w:pStyle w:val="paragraph"/>
              <w:spacing w:before="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lang w:val="en-NZ"/>
              </w:rPr>
              <w:t xml:space="preserve">Results: </w:t>
            </w:r>
            <w:r>
              <w:rPr>
                <w:rStyle w:val="normaltextrun"/>
                <w:rFonts w:ascii="Arial" w:hAnsi="Arial" w:cs="Arial"/>
                <w:color w:val="000000"/>
                <w:sz w:val="22"/>
                <w:szCs w:val="22"/>
                <w:lang w:val="en-NZ"/>
              </w:rPr>
              <w:t>In previous studies, the RCT voxel method applied in vineyard leaf density estimation using a 10 cm voxel size and spherical leaf distribution has been shown to perform well. Preliminary results indicate the important trade-offs involved with voxel size and sampling density. Recommendations will be presented for how best to account for these trade-offs in a range of structural environments, including the importance of algorithm assumptions that are seldom tested (i.e. vegetation clumping within voxels).  </w:t>
            </w:r>
            <w:r>
              <w:rPr>
                <w:rStyle w:val="eop"/>
                <w:rFonts w:ascii="Arial" w:hAnsi="Arial" w:cs="Arial"/>
                <w:color w:val="000000"/>
                <w:sz w:val="22"/>
                <w:szCs w:val="22"/>
              </w:rPr>
              <w:t> </w:t>
            </w:r>
          </w:p>
          <w:p w14:paraId="57D81E98" w14:textId="77777777" w:rsidR="005E7B9C" w:rsidRDefault="005E7B9C" w:rsidP="005E7B9C">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91A9C44" w14:textId="77777777" w:rsidR="005E7B9C" w:rsidRDefault="005E7B9C" w:rsidP="005E7B9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lang w:val="en-NZ"/>
              </w:rPr>
              <w:t xml:space="preserve">Conclusion: </w:t>
            </w:r>
            <w:r>
              <w:rPr>
                <w:rStyle w:val="normaltextrun"/>
                <w:rFonts w:ascii="Arial" w:hAnsi="Arial" w:cs="Arial"/>
                <w:color w:val="000000"/>
                <w:sz w:val="22"/>
                <w:szCs w:val="22"/>
                <w:lang w:val="en-NZ"/>
              </w:rPr>
              <w:t>This method takes advantage of ray depth penetration function of RCT and radiative transfer simulation to understand the suitable choice of voxel size, leaf angle distribution and clumping factor in three different Australian vegetation types. Sampling and voxel size recommendations will impact future data collection using this fast-growing indirect method of assessing 3D vegetation structure. Such methods can be used to benchmark remote retrievals from air- or space-borne platforms, like the GEDI spaceborne LiDAR mission.</w:t>
            </w:r>
            <w:r>
              <w:rPr>
                <w:rStyle w:val="eop"/>
                <w:rFonts w:ascii="Arial" w:hAnsi="Arial" w:cs="Arial"/>
                <w:color w:val="000000"/>
                <w:sz w:val="22"/>
                <w:szCs w:val="22"/>
              </w:rPr>
              <w:t> </w:t>
            </w:r>
          </w:p>
          <w:p w14:paraId="5F58D34F" w14:textId="79BDB23D" w:rsidR="001564A4" w:rsidRPr="00A92DCC" w:rsidRDefault="001564A4" w:rsidP="00A92DCC">
            <w:pPr>
              <w:pStyle w:val="Pa12"/>
              <w:spacing w:before="120" w:beforeAutospacing="1" w:line="276" w:lineRule="auto"/>
              <w:jc w:val="both"/>
              <w:rPr>
                <w:rStyle w:val="A4"/>
                <w:lang w:val="en-US" w:eastAsia="en-GB"/>
              </w:rPr>
            </w:pPr>
          </w:p>
        </w:tc>
      </w:tr>
    </w:tbl>
    <w:p w14:paraId="65A73F06" w14:textId="083E1524" w:rsidR="001F0AC4" w:rsidRDefault="001F0AC4" w:rsidP="00A92DCC">
      <w:pPr>
        <w:pStyle w:val="Pa12"/>
        <w:jc w:val="both"/>
      </w:pP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47wnKCK7tUZT1" int2:id="bjWxCqY5">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117F5"/>
    <w:rsid w:val="00087C86"/>
    <w:rsid w:val="000C5830"/>
    <w:rsid w:val="00122E40"/>
    <w:rsid w:val="001564A4"/>
    <w:rsid w:val="001AF55B"/>
    <w:rsid w:val="001B0AB9"/>
    <w:rsid w:val="001F0AC4"/>
    <w:rsid w:val="001F65A2"/>
    <w:rsid w:val="00254443"/>
    <w:rsid w:val="002E01B8"/>
    <w:rsid w:val="003017FD"/>
    <w:rsid w:val="00312648"/>
    <w:rsid w:val="00316161"/>
    <w:rsid w:val="00320152"/>
    <w:rsid w:val="00347AC7"/>
    <w:rsid w:val="00351916"/>
    <w:rsid w:val="00393349"/>
    <w:rsid w:val="0039699E"/>
    <w:rsid w:val="003D3AD7"/>
    <w:rsid w:val="003D5237"/>
    <w:rsid w:val="003E17F7"/>
    <w:rsid w:val="0042772E"/>
    <w:rsid w:val="00447D51"/>
    <w:rsid w:val="004B1A83"/>
    <w:rsid w:val="004B7A9F"/>
    <w:rsid w:val="0051574E"/>
    <w:rsid w:val="00535475"/>
    <w:rsid w:val="005963D9"/>
    <w:rsid w:val="005E7B9C"/>
    <w:rsid w:val="00671792"/>
    <w:rsid w:val="006B7E24"/>
    <w:rsid w:val="006E4AE0"/>
    <w:rsid w:val="007013D1"/>
    <w:rsid w:val="00767D7D"/>
    <w:rsid w:val="008803FA"/>
    <w:rsid w:val="0090D52A"/>
    <w:rsid w:val="009101E4"/>
    <w:rsid w:val="009C1C1A"/>
    <w:rsid w:val="009C4F2E"/>
    <w:rsid w:val="00A10D89"/>
    <w:rsid w:val="00A72B38"/>
    <w:rsid w:val="00A73A44"/>
    <w:rsid w:val="00A92DCC"/>
    <w:rsid w:val="00AA0CA6"/>
    <w:rsid w:val="00B12E32"/>
    <w:rsid w:val="00B769B3"/>
    <w:rsid w:val="00BF2CEB"/>
    <w:rsid w:val="00CF4701"/>
    <w:rsid w:val="00CF7FFC"/>
    <w:rsid w:val="00D35D90"/>
    <w:rsid w:val="00D50337"/>
    <w:rsid w:val="00D57DE6"/>
    <w:rsid w:val="00D96FBC"/>
    <w:rsid w:val="00E0700F"/>
    <w:rsid w:val="00E413B2"/>
    <w:rsid w:val="00E54431"/>
    <w:rsid w:val="00F13922"/>
    <w:rsid w:val="00F3787C"/>
    <w:rsid w:val="01176C43"/>
    <w:rsid w:val="021F9438"/>
    <w:rsid w:val="026FCFCE"/>
    <w:rsid w:val="027FE413"/>
    <w:rsid w:val="0292EFEA"/>
    <w:rsid w:val="0297180B"/>
    <w:rsid w:val="0371DC0B"/>
    <w:rsid w:val="03C28B5F"/>
    <w:rsid w:val="04B4F484"/>
    <w:rsid w:val="04C50D78"/>
    <w:rsid w:val="051995DB"/>
    <w:rsid w:val="055D5C18"/>
    <w:rsid w:val="056C4938"/>
    <w:rsid w:val="061B659D"/>
    <w:rsid w:val="062811A8"/>
    <w:rsid w:val="062A095E"/>
    <w:rsid w:val="06650DF6"/>
    <w:rsid w:val="074CB3D4"/>
    <w:rsid w:val="075B42BC"/>
    <w:rsid w:val="083BCD81"/>
    <w:rsid w:val="08DCB555"/>
    <w:rsid w:val="0954E575"/>
    <w:rsid w:val="096E8109"/>
    <w:rsid w:val="09DD4C09"/>
    <w:rsid w:val="0A737ED3"/>
    <w:rsid w:val="0B730DA3"/>
    <w:rsid w:val="0BCC9D9C"/>
    <w:rsid w:val="0BDF8886"/>
    <w:rsid w:val="0C0C6DA0"/>
    <w:rsid w:val="0C79F82F"/>
    <w:rsid w:val="0C7F6D4D"/>
    <w:rsid w:val="0D0160EF"/>
    <w:rsid w:val="0D431B80"/>
    <w:rsid w:val="0E28C9CF"/>
    <w:rsid w:val="0E409BFE"/>
    <w:rsid w:val="0E775090"/>
    <w:rsid w:val="0E9D3150"/>
    <w:rsid w:val="100DED50"/>
    <w:rsid w:val="111BC002"/>
    <w:rsid w:val="11840F2F"/>
    <w:rsid w:val="1208DDA1"/>
    <w:rsid w:val="1275FCC5"/>
    <w:rsid w:val="12FC3AF2"/>
    <w:rsid w:val="13299E16"/>
    <w:rsid w:val="136A6625"/>
    <w:rsid w:val="13A4AE02"/>
    <w:rsid w:val="13C04D8C"/>
    <w:rsid w:val="13C82A67"/>
    <w:rsid w:val="14349B1E"/>
    <w:rsid w:val="14AC22F9"/>
    <w:rsid w:val="14AFDD82"/>
    <w:rsid w:val="150C72D4"/>
    <w:rsid w:val="1647F35A"/>
    <w:rsid w:val="16ACC940"/>
    <w:rsid w:val="16B030BB"/>
    <w:rsid w:val="17436508"/>
    <w:rsid w:val="175EF644"/>
    <w:rsid w:val="17E3C3BB"/>
    <w:rsid w:val="1824AEEB"/>
    <w:rsid w:val="184ACBB1"/>
    <w:rsid w:val="18EDD23C"/>
    <w:rsid w:val="18FAC6A5"/>
    <w:rsid w:val="194087D6"/>
    <w:rsid w:val="197FB73D"/>
    <w:rsid w:val="1A2A52E9"/>
    <w:rsid w:val="1A458B27"/>
    <w:rsid w:val="1A8911A5"/>
    <w:rsid w:val="1A893CFB"/>
    <w:rsid w:val="1B03AF2A"/>
    <w:rsid w:val="1B82D88D"/>
    <w:rsid w:val="1C04E310"/>
    <w:rsid w:val="1C47CC06"/>
    <w:rsid w:val="1D287383"/>
    <w:rsid w:val="1D7D2BE9"/>
    <w:rsid w:val="1D99AD4A"/>
    <w:rsid w:val="1EB3551A"/>
    <w:rsid w:val="1EDD753A"/>
    <w:rsid w:val="1F677C40"/>
    <w:rsid w:val="2035C0B0"/>
    <w:rsid w:val="203CB539"/>
    <w:rsid w:val="203F8E49"/>
    <w:rsid w:val="21475B32"/>
    <w:rsid w:val="217EB89D"/>
    <w:rsid w:val="23074B03"/>
    <w:rsid w:val="23269983"/>
    <w:rsid w:val="23E6229D"/>
    <w:rsid w:val="2464BFEA"/>
    <w:rsid w:val="247EFBF4"/>
    <w:rsid w:val="24A31B64"/>
    <w:rsid w:val="25A556E6"/>
    <w:rsid w:val="25BA04A6"/>
    <w:rsid w:val="2600904B"/>
    <w:rsid w:val="267FEE7D"/>
    <w:rsid w:val="26ABF6BD"/>
    <w:rsid w:val="26AD2C28"/>
    <w:rsid w:val="27ACE7D0"/>
    <w:rsid w:val="2842C03B"/>
    <w:rsid w:val="28C06A75"/>
    <w:rsid w:val="29847D0F"/>
    <w:rsid w:val="2A6E2F13"/>
    <w:rsid w:val="2A72C16F"/>
    <w:rsid w:val="2B28D173"/>
    <w:rsid w:val="2B531F3A"/>
    <w:rsid w:val="2B633C71"/>
    <w:rsid w:val="2BADEEDA"/>
    <w:rsid w:val="2CBA5769"/>
    <w:rsid w:val="2D359609"/>
    <w:rsid w:val="2D8DDFBB"/>
    <w:rsid w:val="2DA7E8A6"/>
    <w:rsid w:val="2F09AE93"/>
    <w:rsid w:val="2FE543AF"/>
    <w:rsid w:val="30C1610E"/>
    <w:rsid w:val="31BB144F"/>
    <w:rsid w:val="31D07A24"/>
    <w:rsid w:val="32E3A1C2"/>
    <w:rsid w:val="33534A61"/>
    <w:rsid w:val="33577EC2"/>
    <w:rsid w:val="3392674B"/>
    <w:rsid w:val="33B2C2D8"/>
    <w:rsid w:val="33BDF54D"/>
    <w:rsid w:val="34B934E9"/>
    <w:rsid w:val="359D974F"/>
    <w:rsid w:val="361639F4"/>
    <w:rsid w:val="367BA840"/>
    <w:rsid w:val="373967B0"/>
    <w:rsid w:val="38314DF0"/>
    <w:rsid w:val="38771492"/>
    <w:rsid w:val="38850DEC"/>
    <w:rsid w:val="38EAC906"/>
    <w:rsid w:val="38F2936B"/>
    <w:rsid w:val="38F2C4DD"/>
    <w:rsid w:val="3900FDF7"/>
    <w:rsid w:val="390FE9AD"/>
    <w:rsid w:val="393190E5"/>
    <w:rsid w:val="39CBFF11"/>
    <w:rsid w:val="39D846B8"/>
    <w:rsid w:val="39DE5E40"/>
    <w:rsid w:val="3A2A0EAD"/>
    <w:rsid w:val="3A7A4C26"/>
    <w:rsid w:val="3A869967"/>
    <w:rsid w:val="3A90F382"/>
    <w:rsid w:val="3B775C6A"/>
    <w:rsid w:val="3BC4BFCE"/>
    <w:rsid w:val="3C09AF3B"/>
    <w:rsid w:val="3C83DFE2"/>
    <w:rsid w:val="3CA0A5FA"/>
    <w:rsid w:val="3D1E0BF4"/>
    <w:rsid w:val="3E265469"/>
    <w:rsid w:val="3EB81863"/>
    <w:rsid w:val="3F5A0A8A"/>
    <w:rsid w:val="3F75EE9B"/>
    <w:rsid w:val="3F982749"/>
    <w:rsid w:val="3FC224CA"/>
    <w:rsid w:val="3FDB4D27"/>
    <w:rsid w:val="402AE3BD"/>
    <w:rsid w:val="409830F1"/>
    <w:rsid w:val="40E47CF3"/>
    <w:rsid w:val="415DF52B"/>
    <w:rsid w:val="4180C183"/>
    <w:rsid w:val="41E69DEE"/>
    <w:rsid w:val="4257C7AF"/>
    <w:rsid w:val="4288D157"/>
    <w:rsid w:val="43D2CBAF"/>
    <w:rsid w:val="441FD83E"/>
    <w:rsid w:val="449595ED"/>
    <w:rsid w:val="44F47F15"/>
    <w:rsid w:val="455279B7"/>
    <w:rsid w:val="4566683E"/>
    <w:rsid w:val="4753BE77"/>
    <w:rsid w:val="4785242C"/>
    <w:rsid w:val="483F894C"/>
    <w:rsid w:val="4908DA56"/>
    <w:rsid w:val="492D7498"/>
    <w:rsid w:val="49FAB3C0"/>
    <w:rsid w:val="4A396213"/>
    <w:rsid w:val="4A774793"/>
    <w:rsid w:val="4A8B5F39"/>
    <w:rsid w:val="4D393E48"/>
    <w:rsid w:val="4D3ED077"/>
    <w:rsid w:val="4D8AF131"/>
    <w:rsid w:val="4E18B2D2"/>
    <w:rsid w:val="4EBEA0C4"/>
    <w:rsid w:val="4EC079E7"/>
    <w:rsid w:val="4F796CB0"/>
    <w:rsid w:val="4F81B3D5"/>
    <w:rsid w:val="5066C9F9"/>
    <w:rsid w:val="50767139"/>
    <w:rsid w:val="518CFC40"/>
    <w:rsid w:val="51DA1C6D"/>
    <w:rsid w:val="5220CBF8"/>
    <w:rsid w:val="52AFBC9C"/>
    <w:rsid w:val="52B08CB3"/>
    <w:rsid w:val="54356490"/>
    <w:rsid w:val="553BEA5E"/>
    <w:rsid w:val="5566C250"/>
    <w:rsid w:val="55E75D5E"/>
    <w:rsid w:val="56364F41"/>
    <w:rsid w:val="5660ED7A"/>
    <w:rsid w:val="574AB6E2"/>
    <w:rsid w:val="590BD9C0"/>
    <w:rsid w:val="59813FBE"/>
    <w:rsid w:val="5A0A6D27"/>
    <w:rsid w:val="5A14A961"/>
    <w:rsid w:val="5B7FD822"/>
    <w:rsid w:val="5BEF5983"/>
    <w:rsid w:val="5D1CFEB1"/>
    <w:rsid w:val="5D6F4AE0"/>
    <w:rsid w:val="5DB764B4"/>
    <w:rsid w:val="5DBED60C"/>
    <w:rsid w:val="5DD6EE1E"/>
    <w:rsid w:val="5E21FC7B"/>
    <w:rsid w:val="5E6E7A72"/>
    <w:rsid w:val="5E9751A3"/>
    <w:rsid w:val="5EB778E4"/>
    <w:rsid w:val="5EDC6BCF"/>
    <w:rsid w:val="5EE51D6C"/>
    <w:rsid w:val="5EEE2D76"/>
    <w:rsid w:val="5F1F2724"/>
    <w:rsid w:val="5FD3450B"/>
    <w:rsid w:val="60D870CB"/>
    <w:rsid w:val="60F19928"/>
    <w:rsid w:val="6118B20D"/>
    <w:rsid w:val="61CA2379"/>
    <w:rsid w:val="61EB5F1D"/>
    <w:rsid w:val="628B07CE"/>
    <w:rsid w:val="62C40F66"/>
    <w:rsid w:val="62CA7E85"/>
    <w:rsid w:val="62F56D9E"/>
    <w:rsid w:val="63A07AFC"/>
    <w:rsid w:val="6472242B"/>
    <w:rsid w:val="64913DFF"/>
    <w:rsid w:val="64C181CB"/>
    <w:rsid w:val="653BA239"/>
    <w:rsid w:val="66021F47"/>
    <w:rsid w:val="6712753B"/>
    <w:rsid w:val="67AC87BB"/>
    <w:rsid w:val="67C8DEC1"/>
    <w:rsid w:val="67D6711D"/>
    <w:rsid w:val="6819CDFA"/>
    <w:rsid w:val="69CC4E90"/>
    <w:rsid w:val="69F69423"/>
    <w:rsid w:val="6A5EAE63"/>
    <w:rsid w:val="6B924163"/>
    <w:rsid w:val="6BF94959"/>
    <w:rsid w:val="6C343143"/>
    <w:rsid w:val="6CEFB83F"/>
    <w:rsid w:val="6E108A30"/>
    <w:rsid w:val="6E5CC4B7"/>
    <w:rsid w:val="6E88DCAD"/>
    <w:rsid w:val="6F0E5B02"/>
    <w:rsid w:val="702F8AD4"/>
    <w:rsid w:val="7112FA54"/>
    <w:rsid w:val="71596AE1"/>
    <w:rsid w:val="715DC546"/>
    <w:rsid w:val="71E25788"/>
    <w:rsid w:val="723A89A7"/>
    <w:rsid w:val="729E0845"/>
    <w:rsid w:val="7418E064"/>
    <w:rsid w:val="746B7B69"/>
    <w:rsid w:val="74CDC17F"/>
    <w:rsid w:val="74DAF666"/>
    <w:rsid w:val="74DF28A5"/>
    <w:rsid w:val="759E56AF"/>
    <w:rsid w:val="7749E4D0"/>
    <w:rsid w:val="77D6C30E"/>
    <w:rsid w:val="78621D99"/>
    <w:rsid w:val="78840BAC"/>
    <w:rsid w:val="7962A7A9"/>
    <w:rsid w:val="797A8375"/>
    <w:rsid w:val="7A2FC655"/>
    <w:rsid w:val="7A920131"/>
    <w:rsid w:val="7AEAE9EB"/>
    <w:rsid w:val="7DE0271C"/>
    <w:rsid w:val="7EA035E2"/>
    <w:rsid w:val="7EE67A44"/>
    <w:rsid w:val="7F9200E1"/>
    <w:rsid w:val="7FCCB4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05EC2108-2721-42FB-BFD8-A0E924AE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BF2CEB"/>
    <w:pPr>
      <w:spacing w:before="100" w:beforeAutospacing="1" w:after="100" w:afterAutospacing="1"/>
    </w:pPr>
    <w:rPr>
      <w:lang w:val="en-AU" w:eastAsia="en-AU"/>
    </w:rPr>
  </w:style>
  <w:style w:type="character" w:customStyle="1" w:styleId="eop">
    <w:name w:val="eop"/>
    <w:basedOn w:val="DefaultParagraphFont"/>
    <w:rsid w:val="00767D7D"/>
  </w:style>
  <w:style w:type="character" w:customStyle="1" w:styleId="normaltextrun">
    <w:name w:val="normaltextrun"/>
    <w:basedOn w:val="DefaultParagraphFont"/>
    <w:rsid w:val="00767D7D"/>
  </w:style>
  <w:style w:type="paragraph" w:customStyle="1" w:styleId="paragraph">
    <w:name w:val="paragraph"/>
    <w:basedOn w:val="Normal"/>
    <w:rsid w:val="00767D7D"/>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05662">
      <w:bodyDiv w:val="1"/>
      <w:marLeft w:val="0"/>
      <w:marRight w:val="0"/>
      <w:marTop w:val="0"/>
      <w:marBottom w:val="0"/>
      <w:divBdr>
        <w:top w:val="none" w:sz="0" w:space="0" w:color="auto"/>
        <w:left w:val="none" w:sz="0" w:space="0" w:color="auto"/>
        <w:bottom w:val="none" w:sz="0" w:space="0" w:color="auto"/>
        <w:right w:val="none" w:sz="0" w:space="0" w:color="auto"/>
      </w:divBdr>
    </w:div>
    <w:div w:id="911933659">
      <w:bodyDiv w:val="1"/>
      <w:marLeft w:val="0"/>
      <w:marRight w:val="0"/>
      <w:marTop w:val="0"/>
      <w:marBottom w:val="0"/>
      <w:divBdr>
        <w:top w:val="none" w:sz="0" w:space="0" w:color="auto"/>
        <w:left w:val="none" w:sz="0" w:space="0" w:color="auto"/>
        <w:bottom w:val="none" w:sz="0" w:space="0" w:color="auto"/>
        <w:right w:val="none" w:sz="0" w:space="0" w:color="auto"/>
      </w:divBdr>
      <w:divsChild>
        <w:div w:id="80956094">
          <w:marLeft w:val="0"/>
          <w:marRight w:val="0"/>
          <w:marTop w:val="0"/>
          <w:marBottom w:val="0"/>
          <w:divBdr>
            <w:top w:val="none" w:sz="0" w:space="0" w:color="auto"/>
            <w:left w:val="none" w:sz="0" w:space="0" w:color="auto"/>
            <w:bottom w:val="none" w:sz="0" w:space="0" w:color="auto"/>
            <w:right w:val="none" w:sz="0" w:space="0" w:color="auto"/>
          </w:divBdr>
        </w:div>
        <w:div w:id="127089881">
          <w:marLeft w:val="0"/>
          <w:marRight w:val="0"/>
          <w:marTop w:val="0"/>
          <w:marBottom w:val="0"/>
          <w:divBdr>
            <w:top w:val="none" w:sz="0" w:space="0" w:color="auto"/>
            <w:left w:val="none" w:sz="0" w:space="0" w:color="auto"/>
            <w:bottom w:val="none" w:sz="0" w:space="0" w:color="auto"/>
            <w:right w:val="none" w:sz="0" w:space="0" w:color="auto"/>
          </w:divBdr>
        </w:div>
        <w:div w:id="1945843674">
          <w:marLeft w:val="0"/>
          <w:marRight w:val="0"/>
          <w:marTop w:val="0"/>
          <w:marBottom w:val="0"/>
          <w:divBdr>
            <w:top w:val="none" w:sz="0" w:space="0" w:color="auto"/>
            <w:left w:val="none" w:sz="0" w:space="0" w:color="auto"/>
            <w:bottom w:val="none" w:sz="0" w:space="0" w:color="auto"/>
            <w:right w:val="none" w:sz="0" w:space="0" w:color="auto"/>
          </w:divBdr>
        </w:div>
        <w:div w:id="822623531">
          <w:marLeft w:val="0"/>
          <w:marRight w:val="0"/>
          <w:marTop w:val="0"/>
          <w:marBottom w:val="0"/>
          <w:divBdr>
            <w:top w:val="none" w:sz="0" w:space="0" w:color="auto"/>
            <w:left w:val="none" w:sz="0" w:space="0" w:color="auto"/>
            <w:bottom w:val="none" w:sz="0" w:space="0" w:color="auto"/>
            <w:right w:val="none" w:sz="0" w:space="0" w:color="auto"/>
          </w:divBdr>
        </w:div>
        <w:div w:id="694692322">
          <w:marLeft w:val="0"/>
          <w:marRight w:val="0"/>
          <w:marTop w:val="0"/>
          <w:marBottom w:val="0"/>
          <w:divBdr>
            <w:top w:val="none" w:sz="0" w:space="0" w:color="auto"/>
            <w:left w:val="none" w:sz="0" w:space="0" w:color="auto"/>
            <w:bottom w:val="none" w:sz="0" w:space="0" w:color="auto"/>
            <w:right w:val="none" w:sz="0" w:space="0" w:color="auto"/>
          </w:divBdr>
        </w:div>
        <w:div w:id="1634944488">
          <w:marLeft w:val="0"/>
          <w:marRight w:val="0"/>
          <w:marTop w:val="0"/>
          <w:marBottom w:val="0"/>
          <w:divBdr>
            <w:top w:val="none" w:sz="0" w:space="0" w:color="auto"/>
            <w:left w:val="none" w:sz="0" w:space="0" w:color="auto"/>
            <w:bottom w:val="none" w:sz="0" w:space="0" w:color="auto"/>
            <w:right w:val="none" w:sz="0" w:space="0" w:color="auto"/>
          </w:divBdr>
        </w:div>
        <w:div w:id="1961643406">
          <w:marLeft w:val="0"/>
          <w:marRight w:val="0"/>
          <w:marTop w:val="0"/>
          <w:marBottom w:val="0"/>
          <w:divBdr>
            <w:top w:val="none" w:sz="0" w:space="0" w:color="auto"/>
            <w:left w:val="none" w:sz="0" w:space="0" w:color="auto"/>
            <w:bottom w:val="none" w:sz="0" w:space="0" w:color="auto"/>
            <w:right w:val="none" w:sz="0" w:space="0" w:color="auto"/>
          </w:divBdr>
        </w:div>
        <w:div w:id="1295524356">
          <w:marLeft w:val="0"/>
          <w:marRight w:val="0"/>
          <w:marTop w:val="0"/>
          <w:marBottom w:val="0"/>
          <w:divBdr>
            <w:top w:val="none" w:sz="0" w:space="0" w:color="auto"/>
            <w:left w:val="none" w:sz="0" w:space="0" w:color="auto"/>
            <w:bottom w:val="none" w:sz="0" w:space="0" w:color="auto"/>
            <w:right w:val="none" w:sz="0" w:space="0" w:color="auto"/>
          </w:divBdr>
        </w:div>
        <w:div w:id="1997537634">
          <w:marLeft w:val="0"/>
          <w:marRight w:val="0"/>
          <w:marTop w:val="0"/>
          <w:marBottom w:val="0"/>
          <w:divBdr>
            <w:top w:val="none" w:sz="0" w:space="0" w:color="auto"/>
            <w:left w:val="none" w:sz="0" w:space="0" w:color="auto"/>
            <w:bottom w:val="none" w:sz="0" w:space="0" w:color="auto"/>
            <w:right w:val="none" w:sz="0" w:space="0" w:color="auto"/>
          </w:divBdr>
        </w:div>
        <w:div w:id="622151513">
          <w:marLeft w:val="0"/>
          <w:marRight w:val="0"/>
          <w:marTop w:val="0"/>
          <w:marBottom w:val="0"/>
          <w:divBdr>
            <w:top w:val="none" w:sz="0" w:space="0" w:color="auto"/>
            <w:left w:val="none" w:sz="0" w:space="0" w:color="auto"/>
            <w:bottom w:val="none" w:sz="0" w:space="0" w:color="auto"/>
            <w:right w:val="none" w:sz="0" w:space="0" w:color="auto"/>
          </w:divBdr>
        </w:div>
      </w:divsChild>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sChild>
        <w:div w:id="1011563474">
          <w:marLeft w:val="0"/>
          <w:marRight w:val="0"/>
          <w:marTop w:val="0"/>
          <w:marBottom w:val="0"/>
          <w:divBdr>
            <w:top w:val="none" w:sz="0" w:space="0" w:color="auto"/>
            <w:left w:val="none" w:sz="0" w:space="0" w:color="auto"/>
            <w:bottom w:val="none" w:sz="0" w:space="0" w:color="auto"/>
            <w:right w:val="none" w:sz="0" w:space="0" w:color="auto"/>
          </w:divBdr>
        </w:div>
        <w:div w:id="88086514">
          <w:marLeft w:val="0"/>
          <w:marRight w:val="0"/>
          <w:marTop w:val="0"/>
          <w:marBottom w:val="0"/>
          <w:divBdr>
            <w:top w:val="none" w:sz="0" w:space="0" w:color="auto"/>
            <w:left w:val="none" w:sz="0" w:space="0" w:color="auto"/>
            <w:bottom w:val="none" w:sz="0" w:space="0" w:color="auto"/>
            <w:right w:val="none" w:sz="0" w:space="0" w:color="auto"/>
          </w:divBdr>
        </w:div>
        <w:div w:id="613749772">
          <w:marLeft w:val="0"/>
          <w:marRight w:val="0"/>
          <w:marTop w:val="0"/>
          <w:marBottom w:val="0"/>
          <w:divBdr>
            <w:top w:val="none" w:sz="0" w:space="0" w:color="auto"/>
            <w:left w:val="none" w:sz="0" w:space="0" w:color="auto"/>
            <w:bottom w:val="none" w:sz="0" w:space="0" w:color="auto"/>
            <w:right w:val="none" w:sz="0" w:space="0" w:color="auto"/>
          </w:divBdr>
        </w:div>
        <w:div w:id="295450895">
          <w:marLeft w:val="0"/>
          <w:marRight w:val="0"/>
          <w:marTop w:val="0"/>
          <w:marBottom w:val="0"/>
          <w:divBdr>
            <w:top w:val="none" w:sz="0" w:space="0" w:color="auto"/>
            <w:left w:val="none" w:sz="0" w:space="0" w:color="auto"/>
            <w:bottom w:val="none" w:sz="0" w:space="0" w:color="auto"/>
            <w:right w:val="none" w:sz="0" w:space="0" w:color="auto"/>
          </w:divBdr>
        </w:div>
        <w:div w:id="390035035">
          <w:marLeft w:val="0"/>
          <w:marRight w:val="0"/>
          <w:marTop w:val="0"/>
          <w:marBottom w:val="0"/>
          <w:divBdr>
            <w:top w:val="none" w:sz="0" w:space="0" w:color="auto"/>
            <w:left w:val="none" w:sz="0" w:space="0" w:color="auto"/>
            <w:bottom w:val="none" w:sz="0" w:space="0" w:color="auto"/>
            <w:right w:val="none" w:sz="0" w:space="0" w:color="auto"/>
          </w:divBdr>
        </w:div>
        <w:div w:id="565188842">
          <w:marLeft w:val="0"/>
          <w:marRight w:val="0"/>
          <w:marTop w:val="0"/>
          <w:marBottom w:val="0"/>
          <w:divBdr>
            <w:top w:val="none" w:sz="0" w:space="0" w:color="auto"/>
            <w:left w:val="none" w:sz="0" w:space="0" w:color="auto"/>
            <w:bottom w:val="none" w:sz="0" w:space="0" w:color="auto"/>
            <w:right w:val="none" w:sz="0" w:space="0" w:color="auto"/>
          </w:divBdr>
        </w:div>
        <w:div w:id="1701666927">
          <w:marLeft w:val="0"/>
          <w:marRight w:val="0"/>
          <w:marTop w:val="0"/>
          <w:marBottom w:val="0"/>
          <w:divBdr>
            <w:top w:val="none" w:sz="0" w:space="0" w:color="auto"/>
            <w:left w:val="none" w:sz="0" w:space="0" w:color="auto"/>
            <w:bottom w:val="none" w:sz="0" w:space="0" w:color="auto"/>
            <w:right w:val="none" w:sz="0" w:space="0" w:color="auto"/>
          </w:divBdr>
        </w:div>
        <w:div w:id="373651989">
          <w:marLeft w:val="0"/>
          <w:marRight w:val="0"/>
          <w:marTop w:val="0"/>
          <w:marBottom w:val="0"/>
          <w:divBdr>
            <w:top w:val="none" w:sz="0" w:space="0" w:color="auto"/>
            <w:left w:val="none" w:sz="0" w:space="0" w:color="auto"/>
            <w:bottom w:val="none" w:sz="0" w:space="0" w:color="auto"/>
            <w:right w:val="none" w:sz="0" w:space="0" w:color="auto"/>
          </w:divBdr>
        </w:div>
        <w:div w:id="71561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Raja Ram Aryal</cp:lastModifiedBy>
  <cp:revision>2</cp:revision>
  <cp:lastPrinted>2024-03-19T10:27:00Z</cp:lastPrinted>
  <dcterms:created xsi:type="dcterms:W3CDTF">2024-03-20T01:00:00Z</dcterms:created>
  <dcterms:modified xsi:type="dcterms:W3CDTF">2024-03-20T01:00:00Z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0f488380-630a-4f55-a077-a19445e3f360_Enabled">
    <vt:lpwstr>true</vt:lpwstr>
  </property>
  <property fmtid="{D5CDD505-2E9C-101B-9397-08002B2CF9AE}" pid="5" name="MSIP_Label_0f488380-630a-4f55-a077-a19445e3f360_SetDate">
    <vt:lpwstr>2024-03-18T23:55:12Z</vt:lpwstr>
  </property>
  <property fmtid="{D5CDD505-2E9C-101B-9397-08002B2CF9AE}" pid="6" name="MSIP_Label_0f488380-630a-4f55-a077-a19445e3f360_Method">
    <vt:lpwstr>Standard</vt:lpwstr>
  </property>
  <property fmtid="{D5CDD505-2E9C-101B-9397-08002B2CF9AE}" pid="7" name="MSIP_Label_0f488380-630a-4f55-a077-a19445e3f360_Name">
    <vt:lpwstr>OFFICIAL - INTERNAL</vt:lpwstr>
  </property>
  <property fmtid="{D5CDD505-2E9C-101B-9397-08002B2CF9AE}" pid="8" name="MSIP_Label_0f488380-630a-4f55-a077-a19445e3f360_SiteId">
    <vt:lpwstr>b6e377cf-9db3-46cb-91a2-fad9605bb15c</vt:lpwstr>
  </property>
  <property fmtid="{D5CDD505-2E9C-101B-9397-08002B2CF9AE}" pid="9" name="MSIP_Label_0f488380-630a-4f55-a077-a19445e3f360_ActionId">
    <vt:lpwstr>619a63a7-d2b0-4ce4-9285-47af3588360e</vt:lpwstr>
  </property>
  <property fmtid="{D5CDD505-2E9C-101B-9397-08002B2CF9AE}" pid="10" name="MSIP_Label_0f488380-630a-4f55-a077-a19445e3f360_ContentBits">
    <vt:lpwstr>0</vt:lpwstr>
  </property>
</Properties>
</file>