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8640" w:type="dxa"/>
        <w:tblInd w:w="108" w:type="dxa"/>
        <w:tblLayout w:type="fixed"/>
        <w:tblLook w:val="01E0" w:firstRow="1" w:lastRow="1" w:firstColumn="1" w:lastColumn="1" w:noHBand="0" w:noVBand="0"/>
      </w:tblPr>
      <w:tblGrid>
        <w:gridCol w:w="8640"/>
      </w:tblGrid>
      <w:tr w:rsidR="002B7FC8" w:rsidRPr="006D760D" w14:paraId="5A4DE250" w14:textId="77777777">
        <w:tc>
          <w:tcPr>
            <w:tcW w:w="8640" w:type="dxa"/>
          </w:tcPr>
          <w:p w14:paraId="39E3EC3E" w14:textId="77777777" w:rsidR="006D760D" w:rsidRPr="006D760D" w:rsidRDefault="006D760D" w:rsidP="006D760D">
            <w:pPr>
              <w:rPr>
                <w:rFonts w:ascii="Arial" w:hAnsi="Arial" w:cs="Arial"/>
                <w:b/>
                <w:sz w:val="22"/>
                <w:szCs w:val="22"/>
              </w:rPr>
            </w:pPr>
            <w:r w:rsidRPr="006D760D">
              <w:rPr>
                <w:rFonts w:ascii="Arial" w:hAnsi="Arial" w:cs="Arial"/>
                <w:b/>
                <w:sz w:val="22"/>
                <w:szCs w:val="22"/>
              </w:rPr>
              <w:t>Smartphone apps for Health Promotion</w:t>
            </w:r>
          </w:p>
          <w:p w14:paraId="5A4DE24F" w14:textId="6E868687" w:rsidR="002B7FC8" w:rsidRPr="006D760D" w:rsidRDefault="002B7FC8" w:rsidP="00E36AD7">
            <w:pPr>
              <w:jc w:val="both"/>
              <w:rPr>
                <w:rFonts w:ascii="Arial" w:hAnsi="Arial" w:cs="Arial"/>
                <w:sz w:val="22"/>
                <w:szCs w:val="22"/>
              </w:rPr>
            </w:pPr>
          </w:p>
        </w:tc>
      </w:tr>
      <w:tr w:rsidR="002B7FC8" w:rsidRPr="006D760D" w14:paraId="5A4DE264" w14:textId="77777777" w:rsidTr="00D71EFE">
        <w:trPr>
          <w:trHeight w:val="7663"/>
        </w:trPr>
        <w:tc>
          <w:tcPr>
            <w:tcW w:w="8640" w:type="dxa"/>
          </w:tcPr>
          <w:p w14:paraId="40343B22" w14:textId="77777777" w:rsidR="006D760D" w:rsidRDefault="006D760D" w:rsidP="006D760D">
            <w:pPr>
              <w:rPr>
                <w:rFonts w:ascii="Arial" w:hAnsi="Arial" w:cs="Arial"/>
                <w:b/>
                <w:sz w:val="22"/>
                <w:szCs w:val="22"/>
              </w:rPr>
            </w:pPr>
          </w:p>
          <w:p w14:paraId="4044B78B" w14:textId="69BAD96E" w:rsidR="006D760D" w:rsidRPr="006D760D" w:rsidRDefault="006D760D" w:rsidP="006D760D">
            <w:pPr>
              <w:rPr>
                <w:rFonts w:ascii="Arial" w:hAnsi="Arial" w:cs="Arial"/>
                <w:b/>
                <w:sz w:val="22"/>
                <w:szCs w:val="22"/>
              </w:rPr>
            </w:pPr>
            <w:bookmarkStart w:id="0" w:name="_GoBack"/>
            <w:bookmarkEnd w:id="0"/>
            <w:r w:rsidRPr="006D760D">
              <w:rPr>
                <w:rFonts w:ascii="Arial" w:hAnsi="Arial" w:cs="Arial"/>
                <w:b/>
                <w:sz w:val="22"/>
                <w:szCs w:val="22"/>
              </w:rPr>
              <w:t>Background/Objective</w:t>
            </w:r>
          </w:p>
          <w:p w14:paraId="27421615" w14:textId="77777777" w:rsidR="006D760D" w:rsidRPr="006D760D" w:rsidRDefault="006D760D" w:rsidP="006D760D">
            <w:pPr>
              <w:rPr>
                <w:rFonts w:ascii="Arial" w:hAnsi="Arial" w:cs="Arial"/>
                <w:sz w:val="22"/>
                <w:szCs w:val="22"/>
              </w:rPr>
            </w:pPr>
            <w:r w:rsidRPr="006D760D">
              <w:rPr>
                <w:rFonts w:ascii="Arial" w:hAnsi="Arial" w:cs="Arial"/>
                <w:sz w:val="22"/>
                <w:szCs w:val="22"/>
              </w:rPr>
              <w:t>The delivery of psychological and public health interventions through technology is becoming an increasingly common way to prevent illness and to promote health. Smartphones and tablets are well positioned to play a role in such interventions as they offer range of functionalities and opportunities for personalisation, while mobile applications (‘apps’) have become an essential part of the user experience of smartphones and tablets. While apps contribute a significant portion of the income generated by smartphone technology, over the past few years, apps have begun to play an important role in the care and management of illnesses, as well as a low cost and easy way to provide a further avenue for the promotion of health and well-being.</w:t>
            </w:r>
          </w:p>
          <w:p w14:paraId="2D55DB27" w14:textId="77EAE275" w:rsidR="006D760D" w:rsidRDefault="006D760D" w:rsidP="006D760D">
            <w:pPr>
              <w:rPr>
                <w:rFonts w:ascii="Arial" w:hAnsi="Arial" w:cs="Arial"/>
                <w:sz w:val="22"/>
                <w:szCs w:val="22"/>
              </w:rPr>
            </w:pPr>
            <w:r w:rsidRPr="006D760D">
              <w:rPr>
                <w:rFonts w:ascii="Arial" w:hAnsi="Arial" w:cs="Arial"/>
                <w:sz w:val="22"/>
                <w:szCs w:val="22"/>
              </w:rPr>
              <w:t xml:space="preserve">Studies reporting on the potential for app behaviour change have employed a range of different measurement tools to determine the behaviour change potential of the app, however, making comparisons across different studies and different areas of health difficult. Several of these studies have employed a behaviour change taxonomy, however, this scale has not been developed specifically for apps is that they often feature a </w:t>
            </w:r>
            <w:proofErr w:type="gramStart"/>
            <w:r w:rsidRPr="006D760D">
              <w:rPr>
                <w:rFonts w:ascii="Arial" w:hAnsi="Arial" w:cs="Arial"/>
                <w:sz w:val="22"/>
                <w:szCs w:val="22"/>
              </w:rPr>
              <w:t>large number</w:t>
            </w:r>
            <w:proofErr w:type="gramEnd"/>
            <w:r w:rsidRPr="006D760D">
              <w:rPr>
                <w:rFonts w:ascii="Arial" w:hAnsi="Arial" w:cs="Arial"/>
                <w:sz w:val="22"/>
                <w:szCs w:val="22"/>
              </w:rPr>
              <w:t xml:space="preserve"> items that are closely related, but will often only appear once in an app. This presentation will report on the process for creating and testing a new scale that will allow health promotion practitioners to better advise their clients on suitable health promoting apps for a range of health issues. </w:t>
            </w:r>
          </w:p>
          <w:p w14:paraId="08FE9DD7" w14:textId="77777777" w:rsidR="006D760D" w:rsidRPr="006D760D" w:rsidRDefault="006D760D" w:rsidP="006D760D">
            <w:pPr>
              <w:rPr>
                <w:rFonts w:ascii="Arial" w:hAnsi="Arial" w:cs="Arial"/>
                <w:sz w:val="22"/>
                <w:szCs w:val="22"/>
              </w:rPr>
            </w:pPr>
          </w:p>
          <w:p w14:paraId="51C5317F" w14:textId="77777777" w:rsidR="006D760D" w:rsidRPr="006D760D" w:rsidRDefault="006D760D" w:rsidP="006D760D">
            <w:pPr>
              <w:rPr>
                <w:rFonts w:ascii="Arial" w:hAnsi="Arial" w:cs="Arial"/>
                <w:b/>
                <w:sz w:val="22"/>
                <w:szCs w:val="22"/>
              </w:rPr>
            </w:pPr>
            <w:r w:rsidRPr="006D760D">
              <w:rPr>
                <w:rFonts w:ascii="Arial" w:hAnsi="Arial" w:cs="Arial"/>
                <w:b/>
                <w:sz w:val="22"/>
                <w:szCs w:val="22"/>
              </w:rPr>
              <w:t>Methods</w:t>
            </w:r>
          </w:p>
          <w:p w14:paraId="1508B62C" w14:textId="2AF9F3FC" w:rsidR="006D760D" w:rsidRDefault="006D760D" w:rsidP="006D760D">
            <w:pPr>
              <w:rPr>
                <w:rFonts w:ascii="Arial" w:hAnsi="Arial" w:cs="Arial"/>
                <w:sz w:val="22"/>
                <w:szCs w:val="22"/>
                <w:shd w:val="clear" w:color="auto" w:fill="FFFFFF"/>
              </w:rPr>
            </w:pPr>
            <w:r w:rsidRPr="006D760D">
              <w:rPr>
                <w:rFonts w:ascii="Arial" w:hAnsi="Arial" w:cs="Arial"/>
                <w:sz w:val="22"/>
                <w:szCs w:val="22"/>
                <w:shd w:val="clear" w:color="auto" w:fill="FFFFFF"/>
              </w:rPr>
              <w:t xml:space="preserve">A systematic review of all studies purporting to investigate app behaviour change potential was conducted. All scales and measures from the identified studies were collected to create an item pool. From this item pool, three health promotion exerts created the App Behaviour Change Scale (ABACUS). Over 400 apps have been rated against this scale. </w:t>
            </w:r>
          </w:p>
          <w:p w14:paraId="5211CAD6" w14:textId="77777777" w:rsidR="006D760D" w:rsidRPr="006D760D" w:rsidRDefault="006D760D" w:rsidP="006D760D">
            <w:pPr>
              <w:rPr>
                <w:rFonts w:ascii="Arial" w:hAnsi="Arial" w:cs="Arial"/>
                <w:sz w:val="22"/>
                <w:szCs w:val="22"/>
                <w:shd w:val="clear" w:color="auto" w:fill="FFFFFF"/>
              </w:rPr>
            </w:pPr>
          </w:p>
          <w:p w14:paraId="0A417215" w14:textId="77777777" w:rsidR="006D760D" w:rsidRPr="006D760D" w:rsidRDefault="006D760D" w:rsidP="006D760D">
            <w:pPr>
              <w:rPr>
                <w:rFonts w:ascii="Arial" w:hAnsi="Arial" w:cs="Arial"/>
                <w:b/>
                <w:sz w:val="22"/>
                <w:szCs w:val="22"/>
                <w:shd w:val="clear" w:color="auto" w:fill="FFFFFF"/>
              </w:rPr>
            </w:pPr>
            <w:r w:rsidRPr="006D760D">
              <w:rPr>
                <w:rFonts w:ascii="Arial" w:hAnsi="Arial" w:cs="Arial"/>
                <w:b/>
                <w:sz w:val="22"/>
                <w:szCs w:val="22"/>
                <w:shd w:val="clear" w:color="auto" w:fill="FFFFFF"/>
              </w:rPr>
              <w:t>Results</w:t>
            </w:r>
          </w:p>
          <w:p w14:paraId="0BC236AC" w14:textId="0F9F47BD" w:rsidR="006D760D" w:rsidRDefault="006D760D" w:rsidP="006D760D">
            <w:pPr>
              <w:rPr>
                <w:rFonts w:ascii="Arial" w:hAnsi="Arial" w:cs="Arial"/>
                <w:sz w:val="22"/>
                <w:szCs w:val="22"/>
              </w:rPr>
            </w:pPr>
            <w:r w:rsidRPr="006D760D">
              <w:rPr>
                <w:rFonts w:ascii="Arial" w:hAnsi="Arial" w:cs="Arial"/>
                <w:sz w:val="22"/>
                <w:szCs w:val="22"/>
              </w:rPr>
              <w:t xml:space="preserve">Apps rated include physical activity, healthy eating, smoking cessation, alcohol use, and mental wellbeing apps. The ABACUS demonstrates high percentage agreement among reviewers, and good </w:t>
            </w:r>
            <w:proofErr w:type="spellStart"/>
            <w:r w:rsidRPr="006D760D">
              <w:rPr>
                <w:rFonts w:ascii="Arial" w:hAnsi="Arial" w:cs="Arial"/>
                <w:sz w:val="22"/>
                <w:szCs w:val="22"/>
              </w:rPr>
              <w:t>Krippendorff</w:t>
            </w:r>
            <w:proofErr w:type="spellEnd"/>
            <w:r w:rsidRPr="006D760D">
              <w:rPr>
                <w:rFonts w:ascii="Arial" w:hAnsi="Arial" w:cs="Arial"/>
                <w:sz w:val="22"/>
                <w:szCs w:val="22"/>
              </w:rPr>
              <w:t xml:space="preserve"> alpha. The scale overall reports high interrater reliability and high internal consistency.</w:t>
            </w:r>
          </w:p>
          <w:p w14:paraId="6C8FE8E3" w14:textId="77777777" w:rsidR="006D760D" w:rsidRPr="006D760D" w:rsidRDefault="006D760D" w:rsidP="006D760D">
            <w:pPr>
              <w:rPr>
                <w:rFonts w:ascii="Arial" w:hAnsi="Arial" w:cs="Arial"/>
                <w:sz w:val="22"/>
                <w:szCs w:val="22"/>
              </w:rPr>
            </w:pPr>
          </w:p>
          <w:p w14:paraId="34B809F3" w14:textId="77777777" w:rsidR="006D760D" w:rsidRPr="006D760D" w:rsidRDefault="006D760D" w:rsidP="006D760D">
            <w:pPr>
              <w:rPr>
                <w:rFonts w:ascii="Arial" w:hAnsi="Arial" w:cs="Arial"/>
                <w:b/>
                <w:sz w:val="22"/>
                <w:szCs w:val="22"/>
              </w:rPr>
            </w:pPr>
            <w:r w:rsidRPr="006D760D">
              <w:rPr>
                <w:rFonts w:ascii="Arial" w:hAnsi="Arial" w:cs="Arial"/>
                <w:b/>
                <w:sz w:val="22"/>
                <w:szCs w:val="22"/>
                <w:shd w:val="clear" w:color="auto" w:fill="FFFFFF"/>
              </w:rPr>
              <w:t>Conclusions</w:t>
            </w:r>
          </w:p>
          <w:p w14:paraId="1362823A" w14:textId="67E63463" w:rsidR="006D760D" w:rsidRDefault="006D760D" w:rsidP="006D760D">
            <w:pPr>
              <w:rPr>
                <w:rFonts w:ascii="Arial" w:hAnsi="Arial" w:cs="Arial"/>
                <w:sz w:val="22"/>
                <w:szCs w:val="22"/>
              </w:rPr>
            </w:pPr>
            <w:r w:rsidRPr="006D760D">
              <w:rPr>
                <w:rFonts w:ascii="Arial" w:hAnsi="Arial" w:cs="Arial"/>
                <w:sz w:val="22"/>
                <w:szCs w:val="22"/>
              </w:rPr>
              <w:t xml:space="preserve">The ABACUS is a reliable tool that can be used to determine the behaviour change potential of apps. This instrument fills a gap by allowing the evaluation of </w:t>
            </w:r>
            <w:proofErr w:type="gramStart"/>
            <w:r w:rsidRPr="006D760D">
              <w:rPr>
                <w:rFonts w:ascii="Arial" w:hAnsi="Arial" w:cs="Arial"/>
                <w:sz w:val="22"/>
                <w:szCs w:val="22"/>
              </w:rPr>
              <w:t>a large number of</w:t>
            </w:r>
            <w:proofErr w:type="gramEnd"/>
            <w:r w:rsidRPr="006D760D">
              <w:rPr>
                <w:rFonts w:ascii="Arial" w:hAnsi="Arial" w:cs="Arial"/>
                <w:sz w:val="22"/>
                <w:szCs w:val="22"/>
              </w:rPr>
              <w:t xml:space="preserve"> apps to be standardized across a range of health categories.</w:t>
            </w:r>
          </w:p>
          <w:p w14:paraId="0574B7C6" w14:textId="77777777" w:rsidR="006D760D" w:rsidRPr="006D760D" w:rsidRDefault="006D760D" w:rsidP="006D760D">
            <w:pPr>
              <w:rPr>
                <w:rFonts w:ascii="Arial" w:hAnsi="Arial" w:cs="Arial"/>
                <w:sz w:val="22"/>
                <w:szCs w:val="22"/>
              </w:rPr>
            </w:pPr>
          </w:p>
          <w:p w14:paraId="452AA178" w14:textId="77777777" w:rsidR="006D760D" w:rsidRPr="006D760D" w:rsidRDefault="006D760D" w:rsidP="006D760D">
            <w:pPr>
              <w:rPr>
                <w:rFonts w:ascii="Arial" w:hAnsi="Arial" w:cs="Arial"/>
                <w:sz w:val="22"/>
                <w:szCs w:val="22"/>
              </w:rPr>
            </w:pPr>
            <w:r w:rsidRPr="006D760D">
              <w:rPr>
                <w:rFonts w:ascii="Arial" w:hAnsi="Arial" w:cs="Arial"/>
                <w:b/>
                <w:sz w:val="22"/>
                <w:szCs w:val="22"/>
              </w:rPr>
              <w:t>Key words:</w:t>
            </w:r>
            <w:r w:rsidRPr="006D760D">
              <w:rPr>
                <w:rFonts w:ascii="Arial" w:hAnsi="Arial" w:cs="Arial"/>
                <w:sz w:val="22"/>
                <w:szCs w:val="22"/>
              </w:rPr>
              <w:t xml:space="preserve"> smart phone; technology; apps; health promotion</w:t>
            </w:r>
          </w:p>
          <w:p w14:paraId="5A4DE25F" w14:textId="77777777" w:rsidR="00DA7A71" w:rsidRPr="006D760D" w:rsidRDefault="00DA7A71" w:rsidP="00E36AD7">
            <w:pPr>
              <w:jc w:val="both"/>
              <w:rPr>
                <w:rFonts w:ascii="Arial" w:hAnsi="Arial" w:cs="Arial"/>
                <w:b/>
                <w:sz w:val="22"/>
                <w:szCs w:val="22"/>
              </w:rPr>
            </w:pPr>
          </w:p>
          <w:p w14:paraId="5A4DE260" w14:textId="04384C95" w:rsidR="00DA7A71" w:rsidRPr="006D760D" w:rsidRDefault="00DA7A71" w:rsidP="00E36AD7">
            <w:pPr>
              <w:jc w:val="both"/>
              <w:rPr>
                <w:rFonts w:ascii="Arial" w:hAnsi="Arial" w:cs="Arial"/>
                <w:b/>
                <w:sz w:val="22"/>
                <w:szCs w:val="22"/>
              </w:rPr>
            </w:pPr>
          </w:p>
          <w:p w14:paraId="6D854E6E" w14:textId="77777777" w:rsidR="00234EAA" w:rsidRPr="006D760D" w:rsidRDefault="00234EAA" w:rsidP="00E36AD7">
            <w:pPr>
              <w:jc w:val="both"/>
              <w:rPr>
                <w:rFonts w:ascii="Arial" w:hAnsi="Arial" w:cs="Arial"/>
                <w:b/>
                <w:sz w:val="22"/>
                <w:szCs w:val="22"/>
              </w:rPr>
            </w:pPr>
          </w:p>
          <w:p w14:paraId="5A4DE261" w14:textId="675A1840" w:rsidR="00DA7A71" w:rsidRPr="006D760D" w:rsidRDefault="00DA7A71" w:rsidP="00E36AD7">
            <w:pPr>
              <w:jc w:val="both"/>
              <w:rPr>
                <w:rFonts w:ascii="Arial" w:hAnsi="Arial" w:cs="Arial"/>
                <w:b/>
                <w:sz w:val="22"/>
                <w:szCs w:val="22"/>
              </w:rPr>
            </w:pPr>
          </w:p>
          <w:p w14:paraId="5A4DE262" w14:textId="76239C87" w:rsidR="00DA7A71" w:rsidRPr="006D760D" w:rsidRDefault="00DA7A71" w:rsidP="00E36AD7">
            <w:pPr>
              <w:jc w:val="both"/>
              <w:rPr>
                <w:rFonts w:ascii="Arial" w:hAnsi="Arial" w:cs="Arial"/>
                <w:b/>
                <w:sz w:val="22"/>
                <w:szCs w:val="22"/>
              </w:rPr>
            </w:pPr>
          </w:p>
          <w:p w14:paraId="5A4DE263" w14:textId="3A181901" w:rsidR="00DA7A71" w:rsidRPr="006D760D" w:rsidRDefault="00DA7A71" w:rsidP="00E36AD7">
            <w:pPr>
              <w:jc w:val="both"/>
              <w:rPr>
                <w:rFonts w:ascii="Arial" w:hAnsi="Arial" w:cs="Arial"/>
                <w:bCs/>
                <w:sz w:val="22"/>
                <w:szCs w:val="22"/>
              </w:rPr>
            </w:pPr>
          </w:p>
        </w:tc>
      </w:tr>
    </w:tbl>
    <w:p w14:paraId="5A4DE265" w14:textId="4C2C1C75" w:rsidR="00490208" w:rsidRPr="006D760D" w:rsidRDefault="00490208" w:rsidP="004C45A1">
      <w:pPr>
        <w:rPr>
          <w:rFonts w:ascii="Arial" w:hAnsi="Arial" w:cs="Arial"/>
          <w:sz w:val="22"/>
          <w:szCs w:val="22"/>
        </w:rPr>
      </w:pPr>
    </w:p>
    <w:sectPr w:rsidR="00490208" w:rsidRPr="006D760D">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EF" w:usb1="C0007841" w:usb2="00000009" w:usb3="00000000" w:csb0="000001FF" w:csb1="00000000"/>
  </w:font>
  <w:font w:name="Helvetica">
    <w:panose1 w:val="020B0604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ShadeFormData/>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BFF"/>
    <w:rsid w:val="00026E39"/>
    <w:rsid w:val="0003525D"/>
    <w:rsid w:val="00077988"/>
    <w:rsid w:val="0008349E"/>
    <w:rsid w:val="000C05CE"/>
    <w:rsid w:val="00131D1E"/>
    <w:rsid w:val="001C3A37"/>
    <w:rsid w:val="00211765"/>
    <w:rsid w:val="00230B21"/>
    <w:rsid w:val="00234EAA"/>
    <w:rsid w:val="00242808"/>
    <w:rsid w:val="00294265"/>
    <w:rsid w:val="002B7FC8"/>
    <w:rsid w:val="002F34DB"/>
    <w:rsid w:val="00317FFE"/>
    <w:rsid w:val="00363AF7"/>
    <w:rsid w:val="003A6236"/>
    <w:rsid w:val="003B15A7"/>
    <w:rsid w:val="003F596D"/>
    <w:rsid w:val="00490208"/>
    <w:rsid w:val="004B5B95"/>
    <w:rsid w:val="004B7D91"/>
    <w:rsid w:val="004C45A1"/>
    <w:rsid w:val="004E345D"/>
    <w:rsid w:val="00564331"/>
    <w:rsid w:val="00590824"/>
    <w:rsid w:val="005F7DC7"/>
    <w:rsid w:val="006605DB"/>
    <w:rsid w:val="00663BFF"/>
    <w:rsid w:val="006C6E32"/>
    <w:rsid w:val="006D760D"/>
    <w:rsid w:val="0070252B"/>
    <w:rsid w:val="00714C46"/>
    <w:rsid w:val="007A2A9C"/>
    <w:rsid w:val="007E61BA"/>
    <w:rsid w:val="0082392D"/>
    <w:rsid w:val="008874BF"/>
    <w:rsid w:val="008C05AC"/>
    <w:rsid w:val="008C05C1"/>
    <w:rsid w:val="00932377"/>
    <w:rsid w:val="009579B1"/>
    <w:rsid w:val="009B7881"/>
    <w:rsid w:val="00A112C8"/>
    <w:rsid w:val="00A1780F"/>
    <w:rsid w:val="00AA1598"/>
    <w:rsid w:val="00AA5B46"/>
    <w:rsid w:val="00AB42C9"/>
    <w:rsid w:val="00B12CD1"/>
    <w:rsid w:val="00B20967"/>
    <w:rsid w:val="00B766BF"/>
    <w:rsid w:val="00BC5CBE"/>
    <w:rsid w:val="00C211D2"/>
    <w:rsid w:val="00C73E89"/>
    <w:rsid w:val="00C84789"/>
    <w:rsid w:val="00C978A6"/>
    <w:rsid w:val="00CA0DE6"/>
    <w:rsid w:val="00CB2597"/>
    <w:rsid w:val="00CC5CF2"/>
    <w:rsid w:val="00CD0335"/>
    <w:rsid w:val="00CE496D"/>
    <w:rsid w:val="00CE5D57"/>
    <w:rsid w:val="00D71EFE"/>
    <w:rsid w:val="00DA45EE"/>
    <w:rsid w:val="00DA7A71"/>
    <w:rsid w:val="00DC2C64"/>
    <w:rsid w:val="00DE6D44"/>
    <w:rsid w:val="00E0479B"/>
    <w:rsid w:val="00E36AD7"/>
    <w:rsid w:val="00E379B4"/>
    <w:rsid w:val="00E458B1"/>
    <w:rsid w:val="00F16B61"/>
    <w:rsid w:val="00F407AD"/>
    <w:rsid w:val="00F86A0C"/>
    <w:rsid w:val="00FB626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4DE24F"/>
  <w15:docId w15:val="{FCF49339-833B-4882-8C2E-DBD959950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C05CE"/>
    <w:rPr>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C05CE"/>
    <w:pPr>
      <w:widowControl w:val="0"/>
      <w:tabs>
        <w:tab w:val="left" w:pos="204"/>
      </w:tabs>
      <w:autoSpaceDE w:val="0"/>
      <w:autoSpaceDN w:val="0"/>
      <w:adjustRightInd w:val="0"/>
      <w:spacing w:line="419" w:lineRule="exact"/>
      <w:jc w:val="both"/>
    </w:pPr>
    <w:rPr>
      <w:rFonts w:ascii="Arial" w:hAnsi="Arial"/>
      <w:b/>
      <w:lang w:val="en-AU"/>
    </w:rPr>
  </w:style>
  <w:style w:type="paragraph" w:styleId="BodyTextIndent">
    <w:name w:val="Body Text Indent"/>
    <w:basedOn w:val="Normal"/>
    <w:rsid w:val="000C05CE"/>
    <w:pPr>
      <w:spacing w:after="120"/>
      <w:ind w:left="283"/>
    </w:pPr>
    <w:rPr>
      <w:sz w:val="20"/>
      <w:szCs w:val="20"/>
      <w:lang w:val="en-US"/>
    </w:rPr>
  </w:style>
  <w:style w:type="table" w:styleId="TableGrid">
    <w:name w:val="Table Grid"/>
    <w:basedOn w:val="TableNormal"/>
    <w:rsid w:val="000C05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
    <w:name w:val="author"/>
    <w:basedOn w:val="Normal"/>
    <w:next w:val="Normal"/>
    <w:autoRedefine/>
    <w:rsid w:val="004C45A1"/>
    <w:pPr>
      <w:autoSpaceDE w:val="0"/>
      <w:autoSpaceDN w:val="0"/>
    </w:pPr>
    <w:rPr>
      <w:bCs/>
      <w:lang w:val="en-AU"/>
    </w:rPr>
  </w:style>
  <w:style w:type="paragraph" w:customStyle="1" w:styleId="address">
    <w:name w:val="address"/>
    <w:basedOn w:val="Normal"/>
    <w:next w:val="Normal"/>
    <w:rsid w:val="004C45A1"/>
    <w:pPr>
      <w:autoSpaceDE w:val="0"/>
      <w:autoSpaceDN w:val="0"/>
    </w:pPr>
    <w:rPr>
      <w:sz w:val="18"/>
      <w:szCs w:val="22"/>
      <w:lang w:val="en-AU"/>
    </w:rPr>
  </w:style>
  <w:style w:type="paragraph" w:styleId="Title">
    <w:name w:val="Title"/>
    <w:basedOn w:val="Normal"/>
    <w:next w:val="Normal"/>
    <w:autoRedefine/>
    <w:qFormat/>
    <w:rsid w:val="004C45A1"/>
    <w:pPr>
      <w:autoSpaceDE w:val="0"/>
      <w:autoSpaceDN w:val="0"/>
      <w:outlineLvl w:val="0"/>
    </w:pPr>
    <w:rPr>
      <w:b/>
      <w:spacing w:val="-6"/>
      <w:kern w:val="28"/>
      <w:lang w:val="en-AU"/>
    </w:rPr>
  </w:style>
  <w:style w:type="paragraph" w:styleId="NormalWeb">
    <w:name w:val="Normal (Web)"/>
    <w:basedOn w:val="Normal"/>
    <w:uiPriority w:val="99"/>
    <w:unhideWhenUsed/>
    <w:rsid w:val="00230B21"/>
    <w:pPr>
      <w:spacing w:before="100" w:beforeAutospacing="1" w:after="100" w:afterAutospacing="1"/>
    </w:pPr>
    <w:rPr>
      <w:rFonts w:ascii="Times" w:eastAsiaTheme="minorEastAsia" w:hAnsi="Times"/>
      <w:sz w:val="20"/>
      <w:szCs w:val="20"/>
      <w:lang w:val="en-AU"/>
    </w:rPr>
  </w:style>
  <w:style w:type="paragraph" w:customStyle="1" w:styleId="Body">
    <w:name w:val="Body"/>
    <w:uiPriority w:val="99"/>
    <w:rsid w:val="00932377"/>
    <w:rPr>
      <w:rFonts w:ascii="Helvetica" w:eastAsia="Arial Unicode MS" w:hAnsi="Arial Unicode MS" w:cs="Arial Unicode MS"/>
      <w:color w:val="000000"/>
      <w:sz w:val="22"/>
      <w:szCs w:val="22"/>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8607103">
      <w:bodyDiv w:val="1"/>
      <w:marLeft w:val="0"/>
      <w:marRight w:val="0"/>
      <w:marTop w:val="0"/>
      <w:marBottom w:val="0"/>
      <w:divBdr>
        <w:top w:val="none" w:sz="0" w:space="0" w:color="auto"/>
        <w:left w:val="none" w:sz="0" w:space="0" w:color="auto"/>
        <w:bottom w:val="none" w:sz="0" w:space="0" w:color="auto"/>
        <w:right w:val="none" w:sz="0" w:space="0" w:color="auto"/>
      </w:divBdr>
    </w:div>
    <w:div w:id="452141979">
      <w:bodyDiv w:val="1"/>
      <w:marLeft w:val="0"/>
      <w:marRight w:val="0"/>
      <w:marTop w:val="0"/>
      <w:marBottom w:val="0"/>
      <w:divBdr>
        <w:top w:val="none" w:sz="0" w:space="0" w:color="auto"/>
        <w:left w:val="none" w:sz="0" w:space="0" w:color="auto"/>
        <w:bottom w:val="none" w:sz="0" w:space="0" w:color="auto"/>
        <w:right w:val="none" w:sz="0" w:space="0" w:color="auto"/>
      </w:divBdr>
    </w:div>
    <w:div w:id="1045954943">
      <w:bodyDiv w:val="1"/>
      <w:marLeft w:val="0"/>
      <w:marRight w:val="0"/>
      <w:marTop w:val="0"/>
      <w:marBottom w:val="0"/>
      <w:divBdr>
        <w:top w:val="none" w:sz="0" w:space="0" w:color="auto"/>
        <w:left w:val="none" w:sz="0" w:space="0" w:color="auto"/>
        <w:bottom w:val="none" w:sz="0" w:space="0" w:color="auto"/>
        <w:right w:val="none" w:sz="0" w:space="0" w:color="auto"/>
      </w:divBdr>
    </w:div>
    <w:div w:id="1211267163">
      <w:bodyDiv w:val="1"/>
      <w:marLeft w:val="0"/>
      <w:marRight w:val="0"/>
      <w:marTop w:val="0"/>
      <w:marBottom w:val="0"/>
      <w:divBdr>
        <w:top w:val="none" w:sz="0" w:space="0" w:color="auto"/>
        <w:left w:val="none" w:sz="0" w:space="0" w:color="auto"/>
        <w:bottom w:val="none" w:sz="0" w:space="0" w:color="auto"/>
        <w:right w:val="none" w:sz="0" w:space="0" w:color="auto"/>
      </w:divBdr>
    </w:div>
    <w:div w:id="2054842981">
      <w:bodyDiv w:val="1"/>
      <w:marLeft w:val="0"/>
      <w:marRight w:val="0"/>
      <w:marTop w:val="0"/>
      <w:marBottom w:val="0"/>
      <w:divBdr>
        <w:top w:val="none" w:sz="0" w:space="0" w:color="auto"/>
        <w:left w:val="none" w:sz="0" w:space="0" w:color="auto"/>
        <w:bottom w:val="none" w:sz="0" w:space="0" w:color="auto"/>
        <w:right w:val="none" w:sz="0" w:space="0" w:color="auto"/>
      </w:divBdr>
    </w:div>
    <w:div w:id="2144811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0" ma:contentTypeDescription="Create a new document." ma:contentTypeScope="" ma:versionID="b612b89e5b92af224843c947247b5e39">
  <xsd:schema xmlns:xsd="http://www.w3.org/2001/XMLSchema" xmlns:xs="http://www.w3.org/2001/XMLSchema" xmlns:p="http://schemas.microsoft.com/office/2006/metadata/properties" xmlns:ns2="6911e96c-4cc4-42d5-8e43-f93924cf6a05" xmlns:ns3="9c8a2b7b-0bee-4c48-b0a6-23db8982d3bc" targetNamespace="http://schemas.microsoft.com/office/2006/metadata/properties" ma:root="true" ma:fieldsID="1ee505c8c5ec637e4f2eb8eef64b2cf5" ns2:_="" ns3:_="">
    <xsd:import namespace="6911e96c-4cc4-42d5-8e43-f93924cf6a05"/>
    <xsd:import namespace="9c8a2b7b-0bee-4c48-b0a6-23db8982d3b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7E25D47-F11B-40E6-9F09-4FD29F6329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8E73DA3-73E0-43F4-9980-89255A6268B5}">
  <ds:schemaRefs>
    <ds:schemaRef ds:uri="6911e96c-4cc4-42d5-8e43-f93924cf6a05"/>
    <ds:schemaRef ds:uri="http://schemas.microsoft.com/office/infopath/2007/PartnerControls"/>
    <ds:schemaRef ds:uri="http://purl.org/dc/terms/"/>
    <ds:schemaRef ds:uri="http://schemas.openxmlformats.org/package/2006/metadata/core-properties"/>
    <ds:schemaRef ds:uri="http://schemas.microsoft.com/office/2006/metadata/properties"/>
    <ds:schemaRef ds:uri="http://schemas.microsoft.com/office/2006/documentManagement/types"/>
    <ds:schemaRef ds:uri="http://www.w3.org/XML/1998/namespace"/>
    <ds:schemaRef ds:uri="9c8a2b7b-0bee-4c48-b0a6-23db8982d3bc"/>
    <ds:schemaRef ds:uri="http://purl.org/dc/dcmitype/"/>
    <ds:schemaRef ds:uri="http://purl.org/dc/elements/1.1/"/>
  </ds:schemaRefs>
</ds:datastoreItem>
</file>

<file path=customXml/itemProps3.xml><?xml version="1.0" encoding="utf-8"?>
<ds:datastoreItem xmlns:ds="http://schemas.openxmlformats.org/officeDocument/2006/customXml" ds:itemID="{B79ABAC3-01E4-451F-A64B-B1FA0674289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376</Words>
  <Characters>2148</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Paper</vt:lpstr>
    </vt:vector>
  </TitlesOfParts>
  <Company>The Conference Company</Company>
  <LinksUpToDate>false</LinksUpToDate>
  <CharactersWithSpaces>2519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dc:title>
  <dc:creator>Administrator</dc:creator>
  <cp:lastModifiedBy>Ani Santos</cp:lastModifiedBy>
  <cp:revision>2</cp:revision>
  <dcterms:created xsi:type="dcterms:W3CDTF">2018-09-01T04:50:00Z</dcterms:created>
  <dcterms:modified xsi:type="dcterms:W3CDTF">2018-09-01T04:50:00Z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ies>
</file>