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D4A4" w14:textId="77777777" w:rsidR="00841CFF" w:rsidRPr="00841CFF" w:rsidRDefault="00841CFF" w:rsidP="00247C60">
      <w:pPr>
        <w:rPr>
          <w:i/>
          <w:iCs/>
        </w:rPr>
      </w:pPr>
      <w:r w:rsidRPr="00841CFF">
        <w:rPr>
          <w:i/>
          <w:iCs/>
        </w:rPr>
        <w:t>Paper</w:t>
      </w:r>
    </w:p>
    <w:p w14:paraId="58ACB3D0" w14:textId="6C2513A3" w:rsidR="00841CFF" w:rsidRDefault="00841CFF" w:rsidP="00247C60">
      <w:pPr>
        <w:rPr>
          <w:b/>
          <w:bCs/>
        </w:rPr>
      </w:pPr>
      <w:r w:rsidRPr="00841CFF">
        <w:rPr>
          <w:b/>
          <w:bCs/>
        </w:rPr>
        <w:t>Adaptation under inequality: ramifications of race in coastal urban place attachment and resilience planning</w:t>
      </w:r>
    </w:p>
    <w:p w14:paraId="75CDCAEB" w14:textId="77777777" w:rsidR="00BB6E37" w:rsidRDefault="00BB6E37" w:rsidP="00247C60">
      <w:pPr>
        <w:rPr>
          <w:b/>
          <w:bCs/>
        </w:rPr>
      </w:pPr>
    </w:p>
    <w:p w14:paraId="6C33AC96" w14:textId="5CA17EE9" w:rsidR="009F6D89" w:rsidRPr="009F6D89" w:rsidRDefault="009F6D89" w:rsidP="00247C60">
      <w:pPr>
        <w:rPr>
          <w:u w:val="single"/>
        </w:rPr>
      </w:pPr>
      <w:r w:rsidRPr="009F6D89">
        <w:rPr>
          <w:u w:val="single"/>
        </w:rPr>
        <w:t xml:space="preserve">Introduction </w:t>
      </w:r>
    </w:p>
    <w:p w14:paraId="71AC3903" w14:textId="7B127EF6" w:rsidR="009F6D89" w:rsidRDefault="009F6D89" w:rsidP="00247C60"/>
    <w:p w14:paraId="67BFA81D" w14:textId="0FABA687" w:rsidR="009754BB" w:rsidRPr="009754BB" w:rsidRDefault="00F56426" w:rsidP="00247C60">
      <w:r>
        <w:t xml:space="preserve">Annapolis, Maryland is a </w:t>
      </w:r>
      <w:r w:rsidR="006F4FD4">
        <w:t>post-colonial</w:t>
      </w:r>
      <w:r>
        <w:t xml:space="preserve"> city in the Chesapeake Bay region. It has faced hurricane damage from storms like Hurricane Isabel in 2003</w:t>
      </w:r>
      <w:r w:rsidR="00FF5F25">
        <w:t xml:space="preserve"> as well as</w:t>
      </w:r>
      <w:r>
        <w:t xml:space="preserve"> sunny-day flooding. </w:t>
      </w:r>
      <w:r w:rsidR="006F4FD4">
        <w:t xml:space="preserve">Annapolis also has a considerable history with racial </w:t>
      </w:r>
      <w:r w:rsidR="00FF5F25">
        <w:t>injustice</w:t>
      </w:r>
      <w:r w:rsidR="006F4FD4">
        <w:t xml:space="preserve">, including serving as a slave port in the colonial era and </w:t>
      </w:r>
      <w:r w:rsidR="00843F61">
        <w:t>conducting</w:t>
      </w:r>
      <w:r w:rsidR="006F4FD4">
        <w:t xml:space="preserve"> urban renewal that eradicated Black districts like the 4</w:t>
      </w:r>
      <w:r w:rsidR="006F4FD4" w:rsidRPr="006F4FD4">
        <w:rPr>
          <w:vertAlign w:val="superscript"/>
        </w:rPr>
        <w:t>th</w:t>
      </w:r>
      <w:r w:rsidR="006F4FD4">
        <w:t xml:space="preserve"> Ward and Gott’s Court (McWilliams 2011, Jopling 2015). </w:t>
      </w:r>
      <w:r w:rsidR="003A173D">
        <w:t>These histories are not separate</w:t>
      </w:r>
      <w:r w:rsidR="00843F61">
        <w:t>.</w:t>
      </w:r>
      <w:r w:rsidR="003A173D">
        <w:t xml:space="preserve"> </w:t>
      </w:r>
      <w:r w:rsidR="00843F61">
        <w:t>They</w:t>
      </w:r>
      <w:r w:rsidR="003A173D">
        <w:t xml:space="preserve"> connected in the selective preservation of economic, cultural, and historic resources in the </w:t>
      </w:r>
      <w:proofErr w:type="gramStart"/>
      <w:r w:rsidR="003A173D">
        <w:t>City</w:t>
      </w:r>
      <w:proofErr w:type="gramEnd"/>
      <w:r w:rsidR="003A173D">
        <w:t xml:space="preserve"> via hazard mitigation planning, climate planning, and redevelopment planning.</w:t>
      </w:r>
      <w:r w:rsidR="00FF5F25">
        <w:t xml:space="preserve"> This connection can occur</w:t>
      </w:r>
      <w:r w:rsidR="00865573">
        <w:t xml:space="preserve"> through a process in environmental psychology called place attachment. Place attachment can be understood as a bond between person and place, and it has been found to correlate with place loss and threats to place (</w:t>
      </w:r>
      <w:r w:rsidR="001A2DB6">
        <w:t xml:space="preserve">Hummon 1992, </w:t>
      </w:r>
      <w:r w:rsidR="00865573">
        <w:t>Burley et al. 2007, Fried 1963</w:t>
      </w:r>
      <w:r w:rsidR="001A2DB6">
        <w:t>, Stedman 2002</w:t>
      </w:r>
      <w:r w:rsidR="00865573">
        <w:t>).</w:t>
      </w:r>
      <w:r w:rsidR="009F53C5">
        <w:t xml:space="preserve"> Place attachment has also been found to recall an idealized version of place (Tuan 1990, Pedersen</w:t>
      </w:r>
      <w:r w:rsidR="002A5F7E">
        <w:t xml:space="preserve"> 2018</w:t>
      </w:r>
      <w:r w:rsidR="009F53C5">
        <w:t xml:space="preserve">, </w:t>
      </w:r>
      <w:proofErr w:type="spellStart"/>
      <w:r w:rsidR="009F53C5">
        <w:t>Riethmuller</w:t>
      </w:r>
      <w:proofErr w:type="spellEnd"/>
      <w:r w:rsidR="00F52B05">
        <w:t xml:space="preserve"> et al. </w:t>
      </w:r>
      <w:r w:rsidR="0037505B">
        <w:t>2021</w:t>
      </w:r>
      <w:r w:rsidR="009F53C5">
        <w:t>). This conference paper argues that place attachment in Annapolis has been</w:t>
      </w:r>
      <w:r w:rsidR="00FF5369">
        <w:t xml:space="preserve"> woven through</w:t>
      </w:r>
      <w:r w:rsidR="009F53C5">
        <w:t xml:space="preserve"> its history as racially inequitable city </w:t>
      </w:r>
      <w:proofErr w:type="gramStart"/>
      <w:r w:rsidR="009F53C5">
        <w:t>in order to</w:t>
      </w:r>
      <w:proofErr w:type="gramEnd"/>
      <w:r w:rsidR="009F53C5">
        <w:t xml:space="preserve"> recreate and entrench segregation through climate adaptation.</w:t>
      </w:r>
      <w:r w:rsidR="00865573">
        <w:t xml:space="preserve"> </w:t>
      </w:r>
    </w:p>
    <w:p w14:paraId="57BFE095" w14:textId="77777777" w:rsidR="009F6D89" w:rsidRPr="009F6D89" w:rsidRDefault="009F6D89" w:rsidP="00247C60">
      <w:pPr>
        <w:rPr>
          <w:u w:val="single"/>
        </w:rPr>
      </w:pPr>
    </w:p>
    <w:p w14:paraId="15C14F1E" w14:textId="48E03633" w:rsidR="009F6D89" w:rsidRPr="009F6D89" w:rsidRDefault="009F6D89" w:rsidP="00247C60">
      <w:pPr>
        <w:rPr>
          <w:u w:val="single"/>
        </w:rPr>
      </w:pPr>
      <w:r w:rsidRPr="009F6D89">
        <w:rPr>
          <w:u w:val="single"/>
        </w:rPr>
        <w:t>Objectives</w:t>
      </w:r>
    </w:p>
    <w:p w14:paraId="06822FD1" w14:textId="4ACAEFB9" w:rsidR="009F6D89" w:rsidRDefault="009F6D89" w:rsidP="00247C60">
      <w:pPr>
        <w:rPr>
          <w:u w:val="single"/>
        </w:rPr>
      </w:pPr>
    </w:p>
    <w:p w14:paraId="78AFA4F2" w14:textId="1078075F" w:rsidR="009754BB" w:rsidRPr="009754BB" w:rsidRDefault="009754BB" w:rsidP="00247C60">
      <w:r>
        <w:t xml:space="preserve">This paper presentation is intended to raise awareness about the relationship between racism and place attachment in climate adaptation planning in US East Coast </w:t>
      </w:r>
      <w:r w:rsidR="00AF74A4">
        <w:t>c</w:t>
      </w:r>
      <w:r>
        <w:t xml:space="preserve">ities. This paper takes the case study of Annapolis MD </w:t>
      </w:r>
      <w:r w:rsidR="00AF74A4">
        <w:t>to demonstrate that hazard mitigation planning</w:t>
      </w:r>
      <w:r w:rsidR="002F0344">
        <w:t xml:space="preserve"> and other climate</w:t>
      </w:r>
      <w:r w:rsidR="004F4BC3">
        <w:t>-</w:t>
      </w:r>
      <w:r w:rsidR="00AF74A4">
        <w:t xml:space="preserve">based coastal adaptation can have negative effects when applied in segregated urban contexts. </w:t>
      </w:r>
    </w:p>
    <w:p w14:paraId="136FE6A7" w14:textId="77777777" w:rsidR="009754BB" w:rsidRPr="009F6D89" w:rsidRDefault="009754BB" w:rsidP="00247C60">
      <w:pPr>
        <w:rPr>
          <w:u w:val="single"/>
        </w:rPr>
      </w:pPr>
    </w:p>
    <w:p w14:paraId="5A2D5A20" w14:textId="3B05AE53" w:rsidR="009F6D89" w:rsidRPr="009F6D89" w:rsidRDefault="009F6D89" w:rsidP="00247C60">
      <w:pPr>
        <w:rPr>
          <w:u w:val="single"/>
        </w:rPr>
      </w:pPr>
      <w:r w:rsidRPr="009F6D89">
        <w:rPr>
          <w:u w:val="single"/>
        </w:rPr>
        <w:t>Methodology</w:t>
      </w:r>
    </w:p>
    <w:p w14:paraId="0FE77C28" w14:textId="77777777" w:rsidR="009F6D89" w:rsidRDefault="009F6D89" w:rsidP="00247C60">
      <w:pPr>
        <w:rPr>
          <w:u w:val="single"/>
        </w:rPr>
      </w:pPr>
    </w:p>
    <w:p w14:paraId="0B939F0A" w14:textId="2D7253BD" w:rsidR="009754BB" w:rsidRPr="00AF74A4" w:rsidRDefault="00AF74A4" w:rsidP="00247C60">
      <w:pPr>
        <w:rPr>
          <w:i/>
          <w:iCs/>
        </w:rPr>
      </w:pPr>
      <w:r>
        <w:t xml:space="preserve">This paper originated in qualitative content analysis methods of historical material pertaining to Annapolis, primarily </w:t>
      </w:r>
      <w:r>
        <w:rPr>
          <w:i/>
          <w:iCs/>
        </w:rPr>
        <w:t xml:space="preserve">Life in a Black Community </w:t>
      </w:r>
      <w:r>
        <w:t xml:space="preserve">by Jopling (2015) and </w:t>
      </w:r>
      <w:r>
        <w:rPr>
          <w:i/>
          <w:iCs/>
        </w:rPr>
        <w:t xml:space="preserve">Annapolis: City on the Severn </w:t>
      </w:r>
      <w:r>
        <w:t>by McWilliams (2011). Support analysis from hazard mitigation plans and other climate-oriented plans from the City of Annapolis (2011, 2018a, 2018b, 2020)</w:t>
      </w:r>
      <w:r w:rsidR="005132AF">
        <w:t xml:space="preserve"> contributes the perspectives on urban planning and climate readiness which combine with historic segregation to retrench racial inequality in the </w:t>
      </w:r>
      <w:proofErr w:type="gramStart"/>
      <w:r w:rsidR="005132AF">
        <w:t>City</w:t>
      </w:r>
      <w:proofErr w:type="gramEnd"/>
      <w:r w:rsidR="005132AF">
        <w:t xml:space="preserve">. </w:t>
      </w:r>
      <w:r>
        <w:rPr>
          <w:i/>
          <w:iCs/>
        </w:rPr>
        <w:t xml:space="preserve"> </w:t>
      </w:r>
    </w:p>
    <w:p w14:paraId="3EBD45DA" w14:textId="77777777" w:rsidR="009754BB" w:rsidRPr="009F6D89" w:rsidRDefault="009754BB" w:rsidP="00247C60">
      <w:pPr>
        <w:rPr>
          <w:u w:val="single"/>
        </w:rPr>
      </w:pPr>
    </w:p>
    <w:p w14:paraId="1CBE795A" w14:textId="2F242EBD" w:rsidR="009F6D89" w:rsidRPr="009F6D89" w:rsidRDefault="009F6D89" w:rsidP="00247C60">
      <w:pPr>
        <w:rPr>
          <w:u w:val="single"/>
        </w:rPr>
      </w:pPr>
      <w:r w:rsidRPr="009F6D89">
        <w:rPr>
          <w:u w:val="single"/>
        </w:rPr>
        <w:t>Findings</w:t>
      </w:r>
    </w:p>
    <w:p w14:paraId="1E773725" w14:textId="77777777" w:rsidR="009F6D89" w:rsidRDefault="009F6D89" w:rsidP="00247C60">
      <w:pPr>
        <w:rPr>
          <w:u w:val="single"/>
        </w:rPr>
      </w:pPr>
    </w:p>
    <w:p w14:paraId="37B633DD" w14:textId="2D336043" w:rsidR="009754BB" w:rsidRPr="009B1DC6" w:rsidRDefault="00843559" w:rsidP="00247C60">
      <w:r>
        <w:t xml:space="preserve">In Annapolis, </w:t>
      </w:r>
      <w:r w:rsidR="0019786B">
        <w:t>harmful</w:t>
      </w:r>
      <w:r>
        <w:t xml:space="preserve"> resilience and adaptation initiatives have the potential to emerge out of both place attachment and systemic racism. Climate adaptation planners, local policymakers, and regional government officials must recognize the potential for place attachment to </w:t>
      </w:r>
      <w:r>
        <w:lastRenderedPageBreak/>
        <w:t>interweave itself it with the debasing effects of racism</w:t>
      </w:r>
      <w:r w:rsidR="000A1AC1">
        <w:t xml:space="preserve">, </w:t>
      </w:r>
      <w:r>
        <w:t>giv</w:t>
      </w:r>
      <w:r w:rsidR="000A1AC1">
        <w:t>ing</w:t>
      </w:r>
      <w:r>
        <w:t xml:space="preserve"> preferential treatment to some areas to the neglect of others. </w:t>
      </w:r>
    </w:p>
    <w:p w14:paraId="194D22B3" w14:textId="77777777" w:rsidR="009754BB" w:rsidRPr="009F6D89" w:rsidRDefault="009754BB" w:rsidP="00247C60">
      <w:pPr>
        <w:rPr>
          <w:u w:val="single"/>
        </w:rPr>
      </w:pPr>
    </w:p>
    <w:p w14:paraId="1E847AAF" w14:textId="22BBD259" w:rsidR="009F6D89" w:rsidRDefault="009F6D89" w:rsidP="00247C60">
      <w:pPr>
        <w:rPr>
          <w:u w:val="single"/>
        </w:rPr>
      </w:pPr>
      <w:r w:rsidRPr="009F6D89">
        <w:rPr>
          <w:u w:val="single"/>
        </w:rPr>
        <w:t>Significance of the Work for Policy and Practice</w:t>
      </w:r>
    </w:p>
    <w:p w14:paraId="42880459" w14:textId="77777777" w:rsidR="00D74D40" w:rsidRDefault="00D74D40" w:rsidP="00247C60">
      <w:pPr>
        <w:rPr>
          <w:u w:val="single"/>
        </w:rPr>
      </w:pPr>
    </w:p>
    <w:p w14:paraId="7884B407" w14:textId="3AC1559E" w:rsidR="00D74D40" w:rsidRDefault="00D74D40" w:rsidP="00247C60">
      <w:r>
        <w:t>Climate adaptation is an ongoin</w:t>
      </w:r>
      <w:r w:rsidR="0019786B">
        <w:t>g</w:t>
      </w:r>
      <w:r>
        <w:t xml:space="preserve"> globally. </w:t>
      </w:r>
      <w:r w:rsidR="00425CE7">
        <w:t xml:space="preserve">Readiness for sea level rise </w:t>
      </w:r>
      <w:r>
        <w:t xml:space="preserve">is a major issue within that sphere. Current and recent political swings have created an environment where racial animosity is more prevalent. As local governments trudge forward into resilience, hazard mitigation, and adaptation, they must be reflexive and examine their own biases. This work has the significance of elevating the discourse around race and place within the academy, and encouraging both entrenched scholars and future academics to pay attention to systemic inequality within </w:t>
      </w:r>
      <w:r w:rsidR="00B116C9">
        <w:t xml:space="preserve">a </w:t>
      </w:r>
      <w:r>
        <w:t>resilience system</w:t>
      </w:r>
      <w:r w:rsidR="00B116C9">
        <w:t xml:space="preserve"> based in large part around place attachment</w:t>
      </w:r>
      <w:r>
        <w:t xml:space="preserve">. </w:t>
      </w:r>
    </w:p>
    <w:p w14:paraId="4B1A81DC" w14:textId="77777777" w:rsidR="00425CE7" w:rsidRDefault="00425CE7" w:rsidP="00247C60"/>
    <w:p w14:paraId="5065964D" w14:textId="77777777" w:rsidR="00030C8F" w:rsidRPr="00D324A5" w:rsidRDefault="00030C8F" w:rsidP="00247C60">
      <w:pPr>
        <w:rPr>
          <w:i/>
          <w:iCs/>
        </w:rPr>
      </w:pPr>
    </w:p>
    <w:p w14:paraId="46BAFE20" w14:textId="77777777" w:rsidR="00030C8F" w:rsidRDefault="00030C8F" w:rsidP="00030C8F">
      <w:pPr>
        <w:rPr>
          <w:i/>
          <w:iCs/>
        </w:rPr>
      </w:pPr>
      <w:r w:rsidRPr="00D324A5">
        <w:rPr>
          <w:i/>
          <w:iCs/>
        </w:rPr>
        <w:t>References:</w:t>
      </w:r>
    </w:p>
    <w:p w14:paraId="06EC8E5B" w14:textId="77777777" w:rsidR="00D324A5" w:rsidRPr="00D324A5" w:rsidRDefault="00D324A5" w:rsidP="00030C8F">
      <w:pPr>
        <w:rPr>
          <w:i/>
          <w:iCs/>
        </w:rPr>
      </w:pPr>
    </w:p>
    <w:p w14:paraId="0EB3EA58" w14:textId="77777777" w:rsidR="00030C8F" w:rsidRPr="00D324A5" w:rsidRDefault="00030C8F" w:rsidP="00030C8F">
      <w:pPr>
        <w:contextualSpacing/>
        <w:rPr>
          <w:rFonts w:cstheme="minorHAnsi"/>
          <w:i/>
          <w:iCs/>
        </w:rPr>
      </w:pPr>
      <w:r w:rsidRPr="00D324A5">
        <w:rPr>
          <w:rFonts w:cstheme="minorHAnsi"/>
          <w:i/>
          <w:iCs/>
        </w:rPr>
        <w:t xml:space="preserve">Burley, David, Pam Jenkins, Shirley Laska, and Traber Davis. 2007. ‘Place Attachment and Environmental Change in Coastal Louisiana.’ Organization and Environment. Vol. 20, No. 3. Pp. 347-366. DOI: 10.1177/1086026607305739. </w:t>
      </w:r>
    </w:p>
    <w:p w14:paraId="2731E7D8" w14:textId="77777777" w:rsidR="00030C8F" w:rsidRPr="00D324A5" w:rsidRDefault="00030C8F" w:rsidP="00030C8F">
      <w:pPr>
        <w:contextualSpacing/>
        <w:rPr>
          <w:rFonts w:cstheme="minorHAnsi"/>
          <w:i/>
          <w:iCs/>
        </w:rPr>
      </w:pPr>
    </w:p>
    <w:p w14:paraId="409813F3" w14:textId="77777777" w:rsidR="00030C8F" w:rsidRPr="00D324A5" w:rsidRDefault="00030C8F" w:rsidP="00030C8F">
      <w:pPr>
        <w:rPr>
          <w:i/>
          <w:iCs/>
        </w:rPr>
      </w:pPr>
      <w:r w:rsidRPr="00D324A5">
        <w:rPr>
          <w:i/>
          <w:iCs/>
        </w:rPr>
        <w:t xml:space="preserve">City of Annapolis. 2011. Flood Mitigation Strategies for the City of Annapolis, MD: City Dock and Eastport Area. Annapolis, MD. </w:t>
      </w:r>
      <w:hyperlink r:id="rId8" w:history="1">
        <w:r w:rsidRPr="00D324A5">
          <w:rPr>
            <w:rStyle w:val="Hyperlink"/>
            <w:i/>
            <w:iCs/>
          </w:rPr>
          <w:t>https://www.annapolis.gov/397/Sea-Level-Rise</w:t>
        </w:r>
      </w:hyperlink>
      <w:r w:rsidRPr="00D324A5">
        <w:rPr>
          <w:i/>
          <w:iCs/>
        </w:rPr>
        <w:t>.</w:t>
      </w:r>
    </w:p>
    <w:p w14:paraId="65FC136D" w14:textId="77777777" w:rsidR="00D324A5" w:rsidRDefault="00D324A5" w:rsidP="00030C8F">
      <w:pPr>
        <w:rPr>
          <w:i/>
          <w:iCs/>
        </w:rPr>
      </w:pPr>
    </w:p>
    <w:p w14:paraId="254219E3" w14:textId="3C1E003E" w:rsidR="00030C8F" w:rsidRPr="00D324A5" w:rsidRDefault="00030C8F" w:rsidP="00030C8F">
      <w:pPr>
        <w:rPr>
          <w:i/>
          <w:iCs/>
        </w:rPr>
      </w:pPr>
      <w:r w:rsidRPr="00D324A5">
        <w:rPr>
          <w:i/>
          <w:iCs/>
        </w:rPr>
        <w:t xml:space="preserve">City of Annapolis. 2018a. Weather It Together: A Cultural Resource Hazard Mitigation Plan. Annapolis, MD. </w:t>
      </w:r>
      <w:hyperlink r:id="rId9" w:history="1">
        <w:r w:rsidRPr="00D324A5">
          <w:rPr>
            <w:rStyle w:val="Hyperlink"/>
            <w:i/>
            <w:iCs/>
          </w:rPr>
          <w:t>https://www.annapolis.gov/DocumentCenter/View/10064/Consolidated-CRHMP-Report-April-2018</w:t>
        </w:r>
      </w:hyperlink>
      <w:r w:rsidRPr="00D324A5">
        <w:rPr>
          <w:i/>
          <w:iCs/>
        </w:rPr>
        <w:t>.</w:t>
      </w:r>
    </w:p>
    <w:p w14:paraId="27DF479B" w14:textId="77777777" w:rsidR="00D324A5" w:rsidRDefault="00D324A5" w:rsidP="00030C8F">
      <w:pPr>
        <w:rPr>
          <w:i/>
          <w:iCs/>
        </w:rPr>
      </w:pPr>
    </w:p>
    <w:p w14:paraId="73E7CD50" w14:textId="128232B0" w:rsidR="00030C8F" w:rsidRPr="00D324A5" w:rsidRDefault="00030C8F" w:rsidP="00030C8F">
      <w:pPr>
        <w:rPr>
          <w:i/>
          <w:iCs/>
        </w:rPr>
      </w:pPr>
      <w:r w:rsidRPr="00D324A5">
        <w:rPr>
          <w:i/>
          <w:iCs/>
        </w:rPr>
        <w:t xml:space="preserve">City of Annapolis. 2018b. City of Annapolis Hazard Mitigation Plan. Annapolis, MD. </w:t>
      </w:r>
    </w:p>
    <w:p w14:paraId="6DF1483A" w14:textId="77777777" w:rsidR="00D324A5" w:rsidRDefault="00D324A5" w:rsidP="00030C8F">
      <w:pPr>
        <w:rPr>
          <w:i/>
          <w:iCs/>
        </w:rPr>
      </w:pPr>
    </w:p>
    <w:p w14:paraId="1EBC6A94" w14:textId="3BCACB98" w:rsidR="00030C8F" w:rsidRPr="00D324A5" w:rsidRDefault="00030C8F" w:rsidP="00030C8F">
      <w:pPr>
        <w:rPr>
          <w:i/>
          <w:iCs/>
        </w:rPr>
      </w:pPr>
      <w:r w:rsidRPr="00D324A5">
        <w:rPr>
          <w:i/>
          <w:iCs/>
        </w:rPr>
        <w:t xml:space="preserve">City of Annapolis. 2020. Transforming City Dock. City Dock Action Committee. Annapolis, MD. </w:t>
      </w:r>
    </w:p>
    <w:p w14:paraId="274A0009" w14:textId="77777777" w:rsidR="00D324A5" w:rsidRDefault="00D324A5" w:rsidP="00030C8F">
      <w:pPr>
        <w:contextualSpacing/>
        <w:rPr>
          <w:rFonts w:cstheme="minorHAnsi"/>
          <w:i/>
          <w:iCs/>
          <w:color w:val="131413"/>
        </w:rPr>
      </w:pPr>
    </w:p>
    <w:p w14:paraId="3D5174A0" w14:textId="7F7E31D0" w:rsidR="00030C8F" w:rsidRPr="00D324A5" w:rsidRDefault="00030C8F" w:rsidP="00030C8F">
      <w:pPr>
        <w:contextualSpacing/>
        <w:rPr>
          <w:rFonts w:cstheme="minorHAnsi"/>
          <w:i/>
          <w:iCs/>
          <w:color w:val="131413"/>
        </w:rPr>
      </w:pPr>
      <w:r w:rsidRPr="00D324A5">
        <w:rPr>
          <w:rFonts w:cstheme="minorHAnsi"/>
          <w:i/>
          <w:iCs/>
          <w:color w:val="131413"/>
        </w:rPr>
        <w:t xml:space="preserve">Fried, Marc. 1963. ‘Grieving for a Lost Home.’ Urban Renewal: The Record and the Controversy. Ed. J. Wilson. </w:t>
      </w:r>
      <w:hyperlink r:id="rId10" w:history="1">
        <w:r w:rsidRPr="00D324A5">
          <w:rPr>
            <w:rStyle w:val="Hyperlink"/>
            <w:rFonts w:cstheme="minorHAnsi"/>
            <w:i/>
            <w:iCs/>
          </w:rPr>
          <w:t>https://www.geos.ed.ac.uk/~tslater/assets/Fried_GrievingforaLostHome.pdf</w:t>
        </w:r>
      </w:hyperlink>
      <w:r w:rsidRPr="00D324A5">
        <w:rPr>
          <w:rFonts w:cstheme="minorHAnsi"/>
          <w:i/>
          <w:iCs/>
          <w:color w:val="131413"/>
        </w:rPr>
        <w:t xml:space="preserve">. </w:t>
      </w:r>
    </w:p>
    <w:p w14:paraId="78F3F530" w14:textId="77777777" w:rsidR="00030C8F" w:rsidRPr="00D324A5" w:rsidRDefault="00030C8F" w:rsidP="00030C8F">
      <w:pPr>
        <w:contextualSpacing/>
        <w:rPr>
          <w:rFonts w:eastAsia="AdvOT863180fb" w:cstheme="minorHAnsi"/>
          <w:i/>
          <w:iCs/>
        </w:rPr>
      </w:pPr>
    </w:p>
    <w:p w14:paraId="42123530" w14:textId="77777777" w:rsidR="00030C8F" w:rsidRPr="00D324A5" w:rsidRDefault="00030C8F" w:rsidP="00030C8F">
      <w:pPr>
        <w:contextualSpacing/>
        <w:rPr>
          <w:rFonts w:eastAsia="AdvOT863180fb" w:cstheme="minorHAnsi"/>
          <w:i/>
          <w:iCs/>
        </w:rPr>
      </w:pPr>
      <w:r w:rsidRPr="00D324A5">
        <w:rPr>
          <w:rFonts w:eastAsia="AdvOT863180fb" w:cstheme="minorHAnsi"/>
          <w:i/>
          <w:iCs/>
        </w:rPr>
        <w:t xml:space="preserve">Hummon, David A. 1992. ‘Community Attachment: Local Sentiment and Sense of Place.’ Place Attachment. Irwin Altman and Setha M. Low, Ed. Springer. </w:t>
      </w:r>
      <w:hyperlink r:id="rId11" w:history="1">
        <w:r w:rsidRPr="00D324A5">
          <w:rPr>
            <w:rStyle w:val="Hyperlink"/>
            <w:rFonts w:eastAsia="AdvOT863180fb" w:cstheme="minorHAnsi"/>
            <w:i/>
            <w:iCs/>
          </w:rPr>
          <w:t>https://ebookcentral.proquest.com/lib/uva/detail.action?docID=3085127</w:t>
        </w:r>
      </w:hyperlink>
      <w:r w:rsidRPr="00D324A5">
        <w:rPr>
          <w:rFonts w:eastAsia="AdvOT863180fb" w:cstheme="minorHAnsi"/>
          <w:i/>
          <w:iCs/>
        </w:rPr>
        <w:t>.</w:t>
      </w:r>
    </w:p>
    <w:p w14:paraId="4F8F4AED" w14:textId="77777777" w:rsidR="00030C8F" w:rsidRPr="00D324A5" w:rsidRDefault="00030C8F" w:rsidP="00030C8F">
      <w:pPr>
        <w:contextualSpacing/>
        <w:rPr>
          <w:rFonts w:eastAsia="AdvOT863180fb" w:cstheme="minorHAnsi"/>
          <w:i/>
          <w:iCs/>
        </w:rPr>
      </w:pPr>
    </w:p>
    <w:p w14:paraId="473A53CB" w14:textId="77777777" w:rsidR="00030C8F" w:rsidRPr="00D324A5" w:rsidRDefault="00030C8F" w:rsidP="00030C8F">
      <w:pPr>
        <w:rPr>
          <w:i/>
          <w:iCs/>
        </w:rPr>
      </w:pPr>
      <w:r w:rsidRPr="00D324A5">
        <w:rPr>
          <w:i/>
          <w:iCs/>
        </w:rPr>
        <w:t>Jopling, Hannah. 2015. Life in a Black Community: Striving for Equal Citizenship in Annapolis, Maryland, 1902-1952. Rowman and Littlefield.</w:t>
      </w:r>
    </w:p>
    <w:p w14:paraId="027BB22A" w14:textId="77777777" w:rsidR="00D324A5" w:rsidRDefault="00D324A5" w:rsidP="00030C8F">
      <w:pPr>
        <w:rPr>
          <w:i/>
          <w:iCs/>
        </w:rPr>
      </w:pPr>
    </w:p>
    <w:p w14:paraId="23AD6997" w14:textId="5CF01C54" w:rsidR="00030C8F" w:rsidRPr="00D324A5" w:rsidRDefault="00030C8F" w:rsidP="00030C8F">
      <w:pPr>
        <w:rPr>
          <w:i/>
          <w:iCs/>
        </w:rPr>
      </w:pPr>
      <w:r w:rsidRPr="00D324A5">
        <w:rPr>
          <w:i/>
          <w:iCs/>
        </w:rPr>
        <w:t xml:space="preserve">McWilliams, Jane Wilson. 2011. Annapolis: City on the Severn. Johns Hopkins University Press. </w:t>
      </w:r>
    </w:p>
    <w:p w14:paraId="5440DD82" w14:textId="77777777" w:rsidR="00D324A5" w:rsidRDefault="00D324A5" w:rsidP="00030C8F">
      <w:pPr>
        <w:contextualSpacing/>
        <w:rPr>
          <w:rFonts w:cstheme="minorHAnsi"/>
          <w:i/>
          <w:iCs/>
        </w:rPr>
      </w:pPr>
    </w:p>
    <w:p w14:paraId="4EB88D56" w14:textId="5E6E9B18" w:rsidR="00030C8F" w:rsidRPr="00D324A5" w:rsidRDefault="00030C8F" w:rsidP="00030C8F">
      <w:pPr>
        <w:contextualSpacing/>
        <w:rPr>
          <w:rStyle w:val="Hyperlink"/>
          <w:rFonts w:cstheme="minorHAnsi"/>
          <w:i/>
          <w:iCs/>
        </w:rPr>
      </w:pPr>
      <w:r w:rsidRPr="00D324A5">
        <w:rPr>
          <w:rFonts w:cstheme="minorHAnsi"/>
          <w:i/>
          <w:iCs/>
        </w:rPr>
        <w:lastRenderedPageBreak/>
        <w:t xml:space="preserve">Pedersen, H. D. 2018. ‘Is Out of Sight out of Mind? Place Attachment among Rural Youth Out-Migrants’ </w:t>
      </w:r>
      <w:proofErr w:type="spellStart"/>
      <w:r w:rsidRPr="00D324A5">
        <w:rPr>
          <w:rFonts w:cstheme="minorHAnsi"/>
          <w:i/>
          <w:iCs/>
        </w:rPr>
        <w:t>Sociologia</w:t>
      </w:r>
      <w:proofErr w:type="spellEnd"/>
      <w:r w:rsidRPr="00D324A5">
        <w:rPr>
          <w:rFonts w:cstheme="minorHAnsi"/>
          <w:i/>
          <w:iCs/>
        </w:rPr>
        <w:t xml:space="preserve"> </w:t>
      </w:r>
      <w:proofErr w:type="spellStart"/>
      <w:r w:rsidRPr="00D324A5">
        <w:rPr>
          <w:rFonts w:cstheme="minorHAnsi"/>
          <w:i/>
          <w:iCs/>
        </w:rPr>
        <w:t>Ruralis</w:t>
      </w:r>
      <w:proofErr w:type="spellEnd"/>
      <w:r w:rsidRPr="00D324A5">
        <w:rPr>
          <w:rFonts w:cstheme="minorHAnsi"/>
          <w:i/>
          <w:iCs/>
        </w:rPr>
        <w:t xml:space="preserve">. Vol. 58, No. 3. Pp. 684–704. </w:t>
      </w:r>
      <w:hyperlink r:id="rId12" w:history="1">
        <w:r w:rsidRPr="00D324A5">
          <w:rPr>
            <w:rStyle w:val="Hyperlink"/>
            <w:rFonts w:cstheme="minorHAnsi"/>
            <w:i/>
            <w:iCs/>
          </w:rPr>
          <w:t>https://doi.org/10.1111/soru.12214</w:t>
        </w:r>
      </w:hyperlink>
    </w:p>
    <w:p w14:paraId="19130106" w14:textId="77777777" w:rsidR="00030C8F" w:rsidRPr="00D324A5" w:rsidRDefault="00030C8F" w:rsidP="00030C8F">
      <w:pPr>
        <w:contextualSpacing/>
        <w:rPr>
          <w:rFonts w:cstheme="minorHAnsi"/>
          <w:i/>
          <w:iCs/>
          <w:color w:val="0563C1" w:themeColor="hyperlink"/>
          <w:u w:val="single"/>
        </w:rPr>
      </w:pPr>
    </w:p>
    <w:p w14:paraId="1B8B369E" w14:textId="7CA45A49" w:rsidR="00030C8F" w:rsidRPr="00D324A5" w:rsidRDefault="00030C8F" w:rsidP="00247C60">
      <w:pPr>
        <w:contextualSpacing/>
        <w:rPr>
          <w:rFonts w:cstheme="minorHAnsi"/>
          <w:i/>
          <w:iCs/>
          <w:color w:val="0563C1" w:themeColor="hyperlink"/>
          <w:u w:val="single"/>
        </w:rPr>
      </w:pPr>
      <w:r w:rsidRPr="00D324A5">
        <w:rPr>
          <w:rFonts w:cstheme="minorHAnsi"/>
          <w:i/>
          <w:iCs/>
        </w:rPr>
        <w:t xml:space="preserve">Riethmuller, M. L., </w:t>
      </w:r>
      <w:proofErr w:type="spellStart"/>
      <w:r w:rsidRPr="00D324A5">
        <w:rPr>
          <w:rFonts w:cstheme="minorHAnsi"/>
          <w:i/>
          <w:iCs/>
        </w:rPr>
        <w:t>Dzidic</w:t>
      </w:r>
      <w:proofErr w:type="spellEnd"/>
      <w:r w:rsidRPr="00D324A5">
        <w:rPr>
          <w:rFonts w:cstheme="minorHAnsi"/>
          <w:i/>
          <w:iCs/>
        </w:rPr>
        <w:t xml:space="preserve">, P. L., &amp; Newnham, E. A. 2021. ‘Going rural: Qualitative perspectives on the role of place attachment in young people’s intentions to return to the country.’ Journal of Environmental Psychology. Vol. 73. 101542. </w:t>
      </w:r>
      <w:hyperlink r:id="rId13" w:history="1">
        <w:r w:rsidRPr="00D324A5">
          <w:rPr>
            <w:rStyle w:val="Hyperlink"/>
            <w:rFonts w:cstheme="minorHAnsi"/>
            <w:i/>
            <w:iCs/>
          </w:rPr>
          <w:t>https://doi.org/10.1016/j.jenvp.2020.101542</w:t>
        </w:r>
      </w:hyperlink>
    </w:p>
    <w:sectPr w:rsidR="00030C8F" w:rsidRPr="00D324A5"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dvOT863180fb">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0C8F"/>
    <w:rsid w:val="000454E9"/>
    <w:rsid w:val="000A1AC1"/>
    <w:rsid w:val="000B6F00"/>
    <w:rsid w:val="00105E39"/>
    <w:rsid w:val="00132AE5"/>
    <w:rsid w:val="00155315"/>
    <w:rsid w:val="0019786B"/>
    <w:rsid w:val="001A2DB6"/>
    <w:rsid w:val="001B3B6D"/>
    <w:rsid w:val="00247C60"/>
    <w:rsid w:val="00256963"/>
    <w:rsid w:val="002A285F"/>
    <w:rsid w:val="002A5F7E"/>
    <w:rsid w:val="002E3AA3"/>
    <w:rsid w:val="002F0344"/>
    <w:rsid w:val="003137D7"/>
    <w:rsid w:val="00317356"/>
    <w:rsid w:val="0034503D"/>
    <w:rsid w:val="00354C31"/>
    <w:rsid w:val="0037505B"/>
    <w:rsid w:val="00375B20"/>
    <w:rsid w:val="00386D01"/>
    <w:rsid w:val="003A173D"/>
    <w:rsid w:val="004049E7"/>
    <w:rsid w:val="00425CE7"/>
    <w:rsid w:val="00462B90"/>
    <w:rsid w:val="004828A0"/>
    <w:rsid w:val="004B69C7"/>
    <w:rsid w:val="004D193B"/>
    <w:rsid w:val="004F31C1"/>
    <w:rsid w:val="004F4BC3"/>
    <w:rsid w:val="004F4CE8"/>
    <w:rsid w:val="004F5C81"/>
    <w:rsid w:val="005132AF"/>
    <w:rsid w:val="0053222C"/>
    <w:rsid w:val="005469BD"/>
    <w:rsid w:val="00550B17"/>
    <w:rsid w:val="005854B8"/>
    <w:rsid w:val="005D0838"/>
    <w:rsid w:val="0065012F"/>
    <w:rsid w:val="0068043B"/>
    <w:rsid w:val="00681CA7"/>
    <w:rsid w:val="006F4FD4"/>
    <w:rsid w:val="008235E8"/>
    <w:rsid w:val="00841CFF"/>
    <w:rsid w:val="00843559"/>
    <w:rsid w:val="00843F61"/>
    <w:rsid w:val="00844B73"/>
    <w:rsid w:val="00855D04"/>
    <w:rsid w:val="00865573"/>
    <w:rsid w:val="008773DF"/>
    <w:rsid w:val="008B01BA"/>
    <w:rsid w:val="008B50A0"/>
    <w:rsid w:val="008C0C35"/>
    <w:rsid w:val="008C177E"/>
    <w:rsid w:val="008C22AD"/>
    <w:rsid w:val="008C2633"/>
    <w:rsid w:val="008E3D8D"/>
    <w:rsid w:val="008F2F93"/>
    <w:rsid w:val="009010B0"/>
    <w:rsid w:val="00906B39"/>
    <w:rsid w:val="00963317"/>
    <w:rsid w:val="00963443"/>
    <w:rsid w:val="009754BB"/>
    <w:rsid w:val="009B1DC6"/>
    <w:rsid w:val="009C1F2B"/>
    <w:rsid w:val="009C374A"/>
    <w:rsid w:val="009F4EA0"/>
    <w:rsid w:val="009F53C5"/>
    <w:rsid w:val="009F6D89"/>
    <w:rsid w:val="00AF74A4"/>
    <w:rsid w:val="00B026E8"/>
    <w:rsid w:val="00B116C9"/>
    <w:rsid w:val="00BA0872"/>
    <w:rsid w:val="00BA26BB"/>
    <w:rsid w:val="00BB6E37"/>
    <w:rsid w:val="00BC6810"/>
    <w:rsid w:val="00BE0B4D"/>
    <w:rsid w:val="00BE58D6"/>
    <w:rsid w:val="00C26081"/>
    <w:rsid w:val="00C4126D"/>
    <w:rsid w:val="00C76C99"/>
    <w:rsid w:val="00C8423A"/>
    <w:rsid w:val="00CB02D3"/>
    <w:rsid w:val="00CC4A34"/>
    <w:rsid w:val="00CE53FE"/>
    <w:rsid w:val="00D324A5"/>
    <w:rsid w:val="00D716AD"/>
    <w:rsid w:val="00D74D40"/>
    <w:rsid w:val="00D92A29"/>
    <w:rsid w:val="00DB7929"/>
    <w:rsid w:val="00DD1BB3"/>
    <w:rsid w:val="00E2371C"/>
    <w:rsid w:val="00E612FF"/>
    <w:rsid w:val="00EB1B31"/>
    <w:rsid w:val="00EE24DA"/>
    <w:rsid w:val="00F52B05"/>
    <w:rsid w:val="00F56426"/>
    <w:rsid w:val="00F818D6"/>
    <w:rsid w:val="00FA372B"/>
    <w:rsid w:val="00FF5369"/>
    <w:rsid w:val="00FF5F2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030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polis.gov/397/Sea-Level-Rise" TargetMode="External"/><Relationship Id="rId13" Type="http://schemas.openxmlformats.org/officeDocument/2006/relationships/hyperlink" Target="https://doi.org/10.1016/j.jenvp.2020.10154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soru.122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ookcentral.proquest.com/lib/uva/detail.action?docID=30851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eos.ed.ac.uk/~tslater/assets/Fried_GrievingforaLostHome.pdf" TargetMode="External"/><Relationship Id="rId4" Type="http://schemas.openxmlformats.org/officeDocument/2006/relationships/numbering" Target="numbering.xml"/><Relationship Id="rId9" Type="http://schemas.openxmlformats.org/officeDocument/2006/relationships/hyperlink" Target="https://www.annapolis.gov/DocumentCenter/View/10064/Consolidated-CRHMP-Report-April-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B0515F8C-3FD8-4C88-9E87-F77054B2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microsoft.com/office/2006/documentManagement/types"/>
    <ds:schemaRef ds:uri="9c8a2b7b-0bee-4c48-b0a6-23db8982d3bc"/>
    <ds:schemaRef ds:uri="http://schemas.microsoft.com/office/2006/metadata/properties"/>
    <ds:schemaRef ds:uri="http://purl.org/dc/terms/"/>
    <ds:schemaRef ds:uri="6911e96c-4cc4-42d5-8e43-f93924cf6a05"/>
    <ds:schemaRef ds:uri="http://purl.org/dc/dcmitype/"/>
    <ds:schemaRef ds:uri="http://schemas.microsoft.com/office/infopath/2007/PartnerControls"/>
    <ds:schemaRef ds:uri="http://schemas.openxmlformats.org/package/2006/metadata/core-properties"/>
    <ds:schemaRef ds:uri="cab52c9b-ab33-4221-8af9-54f8f2b86a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859</Words>
  <Characters>4901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10</cp:revision>
  <dcterms:created xsi:type="dcterms:W3CDTF">2025-01-08T16:55:00Z</dcterms:created>
  <dcterms:modified xsi:type="dcterms:W3CDTF">2025-08-10T18:55:00Z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