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D9249" w14:textId="77777777" w:rsidR="006D1D13" w:rsidRDefault="006D1D13" w:rsidP="00E10169">
      <w:pPr>
        <w:jc w:val="both"/>
        <w:rPr>
          <w:rFonts w:ascii="Arial" w:hAnsi="Arial" w:cs="Arial"/>
          <w:b/>
          <w:bCs/>
        </w:rPr>
      </w:pPr>
    </w:p>
    <w:p w14:paraId="5B953447" w14:textId="77777777" w:rsidR="006927E8" w:rsidRPr="006927E8" w:rsidRDefault="006927E8" w:rsidP="006927E8">
      <w:pPr>
        <w:jc w:val="both"/>
        <w:rPr>
          <w:rFonts w:ascii="Arial" w:hAnsi="Arial" w:cs="Arial"/>
          <w:b/>
          <w:bCs/>
        </w:rPr>
      </w:pPr>
      <w:r w:rsidRPr="006927E8">
        <w:rPr>
          <w:rFonts w:ascii="Arial" w:hAnsi="Arial" w:cs="Arial"/>
          <w:b/>
          <w:bCs/>
        </w:rPr>
        <w:t>Prevalence of cardiac autonomic neuropathy in Indigenous and Non-Indigenous</w:t>
      </w:r>
    </w:p>
    <w:p w14:paraId="2C04295D" w14:textId="06037BC9" w:rsidR="006D1D13" w:rsidRPr="009E0157" w:rsidRDefault="006927E8" w:rsidP="006927E8">
      <w:pPr>
        <w:jc w:val="both"/>
        <w:rPr>
          <w:rFonts w:ascii="Arial" w:hAnsi="Arial" w:cs="Arial"/>
          <w:b/>
          <w:bCs/>
        </w:rPr>
      </w:pPr>
      <w:r w:rsidRPr="006927E8">
        <w:rPr>
          <w:rFonts w:ascii="Arial" w:hAnsi="Arial" w:cs="Arial"/>
          <w:b/>
          <w:bCs/>
        </w:rPr>
        <w:t>Australians with type 2 diabetes</w:t>
      </w:r>
    </w:p>
    <w:p w14:paraId="59AE3C68" w14:textId="77777777" w:rsidR="003E45AD" w:rsidRPr="009E0157" w:rsidRDefault="003E45AD" w:rsidP="003E45AD">
      <w:pPr>
        <w:rPr>
          <w:rFonts w:ascii="Arial" w:hAnsi="Arial" w:cs="Arial"/>
        </w:rPr>
      </w:pPr>
    </w:p>
    <w:p w14:paraId="0C50594C" w14:textId="2913330A" w:rsidR="003E45AD" w:rsidRPr="00A14B47" w:rsidRDefault="003E45AD" w:rsidP="003E45AD">
      <w:pPr>
        <w:jc w:val="both"/>
        <w:rPr>
          <w:rFonts w:ascii="Arial" w:eastAsia="Calibri" w:hAnsi="Arial" w:cs="Arial"/>
          <w:lang w:val="en-AU"/>
        </w:rPr>
      </w:pPr>
      <w:r w:rsidRPr="00A14B47">
        <w:rPr>
          <w:rFonts w:ascii="Arial" w:eastAsia="Calibri" w:hAnsi="Arial" w:cs="Arial"/>
          <w:b/>
          <w:lang w:val="en-AU"/>
        </w:rPr>
        <w:t>Aim:</w:t>
      </w:r>
      <w:r w:rsidRPr="00A14B47">
        <w:rPr>
          <w:rFonts w:ascii="Arial" w:eastAsia="Calibri" w:hAnsi="Arial" w:cs="Arial"/>
          <w:lang w:val="en-AU"/>
        </w:rPr>
        <w:t xml:space="preserve"> </w:t>
      </w:r>
      <w:r w:rsidR="00191B3C">
        <w:rPr>
          <w:rFonts w:ascii="Arial" w:eastAsia="Calibri" w:hAnsi="Arial" w:cs="Arial"/>
          <w:lang w:val="en-AU"/>
        </w:rPr>
        <w:t>To</w:t>
      </w:r>
      <w:r w:rsidR="00A71D1E">
        <w:rPr>
          <w:rFonts w:ascii="Arial" w:eastAsia="Calibri" w:hAnsi="Arial" w:cs="Arial"/>
          <w:lang w:val="en-AU"/>
        </w:rPr>
        <w:t xml:space="preserve"> </w:t>
      </w:r>
      <w:r w:rsidR="00CE7F11">
        <w:rPr>
          <w:rFonts w:ascii="Arial" w:eastAsia="Calibri" w:hAnsi="Arial" w:cs="Arial"/>
          <w:lang w:val="en-AU"/>
        </w:rPr>
        <w:t>compare</w:t>
      </w:r>
      <w:r w:rsidR="00F44E47">
        <w:rPr>
          <w:rFonts w:ascii="Arial" w:eastAsia="Calibri" w:hAnsi="Arial" w:cs="Arial"/>
          <w:lang w:val="en-AU"/>
        </w:rPr>
        <w:t xml:space="preserve"> </w:t>
      </w:r>
      <w:r w:rsidR="0012089D">
        <w:rPr>
          <w:rFonts w:ascii="Arial" w:eastAsia="Calibri" w:hAnsi="Arial" w:cs="Arial"/>
          <w:lang w:val="en-AU"/>
        </w:rPr>
        <w:t xml:space="preserve">the prevalence of </w:t>
      </w:r>
      <w:r w:rsidR="003A29F1">
        <w:rPr>
          <w:rFonts w:ascii="Arial" w:eastAsia="Calibri" w:hAnsi="Arial" w:cs="Arial"/>
          <w:lang w:val="en-AU"/>
        </w:rPr>
        <w:t>cardiac autonomic neuropathy (</w:t>
      </w:r>
      <w:r w:rsidR="00F44E47">
        <w:rPr>
          <w:rFonts w:ascii="Arial" w:eastAsia="Calibri" w:hAnsi="Arial" w:cs="Arial"/>
          <w:lang w:val="en-AU"/>
        </w:rPr>
        <w:t>CAN</w:t>
      </w:r>
      <w:r w:rsidR="003A29F1">
        <w:rPr>
          <w:rFonts w:ascii="Arial" w:eastAsia="Calibri" w:hAnsi="Arial" w:cs="Arial"/>
          <w:lang w:val="en-AU"/>
        </w:rPr>
        <w:t>)</w:t>
      </w:r>
      <w:r w:rsidR="0012089D">
        <w:rPr>
          <w:rFonts w:ascii="Arial" w:eastAsia="Calibri" w:hAnsi="Arial" w:cs="Arial"/>
          <w:lang w:val="en-AU"/>
        </w:rPr>
        <w:t>,</w:t>
      </w:r>
      <w:r w:rsidR="00174440">
        <w:rPr>
          <w:rFonts w:ascii="Arial" w:eastAsia="Calibri" w:hAnsi="Arial" w:cs="Arial"/>
          <w:lang w:val="en-AU"/>
        </w:rPr>
        <w:t xml:space="preserve"> </w:t>
      </w:r>
      <w:r w:rsidR="0012089D">
        <w:rPr>
          <w:rFonts w:ascii="Arial" w:eastAsia="Calibri" w:hAnsi="Arial" w:cs="Arial"/>
          <w:lang w:val="en-AU"/>
        </w:rPr>
        <w:t>a complication</w:t>
      </w:r>
      <w:r w:rsidR="00174440">
        <w:rPr>
          <w:rFonts w:ascii="Arial" w:eastAsia="Calibri" w:hAnsi="Arial" w:cs="Arial"/>
          <w:lang w:val="en-AU"/>
        </w:rPr>
        <w:t xml:space="preserve"> associated with </w:t>
      </w:r>
      <w:r w:rsidR="0012089D">
        <w:rPr>
          <w:rFonts w:ascii="Arial" w:eastAsia="Calibri" w:hAnsi="Arial" w:cs="Arial"/>
          <w:lang w:val="en-AU"/>
        </w:rPr>
        <w:t xml:space="preserve">increased </w:t>
      </w:r>
      <w:r w:rsidR="00174440">
        <w:rPr>
          <w:rFonts w:ascii="Arial" w:eastAsia="Calibri" w:hAnsi="Arial" w:cs="Arial"/>
          <w:lang w:val="en-AU"/>
        </w:rPr>
        <w:t>mortality</w:t>
      </w:r>
      <w:r w:rsidR="0012089D">
        <w:rPr>
          <w:rFonts w:ascii="Arial" w:eastAsia="Calibri" w:hAnsi="Arial" w:cs="Arial"/>
          <w:lang w:val="en-AU"/>
        </w:rPr>
        <w:t xml:space="preserve">, </w:t>
      </w:r>
      <w:r w:rsidR="00F44E47">
        <w:rPr>
          <w:rFonts w:ascii="Arial" w:eastAsia="Calibri" w:hAnsi="Arial" w:cs="Arial"/>
          <w:lang w:val="en-AU"/>
        </w:rPr>
        <w:t>between Indigenous</w:t>
      </w:r>
      <w:r w:rsidR="00703BFB">
        <w:rPr>
          <w:rFonts w:ascii="Arial" w:eastAsia="Calibri" w:hAnsi="Arial" w:cs="Arial"/>
          <w:lang w:val="en-AU"/>
        </w:rPr>
        <w:t xml:space="preserve"> </w:t>
      </w:r>
      <w:r w:rsidR="00F44E47">
        <w:rPr>
          <w:rFonts w:ascii="Arial" w:eastAsia="Calibri" w:hAnsi="Arial" w:cs="Arial"/>
          <w:lang w:val="en-AU"/>
        </w:rPr>
        <w:t xml:space="preserve">and </w:t>
      </w:r>
      <w:r w:rsidR="003A47C4">
        <w:rPr>
          <w:rFonts w:ascii="Arial" w:eastAsia="Calibri" w:hAnsi="Arial" w:cs="Arial"/>
          <w:lang w:val="en-AU"/>
        </w:rPr>
        <w:t>n</w:t>
      </w:r>
      <w:r w:rsidR="00F44E47">
        <w:rPr>
          <w:rFonts w:ascii="Arial" w:eastAsia="Calibri" w:hAnsi="Arial" w:cs="Arial"/>
          <w:lang w:val="en-AU"/>
        </w:rPr>
        <w:t xml:space="preserve">on-Indigenous Australians with </w:t>
      </w:r>
      <w:r w:rsidR="008C76BF">
        <w:rPr>
          <w:rFonts w:ascii="Arial" w:eastAsia="Calibri" w:hAnsi="Arial" w:cs="Arial"/>
          <w:lang w:val="en-AU"/>
        </w:rPr>
        <w:t>type 2 diabetes (</w:t>
      </w:r>
      <w:r w:rsidR="00B0331C">
        <w:rPr>
          <w:rFonts w:ascii="Arial" w:eastAsia="Calibri" w:hAnsi="Arial" w:cs="Arial"/>
          <w:lang w:val="en-AU"/>
        </w:rPr>
        <w:t>T2D</w:t>
      </w:r>
      <w:r w:rsidR="008C76BF">
        <w:rPr>
          <w:rFonts w:ascii="Arial" w:eastAsia="Calibri" w:hAnsi="Arial" w:cs="Arial"/>
          <w:lang w:val="en-AU"/>
        </w:rPr>
        <w:t>)</w:t>
      </w:r>
      <w:r w:rsidR="00E50220">
        <w:rPr>
          <w:rFonts w:ascii="Arial" w:eastAsia="Calibri" w:hAnsi="Arial" w:cs="Arial"/>
          <w:lang w:val="en-AU"/>
        </w:rPr>
        <w:t>.</w:t>
      </w:r>
    </w:p>
    <w:p w14:paraId="7EFFB4BF" w14:textId="0EFBF8CB" w:rsidR="007322D8" w:rsidRPr="00A14B47" w:rsidRDefault="003E45AD" w:rsidP="002D29B5">
      <w:pPr>
        <w:jc w:val="both"/>
        <w:rPr>
          <w:rFonts w:ascii="Arial" w:eastAsia="Calibri" w:hAnsi="Arial" w:cs="Arial"/>
          <w:b/>
          <w:lang w:val="en-AU"/>
        </w:rPr>
      </w:pPr>
      <w:r w:rsidRPr="00A14B47">
        <w:rPr>
          <w:rFonts w:ascii="Arial" w:eastAsia="Calibri" w:hAnsi="Arial" w:cs="Arial"/>
          <w:b/>
          <w:lang w:val="en-AU"/>
        </w:rPr>
        <w:t>Methods:</w:t>
      </w:r>
      <w:r w:rsidR="003A47C4">
        <w:rPr>
          <w:rFonts w:ascii="Arial" w:eastAsia="Calibri" w:hAnsi="Arial" w:cs="Arial"/>
          <w:b/>
          <w:lang w:val="en-AU"/>
        </w:rPr>
        <w:t xml:space="preserve"> </w:t>
      </w:r>
      <w:r w:rsidR="0087551C">
        <w:rPr>
          <w:rFonts w:ascii="Arial" w:eastAsia="Calibri" w:hAnsi="Arial" w:cs="Arial"/>
          <w:bCs/>
          <w:lang w:val="en-AU"/>
        </w:rPr>
        <w:t xml:space="preserve">CAN </w:t>
      </w:r>
      <w:r w:rsidR="007B10EC">
        <w:rPr>
          <w:rFonts w:ascii="Arial" w:eastAsia="Calibri" w:hAnsi="Arial" w:cs="Arial"/>
          <w:bCs/>
          <w:lang w:val="en-AU"/>
        </w:rPr>
        <w:t xml:space="preserve">data from </w:t>
      </w:r>
      <w:r w:rsidR="006C34C4">
        <w:rPr>
          <w:rFonts w:ascii="Arial" w:eastAsia="Calibri" w:hAnsi="Arial" w:cs="Arial"/>
          <w:bCs/>
          <w:lang w:val="en-AU"/>
        </w:rPr>
        <w:t xml:space="preserve">the </w:t>
      </w:r>
      <w:r w:rsidR="002F1B55">
        <w:rPr>
          <w:rFonts w:ascii="Arial" w:eastAsia="Calibri" w:hAnsi="Arial" w:cs="Arial"/>
          <w:bCs/>
          <w:lang w:val="en-AU"/>
        </w:rPr>
        <w:t>Fremantle Diabetes Study Phase II</w:t>
      </w:r>
      <w:r w:rsidR="00F25BE2">
        <w:rPr>
          <w:rFonts w:ascii="Arial" w:eastAsia="Calibri" w:hAnsi="Arial" w:cs="Arial"/>
          <w:bCs/>
          <w:lang w:val="en-AU"/>
        </w:rPr>
        <w:t xml:space="preserve"> </w:t>
      </w:r>
      <w:r w:rsidR="007B10EC">
        <w:rPr>
          <w:rFonts w:ascii="Arial" w:eastAsia="Calibri" w:hAnsi="Arial" w:cs="Arial"/>
          <w:bCs/>
          <w:lang w:val="en-AU"/>
        </w:rPr>
        <w:t>(200</w:t>
      </w:r>
      <w:r w:rsidR="00935E43">
        <w:rPr>
          <w:rFonts w:ascii="Arial" w:eastAsia="Calibri" w:hAnsi="Arial" w:cs="Arial"/>
          <w:bCs/>
          <w:lang w:val="en-AU"/>
        </w:rPr>
        <w:t>9</w:t>
      </w:r>
      <w:r w:rsidR="007B10EC">
        <w:rPr>
          <w:rFonts w:ascii="Arial" w:eastAsia="Calibri" w:hAnsi="Arial" w:cs="Arial"/>
          <w:bCs/>
          <w:lang w:val="en-AU"/>
        </w:rPr>
        <w:t>-201</w:t>
      </w:r>
      <w:r w:rsidR="00935E43">
        <w:rPr>
          <w:rFonts w:ascii="Arial" w:eastAsia="Calibri" w:hAnsi="Arial" w:cs="Arial"/>
          <w:bCs/>
          <w:lang w:val="en-AU"/>
        </w:rPr>
        <w:t>2</w:t>
      </w:r>
      <w:r w:rsidR="002E14D3">
        <w:rPr>
          <w:rFonts w:ascii="Arial" w:eastAsia="Calibri" w:hAnsi="Arial" w:cs="Arial"/>
          <w:bCs/>
          <w:lang w:val="en-AU"/>
        </w:rPr>
        <w:t>; n=844</w:t>
      </w:r>
      <w:r w:rsidR="00123F61">
        <w:rPr>
          <w:rFonts w:ascii="Arial" w:eastAsia="Calibri" w:hAnsi="Arial" w:cs="Arial"/>
          <w:bCs/>
          <w:lang w:val="en-AU"/>
        </w:rPr>
        <w:t xml:space="preserve">, 8% </w:t>
      </w:r>
      <w:r w:rsidR="00F44E47">
        <w:rPr>
          <w:rFonts w:ascii="Arial" w:eastAsia="Calibri" w:hAnsi="Arial" w:cs="Arial"/>
          <w:bCs/>
          <w:lang w:val="en-AU"/>
        </w:rPr>
        <w:t>Indigenous</w:t>
      </w:r>
      <w:r w:rsidR="007B10EC">
        <w:rPr>
          <w:rFonts w:ascii="Arial" w:eastAsia="Calibri" w:hAnsi="Arial" w:cs="Arial"/>
          <w:bCs/>
          <w:lang w:val="en-AU"/>
        </w:rPr>
        <w:t xml:space="preserve">) </w:t>
      </w:r>
      <w:r w:rsidR="00F25BE2">
        <w:rPr>
          <w:rFonts w:ascii="Arial" w:eastAsia="Calibri" w:hAnsi="Arial" w:cs="Arial"/>
          <w:bCs/>
          <w:lang w:val="en-AU"/>
        </w:rPr>
        <w:t xml:space="preserve">and </w:t>
      </w:r>
      <w:r w:rsidR="00304FAF">
        <w:rPr>
          <w:rFonts w:ascii="Arial" w:eastAsia="Calibri" w:hAnsi="Arial" w:cs="Arial"/>
          <w:bCs/>
          <w:lang w:val="en-AU"/>
        </w:rPr>
        <w:t>the</w:t>
      </w:r>
      <w:r w:rsidR="009A6A02">
        <w:rPr>
          <w:rFonts w:ascii="Arial" w:eastAsia="Calibri" w:hAnsi="Arial" w:cs="Arial"/>
          <w:bCs/>
          <w:lang w:val="en-AU"/>
        </w:rPr>
        <w:t xml:space="preserve"> </w:t>
      </w:r>
      <w:r w:rsidR="00F44E47">
        <w:rPr>
          <w:rFonts w:ascii="Arial" w:eastAsia="Calibri" w:hAnsi="Arial" w:cs="Arial"/>
          <w:bCs/>
          <w:lang w:val="en-AU"/>
        </w:rPr>
        <w:t>South Australian</w:t>
      </w:r>
      <w:r w:rsidR="00F44E47" w:rsidRPr="007F45C2">
        <w:rPr>
          <w:rFonts w:ascii="Arial" w:eastAsia="Calibri" w:hAnsi="Arial" w:cs="Arial"/>
          <w:bCs/>
          <w:lang w:val="en-AU"/>
        </w:rPr>
        <w:t xml:space="preserve"> cohort</w:t>
      </w:r>
      <w:r w:rsidR="00F25BE2">
        <w:rPr>
          <w:rFonts w:ascii="Arial" w:eastAsia="Calibri" w:hAnsi="Arial" w:cs="Arial"/>
          <w:bCs/>
          <w:lang w:val="en-AU"/>
        </w:rPr>
        <w:t xml:space="preserve"> (2023-</w:t>
      </w:r>
      <w:r w:rsidR="005A2B89">
        <w:rPr>
          <w:rFonts w:ascii="Arial" w:eastAsia="Calibri" w:hAnsi="Arial" w:cs="Arial"/>
          <w:bCs/>
          <w:lang w:val="en-AU"/>
        </w:rPr>
        <w:t>20</w:t>
      </w:r>
      <w:r w:rsidR="00F25BE2">
        <w:rPr>
          <w:rFonts w:ascii="Arial" w:eastAsia="Calibri" w:hAnsi="Arial" w:cs="Arial"/>
          <w:bCs/>
          <w:lang w:val="en-AU"/>
        </w:rPr>
        <w:t>24</w:t>
      </w:r>
      <w:r w:rsidR="001971B9">
        <w:rPr>
          <w:rFonts w:ascii="Arial" w:eastAsia="Calibri" w:hAnsi="Arial" w:cs="Arial"/>
          <w:bCs/>
          <w:lang w:val="en-AU"/>
        </w:rPr>
        <w:t>; n=23, 100</w:t>
      </w:r>
      <w:r w:rsidR="00123F61">
        <w:rPr>
          <w:rFonts w:ascii="Arial" w:eastAsia="Calibri" w:hAnsi="Arial" w:cs="Arial"/>
          <w:bCs/>
          <w:lang w:val="en-AU"/>
        </w:rPr>
        <w:t>%</w:t>
      </w:r>
      <w:r w:rsidR="001971B9">
        <w:rPr>
          <w:rFonts w:ascii="Arial" w:eastAsia="Calibri" w:hAnsi="Arial" w:cs="Arial"/>
          <w:bCs/>
          <w:lang w:val="en-AU"/>
        </w:rPr>
        <w:t xml:space="preserve"> </w:t>
      </w:r>
      <w:r w:rsidR="00F44E47">
        <w:rPr>
          <w:rFonts w:ascii="Arial" w:eastAsia="Calibri" w:hAnsi="Arial" w:cs="Arial"/>
          <w:bCs/>
          <w:lang w:val="en-AU"/>
        </w:rPr>
        <w:t>Indigenous</w:t>
      </w:r>
      <w:r w:rsidR="00F25BE2">
        <w:rPr>
          <w:rFonts w:ascii="Arial" w:eastAsia="Calibri" w:hAnsi="Arial" w:cs="Arial"/>
          <w:bCs/>
          <w:lang w:val="en-AU"/>
        </w:rPr>
        <w:t>)</w:t>
      </w:r>
      <w:r w:rsidR="003A47C4">
        <w:rPr>
          <w:rFonts w:ascii="Arial" w:eastAsia="Calibri" w:hAnsi="Arial" w:cs="Arial"/>
          <w:bCs/>
          <w:lang w:val="en-AU"/>
        </w:rPr>
        <w:t xml:space="preserve"> were analysed</w:t>
      </w:r>
      <w:r w:rsidR="00197153">
        <w:rPr>
          <w:rFonts w:ascii="Arial" w:eastAsia="Calibri" w:hAnsi="Arial" w:cs="Arial"/>
          <w:bCs/>
          <w:lang w:val="en-AU"/>
        </w:rPr>
        <w:t xml:space="preserve">. </w:t>
      </w:r>
      <w:r w:rsidR="009A6A02">
        <w:rPr>
          <w:rFonts w:ascii="Arial" w:eastAsia="Calibri" w:hAnsi="Arial" w:cs="Arial"/>
          <w:bCs/>
          <w:lang w:val="en-AU"/>
        </w:rPr>
        <w:t xml:space="preserve">CAN was defined using modified Toronto criteria </w:t>
      </w:r>
      <w:r w:rsidR="00DA5DE9">
        <w:rPr>
          <w:rFonts w:ascii="Arial" w:eastAsia="Calibri" w:hAnsi="Arial" w:cs="Arial"/>
          <w:bCs/>
          <w:lang w:val="en-AU"/>
        </w:rPr>
        <w:t>(</w:t>
      </w:r>
      <w:r w:rsidR="009A6A02">
        <w:rPr>
          <w:rFonts w:ascii="Arial" w:eastAsia="Calibri" w:hAnsi="Arial" w:cs="Arial"/>
          <w:bCs/>
          <w:lang w:val="en-AU"/>
        </w:rPr>
        <w:t>no CAN score 0/3, possible CAN 1/3</w:t>
      </w:r>
      <w:r w:rsidR="0012089D">
        <w:rPr>
          <w:rFonts w:ascii="Arial" w:eastAsia="Calibri" w:hAnsi="Arial" w:cs="Arial"/>
          <w:bCs/>
          <w:lang w:val="en-AU"/>
        </w:rPr>
        <w:t>,</w:t>
      </w:r>
      <w:r w:rsidR="009A6A02">
        <w:rPr>
          <w:rFonts w:ascii="Arial" w:eastAsia="Calibri" w:hAnsi="Arial" w:cs="Arial"/>
          <w:bCs/>
          <w:lang w:val="en-AU"/>
        </w:rPr>
        <w:t xml:space="preserve"> definite CAN </w:t>
      </w:r>
      <w:r w:rsidR="009A6A02">
        <w:rPr>
          <w:rFonts w:ascii="Arial" w:eastAsia="Calibri" w:hAnsi="Arial" w:cs="Arial"/>
          <w:bCs/>
          <w:lang w:val="en-AU"/>
        </w:rPr>
        <w:sym w:font="Symbol" w:char="F0B3"/>
      </w:r>
      <w:r w:rsidR="009A6A02">
        <w:rPr>
          <w:rFonts w:ascii="Arial" w:eastAsia="Calibri" w:hAnsi="Arial" w:cs="Arial"/>
          <w:bCs/>
          <w:lang w:val="en-AU"/>
        </w:rPr>
        <w:t>2/3</w:t>
      </w:r>
      <w:r w:rsidR="00DA5DE9">
        <w:rPr>
          <w:rFonts w:ascii="Arial" w:eastAsia="Calibri" w:hAnsi="Arial" w:cs="Arial"/>
          <w:bCs/>
          <w:lang w:val="en-AU"/>
        </w:rPr>
        <w:t>)</w:t>
      </w:r>
      <w:r w:rsidR="00C74BFD">
        <w:rPr>
          <w:rFonts w:ascii="Arial" w:eastAsia="Calibri" w:hAnsi="Arial" w:cs="Arial"/>
          <w:bCs/>
          <w:lang w:val="en-AU"/>
        </w:rPr>
        <w:t xml:space="preserve"> based on </w:t>
      </w:r>
      <w:r w:rsidR="00C74BFD" w:rsidRPr="009E78C1">
        <w:rPr>
          <w:rFonts w:ascii="Arial" w:eastAsia="Calibri" w:hAnsi="Arial" w:cs="Arial"/>
          <w:bCs/>
          <w:lang w:val="en-AU"/>
        </w:rPr>
        <w:t>heartrate variation during deep breathing</w:t>
      </w:r>
      <w:r w:rsidR="00C74BFD">
        <w:rPr>
          <w:rFonts w:ascii="Arial" w:eastAsia="Calibri" w:hAnsi="Arial" w:cs="Arial"/>
          <w:bCs/>
          <w:lang w:val="en-AU"/>
        </w:rPr>
        <w:t>,</w:t>
      </w:r>
      <w:r w:rsidR="00C74BFD" w:rsidRPr="009E78C1">
        <w:rPr>
          <w:rFonts w:ascii="Arial" w:eastAsia="Calibri" w:hAnsi="Arial" w:cs="Arial"/>
          <w:bCs/>
          <w:lang w:val="en-AU"/>
        </w:rPr>
        <w:t xml:space="preserve"> Valsalva manoeuvre</w:t>
      </w:r>
      <w:r w:rsidR="00C74BFD">
        <w:rPr>
          <w:rFonts w:ascii="Arial" w:eastAsia="Calibri" w:hAnsi="Arial" w:cs="Arial"/>
          <w:bCs/>
          <w:lang w:val="en-AU"/>
        </w:rPr>
        <w:t xml:space="preserve">, </w:t>
      </w:r>
      <w:r w:rsidR="00C74BFD" w:rsidRPr="009E78C1">
        <w:rPr>
          <w:rFonts w:ascii="Arial" w:eastAsia="Calibri" w:hAnsi="Arial" w:cs="Arial"/>
          <w:bCs/>
          <w:lang w:val="en-AU"/>
        </w:rPr>
        <w:t>and standing</w:t>
      </w:r>
      <w:r w:rsidR="00C74BFD">
        <w:rPr>
          <w:rFonts w:ascii="Arial" w:eastAsia="Calibri" w:hAnsi="Arial" w:cs="Arial"/>
          <w:bCs/>
          <w:lang w:val="en-AU"/>
        </w:rPr>
        <w:t xml:space="preserve">. </w:t>
      </w:r>
      <w:r w:rsidR="009E78C1" w:rsidRPr="009E78C1">
        <w:rPr>
          <w:rFonts w:ascii="Arial" w:eastAsia="Calibri" w:hAnsi="Arial" w:cs="Arial"/>
          <w:bCs/>
          <w:lang w:val="en-AU"/>
        </w:rPr>
        <w:t xml:space="preserve">Multinomial regression </w:t>
      </w:r>
      <w:r w:rsidR="003E6715">
        <w:rPr>
          <w:rFonts w:ascii="Arial" w:eastAsia="Calibri" w:hAnsi="Arial" w:cs="Arial"/>
          <w:bCs/>
          <w:lang w:val="en-AU"/>
        </w:rPr>
        <w:t xml:space="preserve">examined </w:t>
      </w:r>
      <w:r w:rsidR="009E78C1" w:rsidRPr="009E78C1">
        <w:rPr>
          <w:rFonts w:ascii="Arial" w:eastAsia="Calibri" w:hAnsi="Arial" w:cs="Arial"/>
          <w:bCs/>
          <w:lang w:val="en-AU"/>
        </w:rPr>
        <w:t>associat</w:t>
      </w:r>
      <w:r w:rsidR="00245959">
        <w:rPr>
          <w:rFonts w:ascii="Arial" w:eastAsia="Calibri" w:hAnsi="Arial" w:cs="Arial"/>
          <w:bCs/>
          <w:lang w:val="en-AU"/>
        </w:rPr>
        <w:t>ion</w:t>
      </w:r>
      <w:r w:rsidR="009E78C1" w:rsidRPr="009E78C1">
        <w:rPr>
          <w:rFonts w:ascii="Arial" w:eastAsia="Calibri" w:hAnsi="Arial" w:cs="Arial"/>
          <w:bCs/>
          <w:lang w:val="en-AU"/>
        </w:rPr>
        <w:t xml:space="preserve">s </w:t>
      </w:r>
      <w:r w:rsidR="00B63B92">
        <w:rPr>
          <w:rFonts w:ascii="Arial" w:eastAsia="Calibri" w:hAnsi="Arial" w:cs="Arial"/>
          <w:bCs/>
          <w:lang w:val="en-AU"/>
        </w:rPr>
        <w:t>between Indigenous status and</w:t>
      </w:r>
      <w:r w:rsidR="00B63B92" w:rsidRPr="009E78C1">
        <w:rPr>
          <w:rFonts w:ascii="Arial" w:eastAsia="Calibri" w:hAnsi="Arial" w:cs="Arial"/>
          <w:bCs/>
          <w:lang w:val="en-AU"/>
        </w:rPr>
        <w:t xml:space="preserve"> </w:t>
      </w:r>
      <w:r w:rsidR="009E78C1" w:rsidRPr="009E78C1">
        <w:rPr>
          <w:rFonts w:ascii="Arial" w:eastAsia="Calibri" w:hAnsi="Arial" w:cs="Arial"/>
          <w:bCs/>
          <w:lang w:val="en-AU"/>
        </w:rPr>
        <w:t xml:space="preserve">CAN </w:t>
      </w:r>
      <w:r w:rsidR="00B63B92">
        <w:rPr>
          <w:rFonts w:ascii="Arial" w:eastAsia="Calibri" w:hAnsi="Arial" w:cs="Arial"/>
          <w:bCs/>
          <w:lang w:val="en-AU"/>
        </w:rPr>
        <w:t>category</w:t>
      </w:r>
      <w:r w:rsidR="00B63B92">
        <w:rPr>
          <w:rFonts w:ascii="Arial" w:eastAsia="Calibri" w:hAnsi="Arial" w:cs="Arial"/>
          <w:lang w:val="en-AU"/>
        </w:rPr>
        <w:t xml:space="preserve"> </w:t>
      </w:r>
      <w:r w:rsidR="00543EAA">
        <w:rPr>
          <w:rFonts w:ascii="Arial" w:eastAsia="Calibri" w:hAnsi="Arial" w:cs="Arial"/>
          <w:lang w:val="en-AU"/>
        </w:rPr>
        <w:t>(reference: no CAN; presented as odds ratio (95% confidence interval))</w:t>
      </w:r>
      <w:r w:rsidR="00363983">
        <w:rPr>
          <w:rFonts w:ascii="Arial" w:eastAsia="Calibri" w:hAnsi="Arial" w:cs="Arial"/>
          <w:lang w:val="en-AU"/>
        </w:rPr>
        <w:t>.</w:t>
      </w:r>
    </w:p>
    <w:p w14:paraId="68648C6A" w14:textId="57DBA5D3" w:rsidR="003E45AD" w:rsidRPr="00A14B47" w:rsidRDefault="003E45AD" w:rsidP="003E45AD">
      <w:pPr>
        <w:jc w:val="both"/>
        <w:rPr>
          <w:rFonts w:ascii="Arial" w:eastAsia="Calibri" w:hAnsi="Arial" w:cs="Arial"/>
          <w:b/>
          <w:lang w:val="en-AU"/>
        </w:rPr>
      </w:pPr>
      <w:r w:rsidRPr="00A14B47">
        <w:rPr>
          <w:rFonts w:ascii="Arial" w:eastAsia="Calibri" w:hAnsi="Arial" w:cs="Arial"/>
          <w:b/>
          <w:lang w:val="en-AU"/>
        </w:rPr>
        <w:t xml:space="preserve">Results: </w:t>
      </w:r>
      <w:r w:rsidR="009A6A02">
        <w:rPr>
          <w:rFonts w:ascii="Arial" w:eastAsia="Calibri" w:hAnsi="Arial" w:cs="Arial"/>
          <w:lang w:val="en-AU"/>
        </w:rPr>
        <w:t xml:space="preserve">Among </w:t>
      </w:r>
      <w:r w:rsidR="00F97D12" w:rsidRPr="003772E0">
        <w:rPr>
          <w:rFonts w:ascii="Arial" w:eastAsia="Calibri" w:hAnsi="Arial" w:cs="Arial"/>
          <w:bCs/>
          <w:lang w:val="en-AU"/>
        </w:rPr>
        <w:t>8</w:t>
      </w:r>
      <w:r w:rsidR="00F97D12">
        <w:rPr>
          <w:rFonts w:ascii="Arial" w:eastAsia="Calibri" w:hAnsi="Arial" w:cs="Arial"/>
          <w:bCs/>
          <w:lang w:val="en-AU"/>
        </w:rPr>
        <w:t>67</w:t>
      </w:r>
      <w:r w:rsidR="009A6A02">
        <w:rPr>
          <w:rFonts w:ascii="Arial" w:eastAsia="Calibri" w:hAnsi="Arial" w:cs="Arial"/>
          <w:bCs/>
          <w:lang w:val="en-AU"/>
        </w:rPr>
        <w:t xml:space="preserve"> participants (</w:t>
      </w:r>
      <w:r w:rsidR="00F97D12">
        <w:rPr>
          <w:rFonts w:ascii="Arial" w:eastAsia="Calibri" w:hAnsi="Arial" w:cs="Arial"/>
          <w:lang w:val="en-AU"/>
        </w:rPr>
        <w:t xml:space="preserve">mean age 62 years, 54% male, median diabetes duration 7 years, 10.5% </w:t>
      </w:r>
      <w:r w:rsidR="00F44E47">
        <w:rPr>
          <w:rFonts w:ascii="Arial" w:eastAsia="Calibri" w:hAnsi="Arial" w:cs="Arial"/>
          <w:lang w:val="en-AU"/>
        </w:rPr>
        <w:t>Indigenous</w:t>
      </w:r>
      <w:r w:rsidR="00F97D12">
        <w:rPr>
          <w:rFonts w:ascii="Arial" w:eastAsia="Calibri" w:hAnsi="Arial" w:cs="Arial"/>
          <w:lang w:val="en-AU"/>
        </w:rPr>
        <w:t xml:space="preserve">), </w:t>
      </w:r>
      <w:r w:rsidR="00FF7F8B">
        <w:rPr>
          <w:rFonts w:ascii="Arial" w:eastAsia="Calibri" w:hAnsi="Arial" w:cs="Arial"/>
          <w:lang w:val="en-AU"/>
        </w:rPr>
        <w:t>258 (30.6%) had possible and 108 (12.8%) definite CAN.</w:t>
      </w:r>
      <w:r w:rsidR="00414C8F">
        <w:rPr>
          <w:rFonts w:ascii="Arial" w:eastAsia="Calibri" w:hAnsi="Arial" w:cs="Arial"/>
          <w:lang w:val="en-AU"/>
        </w:rPr>
        <w:t xml:space="preserve"> </w:t>
      </w:r>
      <w:r w:rsidR="00E81138">
        <w:rPr>
          <w:rFonts w:ascii="Arial" w:eastAsia="Calibri" w:hAnsi="Arial" w:cs="Arial"/>
          <w:lang w:val="en-AU"/>
        </w:rPr>
        <w:t>The proportion of Indigenous participants increased across CAN categories (</w:t>
      </w:r>
      <w:r w:rsidR="00533855">
        <w:rPr>
          <w:rFonts w:ascii="Arial" w:eastAsia="Calibri" w:hAnsi="Arial" w:cs="Arial"/>
          <w:lang w:val="en-AU"/>
        </w:rPr>
        <w:t xml:space="preserve">7.1%, 12.0% and 20.4% </w:t>
      </w:r>
      <w:r w:rsidR="00E81138">
        <w:rPr>
          <w:rFonts w:ascii="Arial" w:eastAsia="Calibri" w:hAnsi="Arial" w:cs="Arial"/>
          <w:lang w:val="en-AU"/>
        </w:rPr>
        <w:t xml:space="preserve">no, possible and definite CAN, respectively; </w:t>
      </w:r>
      <w:r w:rsidR="00533855" w:rsidRPr="00577D93">
        <w:rPr>
          <w:rFonts w:ascii="Arial" w:eastAsia="Calibri" w:hAnsi="Arial" w:cs="Arial"/>
          <w:i/>
          <w:iCs/>
          <w:lang w:val="en-AU"/>
        </w:rPr>
        <w:t>P</w:t>
      </w:r>
      <w:r w:rsidR="00533855">
        <w:rPr>
          <w:rFonts w:ascii="Arial" w:eastAsia="Calibri" w:hAnsi="Arial" w:cs="Arial"/>
          <w:lang w:val="en-AU"/>
        </w:rPr>
        <w:t>&lt;0.001)</w:t>
      </w:r>
      <w:r w:rsidR="00577D93">
        <w:rPr>
          <w:rFonts w:ascii="Arial" w:eastAsia="Calibri" w:hAnsi="Arial" w:cs="Arial"/>
          <w:lang w:val="en-AU"/>
        </w:rPr>
        <w:t>.</w:t>
      </w:r>
      <w:r w:rsidR="00171529">
        <w:rPr>
          <w:rFonts w:ascii="Arial" w:eastAsia="Calibri" w:hAnsi="Arial" w:cs="Arial"/>
          <w:lang w:val="en-AU"/>
        </w:rPr>
        <w:t xml:space="preserve"> </w:t>
      </w:r>
      <w:r w:rsidR="00543EAA">
        <w:rPr>
          <w:rFonts w:ascii="Arial" w:eastAsia="Calibri" w:hAnsi="Arial" w:cs="Arial"/>
          <w:lang w:val="en-AU"/>
        </w:rPr>
        <w:t xml:space="preserve">In unadjusted </w:t>
      </w:r>
      <w:r w:rsidR="00677B37">
        <w:rPr>
          <w:rFonts w:ascii="Arial" w:eastAsia="Calibri" w:hAnsi="Arial" w:cs="Arial"/>
          <w:lang w:val="en-AU"/>
        </w:rPr>
        <w:t>Model 1</w:t>
      </w:r>
      <w:r w:rsidR="00543EAA">
        <w:rPr>
          <w:rFonts w:ascii="Arial" w:eastAsia="Calibri" w:hAnsi="Arial" w:cs="Arial"/>
          <w:lang w:val="en-AU"/>
        </w:rPr>
        <w:t xml:space="preserve">, </w:t>
      </w:r>
      <w:r w:rsidR="00543EAA">
        <w:rPr>
          <w:rFonts w:ascii="Arial" w:hAnsi="Arial" w:cs="Arial"/>
        </w:rPr>
        <w:t>Indigenous Australians were 1.8 and 3.3</w:t>
      </w:r>
      <w:r w:rsidR="00131411">
        <w:rPr>
          <w:rFonts w:ascii="Arial" w:hAnsi="Arial" w:cs="Arial"/>
        </w:rPr>
        <w:t xml:space="preserve"> </w:t>
      </w:r>
      <w:r w:rsidR="00543EAA">
        <w:rPr>
          <w:rFonts w:ascii="Arial" w:hAnsi="Arial" w:cs="Arial"/>
        </w:rPr>
        <w:t>times more likely to have</w:t>
      </w:r>
      <w:r w:rsidR="001201D3">
        <w:rPr>
          <w:rFonts w:ascii="Arial" w:hAnsi="Arial" w:cs="Arial"/>
        </w:rPr>
        <w:t xml:space="preserve"> </w:t>
      </w:r>
      <w:r w:rsidR="00543EAA">
        <w:rPr>
          <w:rFonts w:ascii="Arial" w:hAnsi="Arial" w:cs="Arial"/>
        </w:rPr>
        <w:t>possible</w:t>
      </w:r>
      <w:r w:rsidR="0012089D">
        <w:rPr>
          <w:rFonts w:ascii="Arial" w:hAnsi="Arial" w:cs="Arial"/>
        </w:rPr>
        <w:t>/</w:t>
      </w:r>
      <w:r w:rsidR="00543EAA">
        <w:rPr>
          <w:rFonts w:ascii="Arial" w:hAnsi="Arial" w:cs="Arial"/>
        </w:rPr>
        <w:t>definite CAN</w:t>
      </w:r>
      <w:r w:rsidR="00147E63">
        <w:rPr>
          <w:rFonts w:ascii="Arial" w:hAnsi="Arial" w:cs="Arial"/>
        </w:rPr>
        <w:t>;</w:t>
      </w:r>
      <w:r w:rsidR="00104EA0">
        <w:rPr>
          <w:rFonts w:ascii="Arial" w:hAnsi="Arial" w:cs="Arial"/>
        </w:rPr>
        <w:t xml:space="preserve"> </w:t>
      </w:r>
      <w:r w:rsidR="001667C6">
        <w:rPr>
          <w:rFonts w:ascii="Arial" w:hAnsi="Arial" w:cs="Arial"/>
        </w:rPr>
        <w:t xml:space="preserve">this association was attenuated </w:t>
      </w:r>
      <w:r w:rsidR="0012089D">
        <w:rPr>
          <w:rFonts w:ascii="Arial" w:hAnsi="Arial" w:cs="Arial"/>
        </w:rPr>
        <w:t xml:space="preserve">after adjustment for </w:t>
      </w:r>
      <w:r w:rsidR="00543EAA">
        <w:rPr>
          <w:rFonts w:ascii="Arial" w:hAnsi="Arial" w:cs="Arial"/>
        </w:rPr>
        <w:t>cardiometabolic and clinical characteristics</w:t>
      </w:r>
      <w:r w:rsidR="006107D8" w:rsidRPr="006107D8">
        <w:rPr>
          <w:rFonts w:ascii="Arial" w:eastAsia="Calibri" w:hAnsi="Arial" w:cs="Arial"/>
          <w:lang w:val="en-AU"/>
        </w:rPr>
        <w:t xml:space="preserve"> </w:t>
      </w:r>
      <w:r w:rsidR="00543EAA">
        <w:rPr>
          <w:rFonts w:ascii="Arial" w:hAnsi="Arial" w:cs="Arial"/>
        </w:rPr>
        <w:t>(</w:t>
      </w:r>
      <w:r w:rsidR="001667C6">
        <w:rPr>
          <w:rFonts w:ascii="Arial" w:hAnsi="Arial" w:cs="Arial"/>
        </w:rPr>
        <w:t xml:space="preserve">Model 2; </w:t>
      </w:r>
      <w:r w:rsidR="00543EAA">
        <w:rPr>
          <w:rFonts w:ascii="Arial" w:hAnsi="Arial" w:cs="Arial"/>
        </w:rPr>
        <w:t>see Table).</w:t>
      </w:r>
    </w:p>
    <w:p w14:paraId="29AEF6B8" w14:textId="200299FF" w:rsidR="00D74927" w:rsidRDefault="003E45AD" w:rsidP="007F45C2">
      <w:pPr>
        <w:jc w:val="both"/>
        <w:rPr>
          <w:rFonts w:ascii="Arial" w:hAnsi="Arial" w:cs="Arial"/>
        </w:rPr>
      </w:pPr>
      <w:r w:rsidRPr="00A14B47">
        <w:rPr>
          <w:rFonts w:ascii="Arial" w:eastAsia="Calibri" w:hAnsi="Arial" w:cs="Arial"/>
          <w:b/>
          <w:lang w:val="en-AU"/>
        </w:rPr>
        <w:t>Conclusion:</w:t>
      </w:r>
      <w:r w:rsidR="00313ED8">
        <w:rPr>
          <w:rFonts w:ascii="Arial" w:eastAsia="Calibri" w:hAnsi="Arial" w:cs="Arial"/>
          <w:bCs/>
          <w:lang w:val="en-AU"/>
        </w:rPr>
        <w:t xml:space="preserve"> </w:t>
      </w:r>
      <w:r w:rsidR="006107D8">
        <w:rPr>
          <w:rFonts w:ascii="Arial" w:eastAsia="Calibri" w:hAnsi="Arial" w:cs="Arial"/>
          <w:bCs/>
          <w:lang w:val="en-AU"/>
        </w:rPr>
        <w:t xml:space="preserve">CAN </w:t>
      </w:r>
      <w:r w:rsidR="00F053BA">
        <w:rPr>
          <w:rFonts w:ascii="Arial" w:eastAsia="Calibri" w:hAnsi="Arial" w:cs="Arial"/>
          <w:bCs/>
          <w:lang w:val="en-AU"/>
        </w:rPr>
        <w:t xml:space="preserve">prevalence </w:t>
      </w:r>
      <w:r w:rsidR="006107D8">
        <w:rPr>
          <w:rFonts w:ascii="Arial" w:eastAsia="Calibri" w:hAnsi="Arial" w:cs="Arial"/>
          <w:bCs/>
          <w:lang w:val="en-AU"/>
        </w:rPr>
        <w:t xml:space="preserve">is </w:t>
      </w:r>
      <w:r w:rsidR="00F053BA">
        <w:rPr>
          <w:rFonts w:ascii="Arial" w:eastAsia="Calibri" w:hAnsi="Arial" w:cs="Arial"/>
          <w:bCs/>
          <w:lang w:val="en-AU"/>
        </w:rPr>
        <w:t>higher</w:t>
      </w:r>
      <w:r w:rsidR="006107D8">
        <w:rPr>
          <w:rFonts w:ascii="Arial" w:eastAsia="Calibri" w:hAnsi="Arial" w:cs="Arial"/>
          <w:bCs/>
          <w:lang w:val="en-AU"/>
        </w:rPr>
        <w:t xml:space="preserve"> in Indigenous Australians</w:t>
      </w:r>
      <w:r w:rsidR="00957A8F">
        <w:rPr>
          <w:rFonts w:ascii="Arial" w:eastAsia="Calibri" w:hAnsi="Arial" w:cs="Arial"/>
          <w:bCs/>
          <w:lang w:val="en-AU"/>
        </w:rPr>
        <w:t xml:space="preserve"> with T2D</w:t>
      </w:r>
      <w:r w:rsidR="0012089D">
        <w:rPr>
          <w:rFonts w:ascii="Arial" w:eastAsia="Calibri" w:hAnsi="Arial" w:cs="Arial"/>
          <w:bCs/>
          <w:lang w:val="en-AU"/>
        </w:rPr>
        <w:t>, reflecting greater</w:t>
      </w:r>
      <w:r w:rsidR="00957A8F">
        <w:rPr>
          <w:rFonts w:ascii="Arial" w:eastAsia="Calibri" w:hAnsi="Arial" w:cs="Arial"/>
          <w:bCs/>
          <w:lang w:val="en-AU"/>
        </w:rPr>
        <w:t xml:space="preserve"> cardiometabolic</w:t>
      </w:r>
      <w:r w:rsidR="0012089D">
        <w:rPr>
          <w:rFonts w:ascii="Arial" w:eastAsia="Calibri" w:hAnsi="Arial" w:cs="Arial"/>
          <w:bCs/>
          <w:lang w:val="en-AU"/>
        </w:rPr>
        <w:t xml:space="preserve"> risk</w:t>
      </w:r>
      <w:r w:rsidR="006107D8">
        <w:rPr>
          <w:rFonts w:ascii="Arial" w:eastAsia="Calibri" w:hAnsi="Arial" w:cs="Arial"/>
          <w:bCs/>
          <w:lang w:val="en-AU"/>
        </w:rPr>
        <w:t>.</w:t>
      </w:r>
    </w:p>
    <w:p w14:paraId="7FBA1380" w14:textId="77777777" w:rsidR="001D3E7B" w:rsidRPr="007244F0" w:rsidRDefault="001D3E7B" w:rsidP="007F45C2">
      <w:pPr>
        <w:jc w:val="both"/>
        <w:rPr>
          <w:rFonts w:ascii="Arial" w:hAnsi="Arial" w:cs="Arial"/>
        </w:rPr>
      </w:pPr>
    </w:p>
    <w:p w14:paraId="6A91FA94" w14:textId="1EDA83FC" w:rsidR="008427FA" w:rsidRPr="007244F0" w:rsidRDefault="008427FA" w:rsidP="00D74927">
      <w:pPr>
        <w:jc w:val="both"/>
        <w:rPr>
          <w:rFonts w:ascii="Arial" w:hAnsi="Arial" w:cs="Arial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67"/>
        <w:gridCol w:w="4520"/>
        <w:gridCol w:w="1843"/>
        <w:gridCol w:w="1796"/>
      </w:tblGrid>
      <w:tr w:rsidR="009E496D" w:rsidRPr="0062552C" w14:paraId="4A551630" w14:textId="77777777" w:rsidTr="006A100D">
        <w:tc>
          <w:tcPr>
            <w:tcW w:w="867" w:type="dxa"/>
            <w:tcBorders>
              <w:left w:val="nil"/>
              <w:right w:val="nil"/>
            </w:tcBorders>
          </w:tcPr>
          <w:p w14:paraId="674A6C06" w14:textId="77777777" w:rsidR="009E496D" w:rsidRPr="0062552C" w:rsidRDefault="009E496D" w:rsidP="006A100D">
            <w:pPr>
              <w:rPr>
                <w:rFonts w:ascii="Aptos" w:hAnsi="Aptos"/>
                <w:color w:val="000000" w:themeColor="text1"/>
              </w:rPr>
            </w:pPr>
            <w:r w:rsidRPr="0062552C">
              <w:rPr>
                <w:rFonts w:ascii="Aptos" w:hAnsi="Aptos"/>
                <w:color w:val="000000" w:themeColor="text1"/>
              </w:rPr>
              <w:t>Model</w:t>
            </w:r>
          </w:p>
        </w:tc>
        <w:tc>
          <w:tcPr>
            <w:tcW w:w="4520" w:type="dxa"/>
            <w:tcBorders>
              <w:left w:val="nil"/>
              <w:right w:val="nil"/>
            </w:tcBorders>
          </w:tcPr>
          <w:p w14:paraId="2D1EFE6B" w14:textId="77777777" w:rsidR="009E496D" w:rsidRPr="0062552C" w:rsidRDefault="009E496D" w:rsidP="006A100D">
            <w:pPr>
              <w:rPr>
                <w:rFonts w:ascii="Aptos" w:hAnsi="Aptos"/>
                <w:color w:val="000000" w:themeColor="text1"/>
              </w:rPr>
            </w:pPr>
            <w:r w:rsidRPr="0062552C">
              <w:rPr>
                <w:rFonts w:ascii="Aptos" w:hAnsi="Aptos"/>
                <w:color w:val="000000" w:themeColor="text1"/>
              </w:rPr>
              <w:t>Variable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1913195A" w14:textId="2510D431" w:rsidR="00845BDD" w:rsidRPr="0062552C" w:rsidRDefault="009E496D" w:rsidP="00D223A2">
            <w:pPr>
              <w:jc w:val="center"/>
              <w:rPr>
                <w:rFonts w:ascii="Aptos" w:hAnsi="Aptos"/>
                <w:color w:val="000000" w:themeColor="text1"/>
              </w:rPr>
            </w:pPr>
            <w:r w:rsidRPr="0062552C">
              <w:rPr>
                <w:rFonts w:ascii="Aptos" w:hAnsi="Aptos"/>
                <w:color w:val="000000" w:themeColor="text1"/>
              </w:rPr>
              <w:t>Possible CAN</w:t>
            </w:r>
          </w:p>
        </w:tc>
        <w:tc>
          <w:tcPr>
            <w:tcW w:w="1796" w:type="dxa"/>
            <w:tcBorders>
              <w:left w:val="nil"/>
              <w:right w:val="nil"/>
            </w:tcBorders>
          </w:tcPr>
          <w:p w14:paraId="0CC05A4E" w14:textId="795347CD" w:rsidR="00845BDD" w:rsidRPr="0062552C" w:rsidRDefault="009E496D" w:rsidP="00D223A2">
            <w:pPr>
              <w:jc w:val="center"/>
              <w:rPr>
                <w:rFonts w:ascii="Aptos" w:hAnsi="Aptos"/>
                <w:color w:val="000000" w:themeColor="text1"/>
              </w:rPr>
            </w:pPr>
            <w:r w:rsidRPr="0062552C">
              <w:rPr>
                <w:rFonts w:ascii="Aptos" w:hAnsi="Aptos"/>
                <w:color w:val="000000" w:themeColor="text1"/>
              </w:rPr>
              <w:t>Definite CAN</w:t>
            </w:r>
          </w:p>
        </w:tc>
      </w:tr>
      <w:tr w:rsidR="009E496D" w:rsidRPr="0062552C" w14:paraId="3785409A" w14:textId="77777777" w:rsidTr="007F45C2">
        <w:trPr>
          <w:trHeight w:val="95"/>
        </w:trPr>
        <w:tc>
          <w:tcPr>
            <w:tcW w:w="867" w:type="dxa"/>
            <w:tcBorders>
              <w:left w:val="nil"/>
              <w:bottom w:val="single" w:sz="4" w:space="0" w:color="auto"/>
              <w:right w:val="nil"/>
            </w:tcBorders>
          </w:tcPr>
          <w:p w14:paraId="3D40FD97" w14:textId="77777777" w:rsidR="009E496D" w:rsidRPr="0062552C" w:rsidRDefault="009E496D" w:rsidP="006A100D">
            <w:pPr>
              <w:rPr>
                <w:rFonts w:ascii="Aptos" w:hAnsi="Aptos"/>
                <w:color w:val="000000" w:themeColor="text1"/>
              </w:rPr>
            </w:pPr>
            <w:r w:rsidRPr="0062552C">
              <w:rPr>
                <w:rFonts w:ascii="Aptos" w:hAnsi="Aptos"/>
                <w:color w:val="000000" w:themeColor="text1"/>
              </w:rPr>
              <w:t>1</w:t>
            </w:r>
          </w:p>
        </w:tc>
        <w:tc>
          <w:tcPr>
            <w:tcW w:w="4520" w:type="dxa"/>
            <w:tcBorders>
              <w:left w:val="nil"/>
              <w:bottom w:val="single" w:sz="4" w:space="0" w:color="auto"/>
              <w:right w:val="nil"/>
            </w:tcBorders>
          </w:tcPr>
          <w:p w14:paraId="014D4EA5" w14:textId="1975A74E" w:rsidR="009E496D" w:rsidRPr="0062552C" w:rsidRDefault="00DC18C1" w:rsidP="006A100D">
            <w:pPr>
              <w:rPr>
                <w:rFonts w:ascii="Aptos" w:hAnsi="Aptos"/>
                <w:color w:val="000000" w:themeColor="text1"/>
              </w:rPr>
            </w:pPr>
            <w:r w:rsidRPr="0062552C">
              <w:rPr>
                <w:rFonts w:ascii="Aptos" w:hAnsi="Aptos"/>
                <w:color w:val="000000" w:themeColor="text1"/>
              </w:rPr>
              <w:t>Indigenous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0DCEB9AE" w14:textId="77777777" w:rsidR="009E496D" w:rsidRPr="0062552C" w:rsidRDefault="009E496D" w:rsidP="006A100D">
            <w:pPr>
              <w:jc w:val="center"/>
              <w:rPr>
                <w:rFonts w:ascii="Aptos" w:hAnsi="Aptos"/>
                <w:b/>
                <w:bCs/>
                <w:color w:val="000000" w:themeColor="text1"/>
              </w:rPr>
            </w:pPr>
            <w:r w:rsidRPr="0062552C">
              <w:rPr>
                <w:rFonts w:ascii="Aptos" w:hAnsi="Aptos"/>
                <w:b/>
                <w:bCs/>
                <w:color w:val="000000" w:themeColor="text1"/>
              </w:rPr>
              <w:t>1.78 (1.07, 2.97)</w:t>
            </w:r>
          </w:p>
        </w:tc>
        <w:tc>
          <w:tcPr>
            <w:tcW w:w="1796" w:type="dxa"/>
            <w:tcBorders>
              <w:left w:val="nil"/>
              <w:bottom w:val="single" w:sz="4" w:space="0" w:color="auto"/>
              <w:right w:val="nil"/>
            </w:tcBorders>
          </w:tcPr>
          <w:p w14:paraId="4EB6025B" w14:textId="77777777" w:rsidR="009E496D" w:rsidRPr="0062552C" w:rsidRDefault="009E496D" w:rsidP="006A100D">
            <w:pPr>
              <w:jc w:val="center"/>
              <w:rPr>
                <w:rFonts w:ascii="Aptos" w:hAnsi="Aptos"/>
                <w:b/>
                <w:bCs/>
                <w:color w:val="000000" w:themeColor="text1"/>
              </w:rPr>
            </w:pPr>
            <w:r w:rsidRPr="0062552C">
              <w:rPr>
                <w:rFonts w:ascii="Aptos" w:hAnsi="Aptos"/>
                <w:b/>
                <w:bCs/>
                <w:color w:val="000000" w:themeColor="text1"/>
              </w:rPr>
              <w:t>3.33 (1.86, 5.98)</w:t>
            </w:r>
          </w:p>
        </w:tc>
      </w:tr>
      <w:tr w:rsidR="009E496D" w:rsidRPr="0062552C" w14:paraId="71600B01" w14:textId="77777777" w:rsidTr="006A100D">
        <w:tc>
          <w:tcPr>
            <w:tcW w:w="867" w:type="dxa"/>
            <w:tcBorders>
              <w:left w:val="nil"/>
              <w:bottom w:val="nil"/>
              <w:right w:val="nil"/>
            </w:tcBorders>
          </w:tcPr>
          <w:p w14:paraId="0E0C2685" w14:textId="77777777" w:rsidR="009E496D" w:rsidRPr="0062552C" w:rsidRDefault="009E496D" w:rsidP="006A100D">
            <w:pPr>
              <w:rPr>
                <w:rFonts w:ascii="Aptos" w:hAnsi="Aptos"/>
                <w:color w:val="000000" w:themeColor="text1"/>
              </w:rPr>
            </w:pPr>
            <w:r w:rsidRPr="0062552C">
              <w:rPr>
                <w:rFonts w:ascii="Aptos" w:hAnsi="Aptos"/>
                <w:color w:val="000000" w:themeColor="text1"/>
              </w:rPr>
              <w:t>2</w:t>
            </w:r>
          </w:p>
        </w:tc>
        <w:tc>
          <w:tcPr>
            <w:tcW w:w="4520" w:type="dxa"/>
            <w:tcBorders>
              <w:left w:val="nil"/>
              <w:bottom w:val="nil"/>
              <w:right w:val="nil"/>
            </w:tcBorders>
          </w:tcPr>
          <w:p w14:paraId="032E763D" w14:textId="51A010E9" w:rsidR="009E496D" w:rsidRPr="0062552C" w:rsidRDefault="00DC18C1" w:rsidP="006A100D">
            <w:pPr>
              <w:rPr>
                <w:rFonts w:ascii="Aptos" w:hAnsi="Aptos"/>
                <w:color w:val="000000" w:themeColor="text1"/>
              </w:rPr>
            </w:pPr>
            <w:r w:rsidRPr="0062552C">
              <w:rPr>
                <w:rFonts w:ascii="Aptos" w:hAnsi="Aptos"/>
                <w:color w:val="000000" w:themeColor="text1"/>
              </w:rPr>
              <w:t>Indigenous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287AC54C" w14:textId="77777777" w:rsidR="009E496D" w:rsidRPr="0062552C" w:rsidRDefault="009E496D" w:rsidP="006A100D">
            <w:pPr>
              <w:jc w:val="center"/>
              <w:rPr>
                <w:rFonts w:ascii="Aptos" w:hAnsi="Aptos"/>
                <w:color w:val="000000" w:themeColor="text1"/>
              </w:rPr>
            </w:pPr>
            <w:r w:rsidRPr="0062552C">
              <w:rPr>
                <w:rFonts w:ascii="Aptos" w:hAnsi="Aptos"/>
                <w:color w:val="000000" w:themeColor="text1"/>
              </w:rPr>
              <w:t>1.59 (0.90, 2.80)</w:t>
            </w:r>
          </w:p>
        </w:tc>
        <w:tc>
          <w:tcPr>
            <w:tcW w:w="1796" w:type="dxa"/>
            <w:tcBorders>
              <w:left w:val="nil"/>
              <w:bottom w:val="nil"/>
              <w:right w:val="nil"/>
            </w:tcBorders>
          </w:tcPr>
          <w:p w14:paraId="08EFC4DD" w14:textId="77777777" w:rsidR="009E496D" w:rsidRPr="0062552C" w:rsidRDefault="009E496D" w:rsidP="006A100D">
            <w:pPr>
              <w:jc w:val="center"/>
              <w:rPr>
                <w:rFonts w:ascii="Aptos" w:hAnsi="Aptos"/>
                <w:color w:val="000000" w:themeColor="text1"/>
              </w:rPr>
            </w:pPr>
            <w:r w:rsidRPr="0062552C">
              <w:rPr>
                <w:rFonts w:ascii="Aptos" w:hAnsi="Aptos"/>
                <w:color w:val="000000" w:themeColor="text1"/>
              </w:rPr>
              <w:t>1.90 (0.93, 3.88)</w:t>
            </w:r>
          </w:p>
        </w:tc>
      </w:tr>
      <w:tr w:rsidR="009E496D" w:rsidRPr="0062552C" w14:paraId="10FCD573" w14:textId="77777777" w:rsidTr="006A100D"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0C931276" w14:textId="77777777" w:rsidR="009E496D" w:rsidRPr="0062552C" w:rsidRDefault="009E496D" w:rsidP="006A100D">
            <w:pPr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 w14:paraId="0137FE54" w14:textId="77777777" w:rsidR="009E496D" w:rsidRPr="0062552C" w:rsidRDefault="009E496D" w:rsidP="006A100D">
            <w:pPr>
              <w:rPr>
                <w:rFonts w:ascii="Aptos" w:hAnsi="Aptos"/>
                <w:color w:val="000000" w:themeColor="text1"/>
              </w:rPr>
            </w:pPr>
            <w:r w:rsidRPr="0062552C">
              <w:rPr>
                <w:rFonts w:ascii="Aptos" w:hAnsi="Aptos"/>
                <w:color w:val="000000" w:themeColor="text1"/>
              </w:rPr>
              <w:t>Age at diabetes diagnosis (increase of 10 years)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C249E9A" w14:textId="77777777" w:rsidR="009E496D" w:rsidRPr="0062552C" w:rsidRDefault="009E496D" w:rsidP="006A100D">
            <w:pPr>
              <w:jc w:val="center"/>
              <w:rPr>
                <w:rFonts w:ascii="Aptos" w:hAnsi="Aptos"/>
                <w:b/>
                <w:bCs/>
                <w:color w:val="000000" w:themeColor="text1"/>
              </w:rPr>
            </w:pPr>
            <w:r w:rsidRPr="0062552C">
              <w:rPr>
                <w:rFonts w:ascii="Aptos" w:hAnsi="Aptos"/>
                <w:b/>
                <w:bCs/>
                <w:color w:val="000000" w:themeColor="text1"/>
              </w:rPr>
              <w:t>0.84 (0.72, 0.98)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03E55BBB" w14:textId="77777777" w:rsidR="009E496D" w:rsidRPr="0062552C" w:rsidRDefault="009E496D" w:rsidP="006A100D">
            <w:pPr>
              <w:jc w:val="center"/>
              <w:rPr>
                <w:rFonts w:ascii="Aptos" w:hAnsi="Aptos"/>
                <w:b/>
                <w:bCs/>
                <w:color w:val="000000" w:themeColor="text1"/>
              </w:rPr>
            </w:pPr>
            <w:r w:rsidRPr="0062552C">
              <w:rPr>
                <w:rFonts w:ascii="Aptos" w:hAnsi="Aptos"/>
                <w:b/>
                <w:bCs/>
                <w:color w:val="000000" w:themeColor="text1"/>
              </w:rPr>
              <w:t>0.65 (0.53, 0.80)</w:t>
            </w:r>
          </w:p>
        </w:tc>
      </w:tr>
      <w:tr w:rsidR="009E496D" w:rsidRPr="0062552C" w14:paraId="506E13EF" w14:textId="77777777" w:rsidTr="006A100D"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4E955F50" w14:textId="77777777" w:rsidR="009E496D" w:rsidRPr="0062552C" w:rsidRDefault="009E496D" w:rsidP="006A100D">
            <w:pPr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 w14:paraId="5376654A" w14:textId="77777777" w:rsidR="009E496D" w:rsidRPr="0062552C" w:rsidRDefault="009E496D" w:rsidP="006A100D">
            <w:pPr>
              <w:rPr>
                <w:rFonts w:ascii="Aptos" w:hAnsi="Aptos"/>
                <w:color w:val="000000" w:themeColor="text1"/>
              </w:rPr>
            </w:pPr>
            <w:r w:rsidRPr="0062552C">
              <w:rPr>
                <w:rFonts w:ascii="Aptos" w:hAnsi="Aptos"/>
                <w:color w:val="000000" w:themeColor="text1"/>
              </w:rPr>
              <w:t>Heart rate (increase of 10 beats/min)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18B0F0" w14:textId="77777777" w:rsidR="009E496D" w:rsidRPr="0062552C" w:rsidRDefault="009E496D" w:rsidP="006A100D">
            <w:pPr>
              <w:jc w:val="center"/>
              <w:rPr>
                <w:rFonts w:ascii="Aptos" w:hAnsi="Aptos"/>
                <w:b/>
                <w:bCs/>
                <w:color w:val="000000" w:themeColor="text1"/>
              </w:rPr>
            </w:pPr>
            <w:r w:rsidRPr="0062552C">
              <w:rPr>
                <w:rFonts w:ascii="Aptos" w:hAnsi="Aptos"/>
                <w:b/>
                <w:bCs/>
                <w:color w:val="000000" w:themeColor="text1"/>
              </w:rPr>
              <w:t>1.16 (1.003, 1.34)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4E488DA0" w14:textId="77777777" w:rsidR="009E496D" w:rsidRPr="0062552C" w:rsidRDefault="009E496D" w:rsidP="006A100D">
            <w:pPr>
              <w:jc w:val="center"/>
              <w:rPr>
                <w:rFonts w:ascii="Aptos" w:hAnsi="Aptos"/>
                <w:b/>
                <w:bCs/>
                <w:color w:val="000000" w:themeColor="text1"/>
              </w:rPr>
            </w:pPr>
            <w:r w:rsidRPr="0062552C">
              <w:rPr>
                <w:rFonts w:ascii="Aptos" w:hAnsi="Aptos"/>
                <w:b/>
                <w:bCs/>
                <w:color w:val="000000" w:themeColor="text1"/>
              </w:rPr>
              <w:t>1.49 (1.22, 1.83)</w:t>
            </w:r>
          </w:p>
        </w:tc>
      </w:tr>
      <w:tr w:rsidR="009E496D" w:rsidRPr="0062552C" w14:paraId="2F24C521" w14:textId="77777777" w:rsidTr="006A100D"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29FF9303" w14:textId="77777777" w:rsidR="009E496D" w:rsidRPr="0062552C" w:rsidRDefault="009E496D" w:rsidP="006A100D">
            <w:pPr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 w14:paraId="4CB7B61A" w14:textId="77777777" w:rsidR="009E496D" w:rsidRPr="0062552C" w:rsidRDefault="009E496D" w:rsidP="006A100D">
            <w:pPr>
              <w:rPr>
                <w:rFonts w:ascii="Aptos" w:hAnsi="Aptos"/>
                <w:color w:val="000000" w:themeColor="text1"/>
              </w:rPr>
            </w:pPr>
            <w:r w:rsidRPr="0062552C">
              <w:rPr>
                <w:rFonts w:ascii="Aptos" w:hAnsi="Aptos"/>
                <w:color w:val="000000" w:themeColor="text1"/>
              </w:rPr>
              <w:t>eGFR (CKD-EPI) (increase of 10 ml/min/1.73m</w:t>
            </w:r>
            <w:r w:rsidRPr="0062552C">
              <w:rPr>
                <w:rFonts w:ascii="Aptos" w:hAnsi="Aptos"/>
                <w:color w:val="000000" w:themeColor="text1"/>
                <w:vertAlign w:val="superscript"/>
              </w:rPr>
              <w:t>2</w:t>
            </w:r>
            <w:r w:rsidRPr="0062552C">
              <w:rPr>
                <w:rFonts w:ascii="Aptos" w:hAnsi="Aptos"/>
                <w:color w:val="000000" w:themeColor="text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ED1DF62" w14:textId="77777777" w:rsidR="009E496D" w:rsidRPr="0062552C" w:rsidRDefault="009E496D" w:rsidP="006A100D">
            <w:pPr>
              <w:jc w:val="center"/>
              <w:rPr>
                <w:rFonts w:ascii="Aptos" w:hAnsi="Aptos"/>
                <w:color w:val="000000" w:themeColor="text1"/>
              </w:rPr>
            </w:pPr>
            <w:r w:rsidRPr="0062552C">
              <w:rPr>
                <w:rFonts w:ascii="Aptos" w:hAnsi="Aptos"/>
                <w:color w:val="000000" w:themeColor="text1"/>
              </w:rPr>
              <w:t>0.96 (0.87, 1.05)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14738793" w14:textId="77777777" w:rsidR="009E496D" w:rsidRPr="0062552C" w:rsidRDefault="009E496D" w:rsidP="006A100D">
            <w:pPr>
              <w:jc w:val="center"/>
              <w:rPr>
                <w:rFonts w:ascii="Aptos" w:hAnsi="Aptos"/>
                <w:b/>
                <w:bCs/>
                <w:color w:val="000000" w:themeColor="text1"/>
              </w:rPr>
            </w:pPr>
            <w:r w:rsidRPr="0062552C">
              <w:rPr>
                <w:rFonts w:ascii="Aptos" w:hAnsi="Aptos"/>
                <w:b/>
                <w:bCs/>
                <w:color w:val="000000" w:themeColor="text1"/>
              </w:rPr>
              <w:t>0.87 (0.78, 0.98)</w:t>
            </w:r>
          </w:p>
        </w:tc>
      </w:tr>
      <w:tr w:rsidR="009E496D" w:rsidRPr="0062552C" w14:paraId="4FA7C551" w14:textId="77777777" w:rsidTr="006A100D"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30AB5BB4" w14:textId="77777777" w:rsidR="009E496D" w:rsidRPr="0062552C" w:rsidRDefault="009E496D" w:rsidP="006A100D">
            <w:pPr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 w14:paraId="38E9E4A1" w14:textId="6C4088D5" w:rsidR="009E496D" w:rsidRPr="0062552C" w:rsidRDefault="009E496D" w:rsidP="006A100D">
            <w:pPr>
              <w:rPr>
                <w:rFonts w:ascii="Aptos" w:hAnsi="Aptos"/>
                <w:color w:val="000000" w:themeColor="text1"/>
              </w:rPr>
            </w:pPr>
            <w:r w:rsidRPr="0062552C">
              <w:rPr>
                <w:rFonts w:ascii="Aptos" w:hAnsi="Aptos"/>
                <w:color w:val="000000" w:themeColor="text1"/>
              </w:rPr>
              <w:t xml:space="preserve">Ln(urinary </w:t>
            </w:r>
            <w:proofErr w:type="spellStart"/>
            <w:r w:rsidRPr="0062552C">
              <w:rPr>
                <w:rFonts w:ascii="Aptos" w:hAnsi="Aptos"/>
                <w:color w:val="000000" w:themeColor="text1"/>
              </w:rPr>
              <w:t>albumin:creatinine</w:t>
            </w:r>
            <w:proofErr w:type="spellEnd"/>
            <w:r w:rsidRPr="0062552C">
              <w:rPr>
                <w:rFonts w:ascii="Aptos" w:hAnsi="Aptos"/>
                <w:color w:val="000000" w:themeColor="text1"/>
              </w:rPr>
              <w:t xml:space="preserve"> ratio (mg/mmol))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FF4BEF7" w14:textId="77777777" w:rsidR="009E496D" w:rsidRPr="0062552C" w:rsidRDefault="009E496D" w:rsidP="006A100D">
            <w:pPr>
              <w:jc w:val="center"/>
              <w:rPr>
                <w:rFonts w:ascii="Aptos" w:hAnsi="Aptos"/>
                <w:color w:val="000000" w:themeColor="text1"/>
              </w:rPr>
            </w:pPr>
            <w:r w:rsidRPr="0062552C">
              <w:rPr>
                <w:rFonts w:ascii="Aptos" w:hAnsi="Aptos"/>
                <w:color w:val="000000" w:themeColor="text1"/>
              </w:rPr>
              <w:t>1.06 (0.93, 1.20)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6B4EF8B2" w14:textId="77777777" w:rsidR="009E496D" w:rsidRPr="0062552C" w:rsidRDefault="009E496D" w:rsidP="006A100D">
            <w:pPr>
              <w:jc w:val="center"/>
              <w:rPr>
                <w:rFonts w:ascii="Aptos" w:hAnsi="Aptos"/>
                <w:b/>
                <w:bCs/>
                <w:color w:val="000000" w:themeColor="text1"/>
              </w:rPr>
            </w:pPr>
            <w:r w:rsidRPr="0062552C">
              <w:rPr>
                <w:rFonts w:ascii="Aptos" w:hAnsi="Aptos"/>
                <w:b/>
                <w:bCs/>
                <w:color w:val="000000" w:themeColor="text1"/>
              </w:rPr>
              <w:t>1.28 (1.09, 1.51)</w:t>
            </w:r>
          </w:p>
        </w:tc>
      </w:tr>
      <w:tr w:rsidR="009E496D" w:rsidRPr="0062552C" w14:paraId="362AA756" w14:textId="77777777" w:rsidTr="006A100D"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7249899E" w14:textId="77777777" w:rsidR="009E496D" w:rsidRPr="0062552C" w:rsidRDefault="009E496D" w:rsidP="006A100D">
            <w:pPr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 w14:paraId="0A316066" w14:textId="77777777" w:rsidR="009E496D" w:rsidRPr="0062552C" w:rsidRDefault="009E496D" w:rsidP="006A100D">
            <w:pPr>
              <w:rPr>
                <w:rFonts w:ascii="Aptos" w:hAnsi="Aptos"/>
                <w:color w:val="000000" w:themeColor="text1"/>
              </w:rPr>
            </w:pPr>
            <w:r w:rsidRPr="0062552C">
              <w:rPr>
                <w:rFonts w:ascii="Aptos" w:hAnsi="Aptos"/>
                <w:color w:val="000000" w:themeColor="text1"/>
              </w:rPr>
              <w:t>On antidepressant medication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34BCF0C" w14:textId="77777777" w:rsidR="009E496D" w:rsidRPr="0062552C" w:rsidRDefault="009E496D" w:rsidP="006A100D">
            <w:pPr>
              <w:jc w:val="center"/>
              <w:rPr>
                <w:rFonts w:ascii="Aptos" w:hAnsi="Aptos"/>
                <w:color w:val="000000" w:themeColor="text1"/>
              </w:rPr>
            </w:pPr>
            <w:r w:rsidRPr="0062552C">
              <w:rPr>
                <w:rFonts w:ascii="Aptos" w:hAnsi="Aptos"/>
                <w:color w:val="000000" w:themeColor="text1"/>
              </w:rPr>
              <w:t>1.36 (0.88, 2.11)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2E52B65C" w14:textId="77777777" w:rsidR="009E496D" w:rsidRPr="0062552C" w:rsidRDefault="009E496D" w:rsidP="006A100D">
            <w:pPr>
              <w:jc w:val="center"/>
              <w:rPr>
                <w:rFonts w:ascii="Aptos" w:hAnsi="Aptos"/>
                <w:b/>
                <w:bCs/>
                <w:color w:val="000000" w:themeColor="text1"/>
              </w:rPr>
            </w:pPr>
            <w:r w:rsidRPr="0062552C">
              <w:rPr>
                <w:rFonts w:ascii="Aptos" w:hAnsi="Aptos"/>
                <w:b/>
                <w:bCs/>
                <w:color w:val="000000" w:themeColor="text1"/>
              </w:rPr>
              <w:t>2.41 (1.38, 4.19)</w:t>
            </w:r>
          </w:p>
        </w:tc>
      </w:tr>
      <w:tr w:rsidR="009E496D" w:rsidRPr="0062552C" w14:paraId="6D31A667" w14:textId="77777777" w:rsidTr="00B34061"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1D6265C3" w14:textId="77777777" w:rsidR="009E496D" w:rsidRPr="0062552C" w:rsidRDefault="009E496D" w:rsidP="006A100D">
            <w:pPr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 w14:paraId="62E6A34F" w14:textId="77777777" w:rsidR="009E496D" w:rsidRPr="0062552C" w:rsidRDefault="009E496D" w:rsidP="006A100D">
            <w:pPr>
              <w:rPr>
                <w:rFonts w:ascii="Aptos" w:hAnsi="Aptos"/>
                <w:color w:val="000000" w:themeColor="text1"/>
              </w:rPr>
            </w:pPr>
            <w:r w:rsidRPr="0062552C">
              <w:rPr>
                <w:rFonts w:ascii="Aptos" w:hAnsi="Aptos"/>
                <w:color w:val="000000" w:themeColor="text1"/>
              </w:rPr>
              <w:t>On beta blockers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513F3C0" w14:textId="77777777" w:rsidR="009E496D" w:rsidRPr="0062552C" w:rsidRDefault="009E496D" w:rsidP="006A100D">
            <w:pPr>
              <w:jc w:val="center"/>
              <w:rPr>
                <w:rFonts w:ascii="Aptos" w:hAnsi="Aptos"/>
                <w:b/>
                <w:bCs/>
                <w:color w:val="000000" w:themeColor="text1"/>
              </w:rPr>
            </w:pPr>
            <w:r w:rsidRPr="0062552C">
              <w:rPr>
                <w:rFonts w:ascii="Aptos" w:hAnsi="Aptos"/>
                <w:b/>
                <w:bCs/>
                <w:color w:val="000000" w:themeColor="text1"/>
              </w:rPr>
              <w:t>1.57 (1.01, 2.45)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297AF5BA" w14:textId="77777777" w:rsidR="009E496D" w:rsidRPr="0062552C" w:rsidRDefault="009E496D" w:rsidP="006A100D">
            <w:pPr>
              <w:jc w:val="center"/>
              <w:rPr>
                <w:rFonts w:ascii="Aptos" w:hAnsi="Aptos"/>
                <w:b/>
                <w:bCs/>
                <w:color w:val="000000" w:themeColor="text1"/>
              </w:rPr>
            </w:pPr>
            <w:r w:rsidRPr="0062552C">
              <w:rPr>
                <w:rFonts w:ascii="Aptos" w:hAnsi="Aptos"/>
                <w:b/>
                <w:bCs/>
                <w:color w:val="000000" w:themeColor="text1"/>
              </w:rPr>
              <w:t>2.57 (1.44, 4.62)</w:t>
            </w:r>
          </w:p>
        </w:tc>
      </w:tr>
      <w:tr w:rsidR="009E496D" w:rsidRPr="0062552C" w14:paraId="564D2C78" w14:textId="77777777" w:rsidTr="00B34061"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C9A259" w14:textId="77777777" w:rsidR="009E496D" w:rsidRPr="0062552C" w:rsidRDefault="009E496D" w:rsidP="006A100D">
            <w:pPr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65FD95" w14:textId="77777777" w:rsidR="009E496D" w:rsidRPr="0062552C" w:rsidRDefault="009E496D" w:rsidP="006A100D">
            <w:pPr>
              <w:rPr>
                <w:rFonts w:ascii="Aptos" w:hAnsi="Aptos"/>
                <w:color w:val="000000" w:themeColor="text1"/>
              </w:rPr>
            </w:pPr>
            <w:r w:rsidRPr="0062552C">
              <w:rPr>
                <w:rFonts w:ascii="Aptos" w:hAnsi="Aptos"/>
                <w:color w:val="000000" w:themeColor="text1"/>
              </w:rPr>
              <w:t>On calcium channel blockers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BE2161" w14:textId="77777777" w:rsidR="009E496D" w:rsidRPr="0062552C" w:rsidRDefault="009E496D" w:rsidP="006A100D">
            <w:pPr>
              <w:jc w:val="center"/>
              <w:rPr>
                <w:rFonts w:ascii="Aptos" w:hAnsi="Aptos"/>
                <w:color w:val="000000" w:themeColor="text1"/>
              </w:rPr>
            </w:pPr>
            <w:r w:rsidRPr="0062552C">
              <w:rPr>
                <w:rFonts w:ascii="Aptos" w:hAnsi="Aptos"/>
                <w:color w:val="000000" w:themeColor="text1"/>
              </w:rPr>
              <w:t>1.40 (0.94, 2.08)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1387CB" w14:textId="77777777" w:rsidR="009E496D" w:rsidRPr="0062552C" w:rsidRDefault="009E496D" w:rsidP="006A100D">
            <w:pPr>
              <w:jc w:val="center"/>
              <w:rPr>
                <w:rFonts w:ascii="Aptos" w:hAnsi="Aptos"/>
                <w:b/>
                <w:bCs/>
                <w:color w:val="000000" w:themeColor="text1"/>
              </w:rPr>
            </w:pPr>
            <w:r w:rsidRPr="0062552C">
              <w:rPr>
                <w:rFonts w:ascii="Aptos" w:hAnsi="Aptos"/>
                <w:b/>
                <w:bCs/>
                <w:color w:val="000000" w:themeColor="text1"/>
              </w:rPr>
              <w:t>2.37 (1.38, 4.06)</w:t>
            </w:r>
          </w:p>
        </w:tc>
      </w:tr>
    </w:tbl>
    <w:p w14:paraId="0AA87D57" w14:textId="77777777" w:rsidR="002659AA" w:rsidRDefault="002659AA" w:rsidP="00DF6077">
      <w:pPr>
        <w:rPr>
          <w:rFonts w:ascii="Arial" w:hAnsi="Arial" w:cs="Arial"/>
        </w:rPr>
        <w:sectPr w:rsidR="002659A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D6D24EA" w14:textId="77777777" w:rsidR="002659AA" w:rsidRDefault="002659AA" w:rsidP="00DF6077">
      <w:pPr>
        <w:rPr>
          <w:rFonts w:ascii="Arial" w:hAnsi="Arial" w:cs="Arial"/>
        </w:rPr>
      </w:pPr>
    </w:p>
    <w:sectPr w:rsidR="002659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0371F"/>
    <w:rsid w:val="0001041C"/>
    <w:rsid w:val="00013FF7"/>
    <w:rsid w:val="000145C6"/>
    <w:rsid w:val="00023C66"/>
    <w:rsid w:val="00027CD7"/>
    <w:rsid w:val="00037A94"/>
    <w:rsid w:val="000403DA"/>
    <w:rsid w:val="0004217A"/>
    <w:rsid w:val="00046DB8"/>
    <w:rsid w:val="000636AD"/>
    <w:rsid w:val="00094484"/>
    <w:rsid w:val="000B1728"/>
    <w:rsid w:val="000B1EC8"/>
    <w:rsid w:val="000B300B"/>
    <w:rsid w:val="000B4AA8"/>
    <w:rsid w:val="000C339A"/>
    <w:rsid w:val="000D37BF"/>
    <w:rsid w:val="000E4D7D"/>
    <w:rsid w:val="000F2AF5"/>
    <w:rsid w:val="0010045C"/>
    <w:rsid w:val="00103A99"/>
    <w:rsid w:val="00104EA0"/>
    <w:rsid w:val="001054AA"/>
    <w:rsid w:val="001201D3"/>
    <w:rsid w:val="0012089D"/>
    <w:rsid w:val="00122196"/>
    <w:rsid w:val="00123F61"/>
    <w:rsid w:val="00127D5F"/>
    <w:rsid w:val="00131411"/>
    <w:rsid w:val="00147E63"/>
    <w:rsid w:val="001600C5"/>
    <w:rsid w:val="001667C6"/>
    <w:rsid w:val="00171529"/>
    <w:rsid w:val="00174440"/>
    <w:rsid w:val="00175644"/>
    <w:rsid w:val="00187BA6"/>
    <w:rsid w:val="00191B3C"/>
    <w:rsid w:val="00193580"/>
    <w:rsid w:val="00193D8A"/>
    <w:rsid w:val="001957F9"/>
    <w:rsid w:val="00197153"/>
    <w:rsid w:val="001971B9"/>
    <w:rsid w:val="001A141E"/>
    <w:rsid w:val="001B3676"/>
    <w:rsid w:val="001B4144"/>
    <w:rsid w:val="001B7459"/>
    <w:rsid w:val="001C18FF"/>
    <w:rsid w:val="001C26A5"/>
    <w:rsid w:val="001D2986"/>
    <w:rsid w:val="001D3E7B"/>
    <w:rsid w:val="001D74BC"/>
    <w:rsid w:val="001E7A2C"/>
    <w:rsid w:val="001F15FA"/>
    <w:rsid w:val="0020234C"/>
    <w:rsid w:val="0021467D"/>
    <w:rsid w:val="00215EDA"/>
    <w:rsid w:val="00216305"/>
    <w:rsid w:val="00217367"/>
    <w:rsid w:val="00225234"/>
    <w:rsid w:val="0023008B"/>
    <w:rsid w:val="002349AE"/>
    <w:rsid w:val="00234BCD"/>
    <w:rsid w:val="00236FE1"/>
    <w:rsid w:val="00245959"/>
    <w:rsid w:val="00255D15"/>
    <w:rsid w:val="00263C58"/>
    <w:rsid w:val="002659AA"/>
    <w:rsid w:val="00276FE8"/>
    <w:rsid w:val="00280D97"/>
    <w:rsid w:val="0028124D"/>
    <w:rsid w:val="002869B4"/>
    <w:rsid w:val="002878CD"/>
    <w:rsid w:val="0029642A"/>
    <w:rsid w:val="00296B40"/>
    <w:rsid w:val="002A2761"/>
    <w:rsid w:val="002A2A9F"/>
    <w:rsid w:val="002A415E"/>
    <w:rsid w:val="002A628F"/>
    <w:rsid w:val="002B765F"/>
    <w:rsid w:val="002C1835"/>
    <w:rsid w:val="002C232E"/>
    <w:rsid w:val="002C7376"/>
    <w:rsid w:val="002D29B5"/>
    <w:rsid w:val="002D6505"/>
    <w:rsid w:val="002D6946"/>
    <w:rsid w:val="002E14D3"/>
    <w:rsid w:val="002F0B93"/>
    <w:rsid w:val="002F1B55"/>
    <w:rsid w:val="0030029C"/>
    <w:rsid w:val="00304FAF"/>
    <w:rsid w:val="00313ED8"/>
    <w:rsid w:val="00340ADE"/>
    <w:rsid w:val="00347ECF"/>
    <w:rsid w:val="00351B07"/>
    <w:rsid w:val="00357DB5"/>
    <w:rsid w:val="0036210F"/>
    <w:rsid w:val="00363983"/>
    <w:rsid w:val="00366681"/>
    <w:rsid w:val="00367A22"/>
    <w:rsid w:val="00376B39"/>
    <w:rsid w:val="003772E0"/>
    <w:rsid w:val="00384C2E"/>
    <w:rsid w:val="003921D2"/>
    <w:rsid w:val="003A1B45"/>
    <w:rsid w:val="003A2151"/>
    <w:rsid w:val="003A227B"/>
    <w:rsid w:val="003A29F1"/>
    <w:rsid w:val="003A3B0D"/>
    <w:rsid w:val="003A47C4"/>
    <w:rsid w:val="003B3C29"/>
    <w:rsid w:val="003B4EEC"/>
    <w:rsid w:val="003B5CF3"/>
    <w:rsid w:val="003B78B0"/>
    <w:rsid w:val="003C4C6C"/>
    <w:rsid w:val="003D2DAC"/>
    <w:rsid w:val="003E33B0"/>
    <w:rsid w:val="003E45AD"/>
    <w:rsid w:val="003E6715"/>
    <w:rsid w:val="003F7EBB"/>
    <w:rsid w:val="00400CF8"/>
    <w:rsid w:val="00412434"/>
    <w:rsid w:val="00414783"/>
    <w:rsid w:val="00414B69"/>
    <w:rsid w:val="00414C8F"/>
    <w:rsid w:val="0044419C"/>
    <w:rsid w:val="00445DA9"/>
    <w:rsid w:val="00451F4E"/>
    <w:rsid w:val="004523BB"/>
    <w:rsid w:val="00452FAA"/>
    <w:rsid w:val="00474B45"/>
    <w:rsid w:val="00493FA2"/>
    <w:rsid w:val="004A05DB"/>
    <w:rsid w:val="004B0305"/>
    <w:rsid w:val="004B41F4"/>
    <w:rsid w:val="004B7851"/>
    <w:rsid w:val="004C2233"/>
    <w:rsid w:val="004C29D0"/>
    <w:rsid w:val="004C49B1"/>
    <w:rsid w:val="004C7332"/>
    <w:rsid w:val="004D3804"/>
    <w:rsid w:val="004D3E17"/>
    <w:rsid w:val="004D6C3E"/>
    <w:rsid w:val="004E09DD"/>
    <w:rsid w:val="004E0A91"/>
    <w:rsid w:val="00500988"/>
    <w:rsid w:val="00512C63"/>
    <w:rsid w:val="005206A7"/>
    <w:rsid w:val="00524808"/>
    <w:rsid w:val="005256DF"/>
    <w:rsid w:val="00530E89"/>
    <w:rsid w:val="00533855"/>
    <w:rsid w:val="005351B1"/>
    <w:rsid w:val="005362F7"/>
    <w:rsid w:val="005374A2"/>
    <w:rsid w:val="00540335"/>
    <w:rsid w:val="00541E9D"/>
    <w:rsid w:val="00541FD0"/>
    <w:rsid w:val="00543EAA"/>
    <w:rsid w:val="0055757A"/>
    <w:rsid w:val="00572B22"/>
    <w:rsid w:val="00576E64"/>
    <w:rsid w:val="00577D93"/>
    <w:rsid w:val="00580428"/>
    <w:rsid w:val="005868A0"/>
    <w:rsid w:val="00586C54"/>
    <w:rsid w:val="0059172C"/>
    <w:rsid w:val="00596F1A"/>
    <w:rsid w:val="005976DD"/>
    <w:rsid w:val="005A1B9A"/>
    <w:rsid w:val="005A222D"/>
    <w:rsid w:val="005A2B89"/>
    <w:rsid w:val="005A783D"/>
    <w:rsid w:val="005B1E96"/>
    <w:rsid w:val="005B550F"/>
    <w:rsid w:val="005B644D"/>
    <w:rsid w:val="005C362D"/>
    <w:rsid w:val="005C5C37"/>
    <w:rsid w:val="005D3088"/>
    <w:rsid w:val="005D3491"/>
    <w:rsid w:val="005D3CC0"/>
    <w:rsid w:val="005D481F"/>
    <w:rsid w:val="005D548C"/>
    <w:rsid w:val="005D5E4C"/>
    <w:rsid w:val="005D7981"/>
    <w:rsid w:val="005E0211"/>
    <w:rsid w:val="005E288D"/>
    <w:rsid w:val="005E50AC"/>
    <w:rsid w:val="005E5BF0"/>
    <w:rsid w:val="005E6116"/>
    <w:rsid w:val="005E6815"/>
    <w:rsid w:val="005F1B10"/>
    <w:rsid w:val="005F3D8C"/>
    <w:rsid w:val="005F49BF"/>
    <w:rsid w:val="00602BD9"/>
    <w:rsid w:val="006107D8"/>
    <w:rsid w:val="00614160"/>
    <w:rsid w:val="0062552C"/>
    <w:rsid w:val="006258F2"/>
    <w:rsid w:val="006267CD"/>
    <w:rsid w:val="00627A3E"/>
    <w:rsid w:val="00641DC9"/>
    <w:rsid w:val="00655128"/>
    <w:rsid w:val="00660E26"/>
    <w:rsid w:val="0066191F"/>
    <w:rsid w:val="00675F70"/>
    <w:rsid w:val="00677B37"/>
    <w:rsid w:val="00685936"/>
    <w:rsid w:val="006909EE"/>
    <w:rsid w:val="006927E8"/>
    <w:rsid w:val="00696CBC"/>
    <w:rsid w:val="006A100D"/>
    <w:rsid w:val="006A3666"/>
    <w:rsid w:val="006A488E"/>
    <w:rsid w:val="006A5A9C"/>
    <w:rsid w:val="006B13E6"/>
    <w:rsid w:val="006C34C4"/>
    <w:rsid w:val="006D1D13"/>
    <w:rsid w:val="006D540D"/>
    <w:rsid w:val="006D634F"/>
    <w:rsid w:val="006E3735"/>
    <w:rsid w:val="006F23BF"/>
    <w:rsid w:val="00703BFB"/>
    <w:rsid w:val="00705678"/>
    <w:rsid w:val="00710E01"/>
    <w:rsid w:val="00712725"/>
    <w:rsid w:val="00714E8D"/>
    <w:rsid w:val="007164C9"/>
    <w:rsid w:val="00721222"/>
    <w:rsid w:val="007244F0"/>
    <w:rsid w:val="00724513"/>
    <w:rsid w:val="0072465D"/>
    <w:rsid w:val="0073028B"/>
    <w:rsid w:val="00730DC0"/>
    <w:rsid w:val="007322D8"/>
    <w:rsid w:val="00732B61"/>
    <w:rsid w:val="0075009B"/>
    <w:rsid w:val="00751C6F"/>
    <w:rsid w:val="00753E14"/>
    <w:rsid w:val="007558A2"/>
    <w:rsid w:val="00772033"/>
    <w:rsid w:val="00775CF1"/>
    <w:rsid w:val="00776DB7"/>
    <w:rsid w:val="00777D06"/>
    <w:rsid w:val="0078027C"/>
    <w:rsid w:val="007A282B"/>
    <w:rsid w:val="007A5A92"/>
    <w:rsid w:val="007B10EC"/>
    <w:rsid w:val="007B6645"/>
    <w:rsid w:val="007C0460"/>
    <w:rsid w:val="007D2D76"/>
    <w:rsid w:val="007D3B4C"/>
    <w:rsid w:val="007D613F"/>
    <w:rsid w:val="007D7ABD"/>
    <w:rsid w:val="007E7E05"/>
    <w:rsid w:val="007F45C2"/>
    <w:rsid w:val="007F76D6"/>
    <w:rsid w:val="00800C40"/>
    <w:rsid w:val="008076C3"/>
    <w:rsid w:val="008122F7"/>
    <w:rsid w:val="00821F6D"/>
    <w:rsid w:val="00830A4D"/>
    <w:rsid w:val="008318C5"/>
    <w:rsid w:val="008349F5"/>
    <w:rsid w:val="0083535F"/>
    <w:rsid w:val="008360D7"/>
    <w:rsid w:val="00836DFB"/>
    <w:rsid w:val="0084137A"/>
    <w:rsid w:val="008418CE"/>
    <w:rsid w:val="00841B2F"/>
    <w:rsid w:val="008427FA"/>
    <w:rsid w:val="00845BDD"/>
    <w:rsid w:val="00845EEC"/>
    <w:rsid w:val="008469F5"/>
    <w:rsid w:val="008572A4"/>
    <w:rsid w:val="008639D3"/>
    <w:rsid w:val="00864E19"/>
    <w:rsid w:val="00864F0E"/>
    <w:rsid w:val="00866B3C"/>
    <w:rsid w:val="00867833"/>
    <w:rsid w:val="00870CF8"/>
    <w:rsid w:val="0087551C"/>
    <w:rsid w:val="008758F2"/>
    <w:rsid w:val="008853B9"/>
    <w:rsid w:val="00891D63"/>
    <w:rsid w:val="008944BF"/>
    <w:rsid w:val="008953CF"/>
    <w:rsid w:val="00896505"/>
    <w:rsid w:val="00897206"/>
    <w:rsid w:val="008A225D"/>
    <w:rsid w:val="008C3031"/>
    <w:rsid w:val="008C584F"/>
    <w:rsid w:val="008C76BF"/>
    <w:rsid w:val="008D2EE2"/>
    <w:rsid w:val="008E4752"/>
    <w:rsid w:val="008E6F06"/>
    <w:rsid w:val="008E728A"/>
    <w:rsid w:val="00905B08"/>
    <w:rsid w:val="009111A9"/>
    <w:rsid w:val="00912880"/>
    <w:rsid w:val="00912F67"/>
    <w:rsid w:val="0092034F"/>
    <w:rsid w:val="00921459"/>
    <w:rsid w:val="00923DF0"/>
    <w:rsid w:val="00924558"/>
    <w:rsid w:val="00926450"/>
    <w:rsid w:val="009266F4"/>
    <w:rsid w:val="00926B68"/>
    <w:rsid w:val="00935E43"/>
    <w:rsid w:val="0094363E"/>
    <w:rsid w:val="009553B8"/>
    <w:rsid w:val="00957A8F"/>
    <w:rsid w:val="00973E91"/>
    <w:rsid w:val="00976B61"/>
    <w:rsid w:val="009863DF"/>
    <w:rsid w:val="00997958"/>
    <w:rsid w:val="009A1823"/>
    <w:rsid w:val="009A582D"/>
    <w:rsid w:val="009A6A02"/>
    <w:rsid w:val="009C0EF6"/>
    <w:rsid w:val="009C227C"/>
    <w:rsid w:val="009D79DB"/>
    <w:rsid w:val="009D7C2E"/>
    <w:rsid w:val="009E496D"/>
    <w:rsid w:val="009E62E4"/>
    <w:rsid w:val="009E78C1"/>
    <w:rsid w:val="009F4BA6"/>
    <w:rsid w:val="00A00D61"/>
    <w:rsid w:val="00A02E76"/>
    <w:rsid w:val="00A07B79"/>
    <w:rsid w:val="00A14B11"/>
    <w:rsid w:val="00A32582"/>
    <w:rsid w:val="00A34110"/>
    <w:rsid w:val="00A36657"/>
    <w:rsid w:val="00A378B3"/>
    <w:rsid w:val="00A405F8"/>
    <w:rsid w:val="00A4693C"/>
    <w:rsid w:val="00A512B4"/>
    <w:rsid w:val="00A61A98"/>
    <w:rsid w:val="00A62213"/>
    <w:rsid w:val="00A6319B"/>
    <w:rsid w:val="00A71D1E"/>
    <w:rsid w:val="00A85759"/>
    <w:rsid w:val="00A85A2D"/>
    <w:rsid w:val="00A920AE"/>
    <w:rsid w:val="00A94B7B"/>
    <w:rsid w:val="00AA240F"/>
    <w:rsid w:val="00AB3505"/>
    <w:rsid w:val="00AB3D79"/>
    <w:rsid w:val="00AB4051"/>
    <w:rsid w:val="00AB40CF"/>
    <w:rsid w:val="00AB508A"/>
    <w:rsid w:val="00AB71CF"/>
    <w:rsid w:val="00AC01CD"/>
    <w:rsid w:val="00AC570D"/>
    <w:rsid w:val="00AD12F1"/>
    <w:rsid w:val="00AD1694"/>
    <w:rsid w:val="00AD2E34"/>
    <w:rsid w:val="00AD6832"/>
    <w:rsid w:val="00AE3FE8"/>
    <w:rsid w:val="00AE6495"/>
    <w:rsid w:val="00AE76E9"/>
    <w:rsid w:val="00AF2830"/>
    <w:rsid w:val="00AF288B"/>
    <w:rsid w:val="00AF2D7C"/>
    <w:rsid w:val="00AF7DE4"/>
    <w:rsid w:val="00B00630"/>
    <w:rsid w:val="00B0331C"/>
    <w:rsid w:val="00B10230"/>
    <w:rsid w:val="00B16A51"/>
    <w:rsid w:val="00B21905"/>
    <w:rsid w:val="00B333A0"/>
    <w:rsid w:val="00B34061"/>
    <w:rsid w:val="00B3629F"/>
    <w:rsid w:val="00B41689"/>
    <w:rsid w:val="00B564ED"/>
    <w:rsid w:val="00B57648"/>
    <w:rsid w:val="00B6315D"/>
    <w:rsid w:val="00B63B92"/>
    <w:rsid w:val="00B735F5"/>
    <w:rsid w:val="00B81070"/>
    <w:rsid w:val="00B8522E"/>
    <w:rsid w:val="00B86E3C"/>
    <w:rsid w:val="00B87EB4"/>
    <w:rsid w:val="00B9097D"/>
    <w:rsid w:val="00B92397"/>
    <w:rsid w:val="00B97B30"/>
    <w:rsid w:val="00BB3156"/>
    <w:rsid w:val="00BB37A4"/>
    <w:rsid w:val="00BB4724"/>
    <w:rsid w:val="00BB4AA0"/>
    <w:rsid w:val="00BB6422"/>
    <w:rsid w:val="00BC1E33"/>
    <w:rsid w:val="00BC2312"/>
    <w:rsid w:val="00BC73E4"/>
    <w:rsid w:val="00BD6E7B"/>
    <w:rsid w:val="00BD7B89"/>
    <w:rsid w:val="00BF560C"/>
    <w:rsid w:val="00BF7F93"/>
    <w:rsid w:val="00C00155"/>
    <w:rsid w:val="00C04041"/>
    <w:rsid w:val="00C05A03"/>
    <w:rsid w:val="00C1566C"/>
    <w:rsid w:val="00C206E5"/>
    <w:rsid w:val="00C21B10"/>
    <w:rsid w:val="00C30256"/>
    <w:rsid w:val="00C36C35"/>
    <w:rsid w:val="00C4134A"/>
    <w:rsid w:val="00C449D5"/>
    <w:rsid w:val="00C63636"/>
    <w:rsid w:val="00C64BB2"/>
    <w:rsid w:val="00C65D5D"/>
    <w:rsid w:val="00C66C91"/>
    <w:rsid w:val="00C74113"/>
    <w:rsid w:val="00C74BFD"/>
    <w:rsid w:val="00C81361"/>
    <w:rsid w:val="00C96D0E"/>
    <w:rsid w:val="00CA2DCC"/>
    <w:rsid w:val="00CA3B17"/>
    <w:rsid w:val="00CA5D28"/>
    <w:rsid w:val="00CB6440"/>
    <w:rsid w:val="00CB7898"/>
    <w:rsid w:val="00CC17ED"/>
    <w:rsid w:val="00CC4062"/>
    <w:rsid w:val="00CC5C20"/>
    <w:rsid w:val="00CE12F6"/>
    <w:rsid w:val="00CE7F11"/>
    <w:rsid w:val="00CF79B6"/>
    <w:rsid w:val="00D01083"/>
    <w:rsid w:val="00D03EAB"/>
    <w:rsid w:val="00D13AE7"/>
    <w:rsid w:val="00D17D5E"/>
    <w:rsid w:val="00D221B9"/>
    <w:rsid w:val="00D223A2"/>
    <w:rsid w:val="00D27D68"/>
    <w:rsid w:val="00D32E13"/>
    <w:rsid w:val="00D36235"/>
    <w:rsid w:val="00D40FE0"/>
    <w:rsid w:val="00D41ACE"/>
    <w:rsid w:val="00D426C6"/>
    <w:rsid w:val="00D55905"/>
    <w:rsid w:val="00D56368"/>
    <w:rsid w:val="00D601BF"/>
    <w:rsid w:val="00D670F8"/>
    <w:rsid w:val="00D7106B"/>
    <w:rsid w:val="00D72B7A"/>
    <w:rsid w:val="00D74927"/>
    <w:rsid w:val="00D7521B"/>
    <w:rsid w:val="00D76BC4"/>
    <w:rsid w:val="00D776D2"/>
    <w:rsid w:val="00D77AED"/>
    <w:rsid w:val="00D868F9"/>
    <w:rsid w:val="00D90AE4"/>
    <w:rsid w:val="00D94C39"/>
    <w:rsid w:val="00D9773C"/>
    <w:rsid w:val="00DA5D07"/>
    <w:rsid w:val="00DA5DE9"/>
    <w:rsid w:val="00DB1851"/>
    <w:rsid w:val="00DC17CE"/>
    <w:rsid w:val="00DC18C1"/>
    <w:rsid w:val="00DC49F1"/>
    <w:rsid w:val="00DD0D64"/>
    <w:rsid w:val="00DD48A1"/>
    <w:rsid w:val="00DD5664"/>
    <w:rsid w:val="00DF21CE"/>
    <w:rsid w:val="00DF4CFA"/>
    <w:rsid w:val="00DF6077"/>
    <w:rsid w:val="00E04307"/>
    <w:rsid w:val="00E057A3"/>
    <w:rsid w:val="00E10169"/>
    <w:rsid w:val="00E11A3C"/>
    <w:rsid w:val="00E176F0"/>
    <w:rsid w:val="00E2722F"/>
    <w:rsid w:val="00E37838"/>
    <w:rsid w:val="00E41656"/>
    <w:rsid w:val="00E43053"/>
    <w:rsid w:val="00E45846"/>
    <w:rsid w:val="00E50220"/>
    <w:rsid w:val="00E5571D"/>
    <w:rsid w:val="00E566C0"/>
    <w:rsid w:val="00E81138"/>
    <w:rsid w:val="00E84721"/>
    <w:rsid w:val="00E87D86"/>
    <w:rsid w:val="00E91EAE"/>
    <w:rsid w:val="00E92B00"/>
    <w:rsid w:val="00EA72D3"/>
    <w:rsid w:val="00EA74A4"/>
    <w:rsid w:val="00EB05E5"/>
    <w:rsid w:val="00EB397A"/>
    <w:rsid w:val="00EB7EF2"/>
    <w:rsid w:val="00EC0CBD"/>
    <w:rsid w:val="00ED14C5"/>
    <w:rsid w:val="00ED172D"/>
    <w:rsid w:val="00ED2A7E"/>
    <w:rsid w:val="00F03C28"/>
    <w:rsid w:val="00F04D6C"/>
    <w:rsid w:val="00F053BA"/>
    <w:rsid w:val="00F10D22"/>
    <w:rsid w:val="00F11625"/>
    <w:rsid w:val="00F13487"/>
    <w:rsid w:val="00F1683B"/>
    <w:rsid w:val="00F17F48"/>
    <w:rsid w:val="00F221B1"/>
    <w:rsid w:val="00F22A15"/>
    <w:rsid w:val="00F25BE2"/>
    <w:rsid w:val="00F2715A"/>
    <w:rsid w:val="00F44E47"/>
    <w:rsid w:val="00F50347"/>
    <w:rsid w:val="00F52989"/>
    <w:rsid w:val="00F5643F"/>
    <w:rsid w:val="00F62934"/>
    <w:rsid w:val="00F70123"/>
    <w:rsid w:val="00F801D8"/>
    <w:rsid w:val="00F8064B"/>
    <w:rsid w:val="00F85AC0"/>
    <w:rsid w:val="00F92454"/>
    <w:rsid w:val="00F97D12"/>
    <w:rsid w:val="00FA17B8"/>
    <w:rsid w:val="00FA5A9E"/>
    <w:rsid w:val="00FB1396"/>
    <w:rsid w:val="00FB250E"/>
    <w:rsid w:val="00FD3304"/>
    <w:rsid w:val="00FD3A69"/>
    <w:rsid w:val="00FE7277"/>
    <w:rsid w:val="00FF3BE9"/>
    <w:rsid w:val="00FF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3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9E496D"/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55D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5D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5D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D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D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44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BD711-EA6F-463D-8094-8FC770E9B285}"/>
</file>

<file path=customXml/itemProps2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D3FE5F-9E2E-4885-95AB-F95928A07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Tanya Yandall</cp:lastModifiedBy>
  <cp:revision>2</cp:revision>
  <cp:lastPrinted>2026-03-13T05:24:00Z</cp:lastPrinted>
  <dcterms:created xsi:type="dcterms:W3CDTF">2026-03-18T03:24:00Z</dcterms:created>
  <dcterms:modified xsi:type="dcterms:W3CDTF">2026-03-18T03:24:00Z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