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591A2476" w14:textId="77777777" w:rsidR="007F6EAC" w:rsidRPr="007F6EAC" w:rsidRDefault="007F6EAC" w:rsidP="00706DED">
            <w:pPr>
              <w:jc w:val="both"/>
              <w:rPr>
                <w:rFonts w:ascii="Arial" w:hAnsi="Arial" w:cs="Arial"/>
                <w:bCs/>
                <w:i/>
                <w:iCs/>
                <w:sz w:val="22"/>
                <w:szCs w:val="22"/>
              </w:rPr>
            </w:pPr>
            <w:r w:rsidRPr="007F6EAC">
              <w:rPr>
                <w:rFonts w:ascii="Arial" w:hAnsi="Arial" w:cs="Arial"/>
                <w:bCs/>
                <w:i/>
                <w:iCs/>
                <w:sz w:val="22"/>
                <w:szCs w:val="22"/>
              </w:rPr>
              <w:t>Panel</w:t>
            </w:r>
          </w:p>
          <w:p w14:paraId="47B691D5" w14:textId="39E9CAE9" w:rsidR="00C8423A" w:rsidRPr="007F6EAC" w:rsidRDefault="008D3154" w:rsidP="00706DED">
            <w:pPr>
              <w:jc w:val="both"/>
              <w:rPr>
                <w:rFonts w:ascii="Arial" w:hAnsi="Arial" w:cs="Arial"/>
                <w:b/>
                <w:sz w:val="22"/>
                <w:szCs w:val="22"/>
              </w:rPr>
            </w:pPr>
            <w:r w:rsidRPr="007F6EAC">
              <w:rPr>
                <w:rFonts w:ascii="Arial" w:hAnsi="Arial" w:cs="Arial"/>
                <w:b/>
                <w:sz w:val="22"/>
                <w:szCs w:val="22"/>
              </w:rPr>
              <w:t>Beyond extremes and averages: adapting to increased climate variability for land and water management</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1ADD2530" w14:textId="77777777" w:rsidR="007F6EAC" w:rsidRDefault="007F6EAC" w:rsidP="008D3154">
            <w:pPr>
              <w:rPr>
                <w:rFonts w:ascii="Arial" w:hAnsi="Arial" w:cs="Arial"/>
                <w:sz w:val="22"/>
                <w:szCs w:val="22"/>
              </w:rPr>
            </w:pPr>
          </w:p>
          <w:p w14:paraId="7D09BD34" w14:textId="5AF59836" w:rsidR="00BC6810" w:rsidRPr="00AC4AFC" w:rsidRDefault="008D3154" w:rsidP="008D3154">
            <w:pPr>
              <w:rPr>
                <w:rFonts w:ascii="Arial" w:hAnsi="Arial" w:cs="Arial"/>
                <w:b/>
                <w:sz w:val="24"/>
                <w:szCs w:val="24"/>
              </w:rPr>
            </w:pPr>
            <w:r w:rsidRPr="00AC4AFC">
              <w:rPr>
                <w:rFonts w:ascii="Arial" w:hAnsi="Arial" w:cs="Arial"/>
                <w:sz w:val="22"/>
                <w:szCs w:val="22"/>
              </w:rPr>
              <w:t>Climate change can be considered in terms of the long term mean changes, changes in the frequency and severity of extreme events and changes in climate variability. The latter typically focuses on increasing fluctuations in weather patterns over mid-duration periods (months/seasons/years), such as an unusually wet winter followed by a very dry summer, or back-to-back drought years. Adaptation studies and planning have largely concentrated on changes in average conditions and extremes, while shifts in variability have received less attention. In this panel we discuss farm sector vulnerability and adaptation to changing variability</w:t>
            </w:r>
            <w:r w:rsidR="00BD0BE5">
              <w:rPr>
                <w:rFonts w:ascii="Arial" w:hAnsi="Arial" w:cs="Arial"/>
                <w:sz w:val="22"/>
                <w:szCs w:val="22"/>
              </w:rPr>
              <w:t xml:space="preserve">, drawing on farmer interviews and extensive climate, pasture growth farm economic and stream health modelling work undertaken under the </w:t>
            </w:r>
            <w:r w:rsidR="00C150BF">
              <w:rPr>
                <w:rFonts w:ascii="Arial" w:hAnsi="Arial" w:cs="Arial"/>
                <w:sz w:val="22"/>
                <w:szCs w:val="22"/>
              </w:rPr>
              <w:t xml:space="preserve">MPI </w:t>
            </w:r>
            <w:r w:rsidR="00BD0BE5">
              <w:rPr>
                <w:rFonts w:ascii="Arial" w:hAnsi="Arial" w:cs="Arial"/>
                <w:sz w:val="22"/>
                <w:szCs w:val="22"/>
              </w:rPr>
              <w:t>SLMACC programme</w:t>
            </w:r>
            <w:r w:rsidRPr="00AC4AFC">
              <w:rPr>
                <w:rFonts w:ascii="Arial" w:hAnsi="Arial" w:cs="Arial"/>
                <w:sz w:val="22"/>
                <w:szCs w:val="22"/>
              </w:rPr>
              <w:t xml:space="preserve">. We highlight the importance of providing adaptation decision-support science for increasing variability within practical planning time frames and provide an example of how this can be achieved. Our work shows how adaptation decision-support information can be generated now, with currently available data sources and within practical budget </w:t>
            </w:r>
            <w:proofErr w:type="gramStart"/>
            <w:r w:rsidRPr="00AC4AFC">
              <w:rPr>
                <w:rFonts w:ascii="Arial" w:hAnsi="Arial" w:cs="Arial"/>
                <w:sz w:val="22"/>
                <w:szCs w:val="22"/>
              </w:rPr>
              <w:t>constraints, and</w:t>
            </w:r>
            <w:proofErr w:type="gramEnd"/>
            <w:r w:rsidRPr="00AC4AFC">
              <w:rPr>
                <w:rFonts w:ascii="Arial" w:hAnsi="Arial" w:cs="Arial"/>
                <w:sz w:val="22"/>
                <w:szCs w:val="22"/>
              </w:rPr>
              <w:t xml:space="preserve"> used to plan and implement adaptation in alignment with the planning time frames we operate under. </w:t>
            </w:r>
          </w:p>
          <w:p w14:paraId="175F4CBF" w14:textId="77777777" w:rsidR="00C8423A" w:rsidRPr="005C3E51" w:rsidRDefault="00C8423A" w:rsidP="00BE0B4D">
            <w:pPr>
              <w:jc w:val="both"/>
              <w:rPr>
                <w:rFonts w:ascii="Arial" w:hAnsi="Arial" w:cs="Arial"/>
                <w:b/>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41363ED" w:rsid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7CA9952B" w14:textId="77777777" w:rsidR="00ED3A90" w:rsidRPr="00ED3A90" w:rsidRDefault="00ED3A90" w:rsidP="004828A0">
            <w:pPr>
              <w:jc w:val="both"/>
              <w:rPr>
                <w:rFonts w:ascii="Arial" w:hAnsi="Arial" w:cs="Arial"/>
                <w:b/>
                <w:i/>
                <w:iCs/>
                <w:sz w:val="22"/>
                <w:szCs w:val="22"/>
              </w:rPr>
            </w:pPr>
          </w:p>
          <w:p w14:paraId="638FD688" w14:textId="1476E292" w:rsidR="00E9389C" w:rsidRDefault="00E9389C" w:rsidP="004828A0">
            <w:pPr>
              <w:jc w:val="both"/>
              <w:rPr>
                <w:rFonts w:ascii="Arial" w:hAnsi="Arial" w:cs="Arial"/>
                <w:b/>
                <w:sz w:val="22"/>
                <w:szCs w:val="22"/>
              </w:rPr>
            </w:pPr>
            <w:r>
              <w:rPr>
                <w:rFonts w:ascii="Arial" w:hAnsi="Arial" w:cs="Arial"/>
                <w:b/>
                <w:sz w:val="22"/>
                <w:szCs w:val="22"/>
              </w:rPr>
              <w:t>Full Name</w:t>
            </w:r>
            <w:r w:rsidRPr="008D3154">
              <w:rPr>
                <w:rFonts w:ascii="Arial" w:hAnsi="Arial" w:cs="Arial"/>
                <w:bCs/>
                <w:sz w:val="22"/>
                <w:szCs w:val="22"/>
              </w:rPr>
              <w:t>:</w:t>
            </w:r>
            <w:r w:rsidR="008D3154" w:rsidRPr="008D3154">
              <w:rPr>
                <w:rFonts w:ascii="Arial" w:hAnsi="Arial" w:cs="Arial"/>
                <w:bCs/>
                <w:sz w:val="22"/>
                <w:szCs w:val="22"/>
              </w:rPr>
              <w:t xml:space="preserve"> </w:t>
            </w:r>
            <w:r w:rsidR="00F2596B" w:rsidRPr="00F2596B">
              <w:rPr>
                <w:rFonts w:ascii="Arial" w:hAnsi="Arial" w:cs="Arial"/>
                <w:bCs/>
                <w:sz w:val="22"/>
                <w:szCs w:val="22"/>
              </w:rPr>
              <w:t>Murray Doak</w:t>
            </w:r>
          </w:p>
          <w:p w14:paraId="5921086D" w14:textId="54B5A0AB" w:rsidR="00E9389C" w:rsidRDefault="00E9389C" w:rsidP="004828A0">
            <w:pPr>
              <w:jc w:val="both"/>
              <w:rPr>
                <w:rFonts w:ascii="Arial" w:hAnsi="Arial" w:cs="Arial"/>
                <w:b/>
                <w:sz w:val="22"/>
                <w:szCs w:val="22"/>
              </w:rPr>
            </w:pPr>
            <w:r>
              <w:rPr>
                <w:rFonts w:ascii="Arial" w:hAnsi="Arial" w:cs="Arial"/>
                <w:b/>
                <w:sz w:val="22"/>
                <w:szCs w:val="22"/>
              </w:rPr>
              <w:t>Organisation:</w:t>
            </w:r>
            <w:r w:rsidR="008D3154">
              <w:rPr>
                <w:rFonts w:ascii="Arial" w:hAnsi="Arial" w:cs="Arial"/>
                <w:b/>
                <w:sz w:val="22"/>
                <w:szCs w:val="22"/>
              </w:rPr>
              <w:t xml:space="preserve"> </w:t>
            </w:r>
            <w:r w:rsidR="00F2596B">
              <w:rPr>
                <w:rFonts w:ascii="Arial" w:hAnsi="Arial" w:cs="Arial"/>
                <w:bCs/>
                <w:sz w:val="22"/>
                <w:szCs w:val="22"/>
              </w:rPr>
              <w:t>Ministry of Primary Industries</w:t>
            </w:r>
          </w:p>
          <w:p w14:paraId="3A08417C" w14:textId="29C5CE5A"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C150BF">
              <w:rPr>
                <w:rFonts w:ascii="Arial" w:hAnsi="Arial" w:cs="Arial"/>
                <w:b/>
                <w:sz w:val="22"/>
                <w:szCs w:val="22"/>
              </w:rPr>
              <w:t xml:space="preserve">: </w:t>
            </w:r>
            <w:r w:rsidR="00F2596B" w:rsidRPr="00F2596B">
              <w:rPr>
                <w:rFonts w:ascii="Arial" w:hAnsi="Arial" w:cs="Arial"/>
                <w:bCs/>
                <w:sz w:val="22"/>
                <w:szCs w:val="22"/>
              </w:rPr>
              <w:t>Murray</w:t>
            </w:r>
            <w:r w:rsidR="00F2596B">
              <w:rPr>
                <w:rFonts w:ascii="Arial" w:hAnsi="Arial" w:cs="Arial"/>
                <w:bCs/>
                <w:sz w:val="22"/>
                <w:szCs w:val="22"/>
              </w:rPr>
              <w:t xml:space="preserve"> Doak, </w:t>
            </w:r>
            <w:r w:rsidR="003D3539">
              <w:rPr>
                <w:rFonts w:ascii="Arial" w:hAnsi="Arial" w:cs="Arial"/>
                <w:bCs/>
                <w:sz w:val="22"/>
                <w:szCs w:val="22"/>
              </w:rPr>
              <w:t>Senior</w:t>
            </w:r>
            <w:r w:rsidR="00F2596B" w:rsidRPr="00F2596B">
              <w:rPr>
                <w:rFonts w:ascii="Arial" w:hAnsi="Arial" w:cs="Arial"/>
                <w:bCs/>
                <w:sz w:val="22"/>
                <w:szCs w:val="22"/>
                <w:lang w:val="en-CA"/>
              </w:rPr>
              <w:t xml:space="preserve"> Investment Adviser, Sector Partnerships and Programmes at Ministry for Primary Industries</w:t>
            </w:r>
            <w:r w:rsidR="00F2596B">
              <w:rPr>
                <w:rFonts w:ascii="Arial" w:hAnsi="Arial" w:cs="Arial"/>
                <w:bCs/>
                <w:sz w:val="22"/>
                <w:szCs w:val="22"/>
                <w:lang w:val="en-CA"/>
              </w:rPr>
              <w:t xml:space="preserve">, </w:t>
            </w:r>
            <w:r w:rsidR="00F2596B" w:rsidRPr="00F2596B">
              <w:rPr>
                <w:rFonts w:ascii="Arial" w:hAnsi="Arial" w:cs="Arial"/>
                <w:bCs/>
                <w:sz w:val="22"/>
                <w:szCs w:val="22"/>
                <w:lang w:val="en-CA"/>
              </w:rPr>
              <w:t>develop</w:t>
            </w:r>
            <w:r w:rsidR="00F2596B">
              <w:rPr>
                <w:rFonts w:ascii="Arial" w:hAnsi="Arial" w:cs="Arial"/>
                <w:bCs/>
                <w:sz w:val="22"/>
                <w:szCs w:val="22"/>
                <w:lang w:val="en-CA"/>
              </w:rPr>
              <w:t>s</w:t>
            </w:r>
            <w:r w:rsidR="00F2596B" w:rsidRPr="00F2596B">
              <w:rPr>
                <w:rFonts w:ascii="Arial" w:hAnsi="Arial" w:cs="Arial"/>
                <w:bCs/>
                <w:sz w:val="22"/>
                <w:szCs w:val="22"/>
                <w:lang w:val="en-CA"/>
              </w:rPr>
              <w:t xml:space="preserve"> and guide</w:t>
            </w:r>
            <w:r w:rsidR="00F2596B">
              <w:rPr>
                <w:rFonts w:ascii="Arial" w:hAnsi="Arial" w:cs="Arial"/>
                <w:bCs/>
                <w:sz w:val="22"/>
                <w:szCs w:val="22"/>
                <w:lang w:val="en-CA"/>
              </w:rPr>
              <w:t>s</w:t>
            </w:r>
            <w:r w:rsidR="00F2596B" w:rsidRPr="00F2596B">
              <w:rPr>
                <w:rFonts w:ascii="Arial" w:hAnsi="Arial" w:cs="Arial"/>
                <w:bCs/>
                <w:sz w:val="22"/>
                <w:szCs w:val="22"/>
                <w:lang w:val="en-CA"/>
              </w:rPr>
              <w:t xml:space="preserve"> projects that contribute positively to NZ's economic, environmental, social and cultural well-being, and complement governments primary industry policy reforms with particular emphasis on water quantity and quality management.</w:t>
            </w:r>
          </w:p>
          <w:p w14:paraId="3C0DC7A3" w14:textId="77777777" w:rsidR="00E9389C" w:rsidRDefault="00E9389C" w:rsidP="004828A0">
            <w:pPr>
              <w:jc w:val="both"/>
              <w:rPr>
                <w:rFonts w:ascii="Arial" w:hAnsi="Arial" w:cs="Arial"/>
                <w:b/>
                <w:sz w:val="22"/>
                <w:szCs w:val="22"/>
              </w:rPr>
            </w:pPr>
          </w:p>
          <w:p w14:paraId="79761F4B" w14:textId="77777777" w:rsidR="00E9389C" w:rsidRDefault="00E9389C"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57B51224" w:rsidR="00E9389C" w:rsidRPr="0060645B" w:rsidRDefault="00E9389C" w:rsidP="00E9389C">
            <w:pPr>
              <w:jc w:val="both"/>
              <w:rPr>
                <w:rFonts w:ascii="Arial" w:hAnsi="Arial" w:cs="Arial"/>
                <w:bCs/>
                <w:sz w:val="22"/>
                <w:szCs w:val="22"/>
              </w:rPr>
            </w:pPr>
            <w:r>
              <w:rPr>
                <w:rFonts w:ascii="Arial" w:hAnsi="Arial" w:cs="Arial"/>
                <w:b/>
                <w:sz w:val="22"/>
                <w:szCs w:val="22"/>
              </w:rPr>
              <w:t>Full Name:</w:t>
            </w:r>
            <w:r w:rsidR="0060645B">
              <w:rPr>
                <w:rFonts w:ascii="Arial" w:hAnsi="Arial" w:cs="Arial"/>
                <w:b/>
                <w:sz w:val="22"/>
                <w:szCs w:val="22"/>
              </w:rPr>
              <w:t xml:space="preserve"> </w:t>
            </w:r>
            <w:r w:rsidR="00ED3A90">
              <w:rPr>
                <w:rFonts w:ascii="Arial" w:hAnsi="Arial" w:cs="Arial"/>
                <w:bCs/>
                <w:sz w:val="22"/>
                <w:szCs w:val="22"/>
              </w:rPr>
              <w:t>Andrew Curtis</w:t>
            </w:r>
          </w:p>
          <w:p w14:paraId="4444092C" w14:textId="516050E9" w:rsidR="00E9389C" w:rsidRDefault="00E9389C" w:rsidP="00E9389C">
            <w:pPr>
              <w:jc w:val="both"/>
              <w:rPr>
                <w:rFonts w:ascii="Arial" w:hAnsi="Arial" w:cs="Arial"/>
                <w:b/>
                <w:sz w:val="22"/>
                <w:szCs w:val="22"/>
              </w:rPr>
            </w:pPr>
            <w:r>
              <w:rPr>
                <w:rFonts w:ascii="Arial" w:hAnsi="Arial" w:cs="Arial"/>
                <w:b/>
                <w:sz w:val="22"/>
                <w:szCs w:val="22"/>
              </w:rPr>
              <w:t>Organisation:</w:t>
            </w:r>
            <w:r w:rsidR="0060645B">
              <w:rPr>
                <w:rFonts w:ascii="Arial" w:hAnsi="Arial" w:cs="Arial"/>
                <w:b/>
                <w:sz w:val="22"/>
                <w:szCs w:val="22"/>
              </w:rPr>
              <w:t xml:space="preserve"> </w:t>
            </w:r>
            <w:r w:rsidR="00ED3A90">
              <w:rPr>
                <w:rFonts w:ascii="Arial" w:hAnsi="Arial" w:cs="Arial"/>
                <w:bCs/>
                <w:sz w:val="22"/>
                <w:szCs w:val="22"/>
              </w:rPr>
              <w:t>Primary Insights</w:t>
            </w:r>
            <w:r w:rsidR="0060645B" w:rsidRPr="0060645B">
              <w:rPr>
                <w:rFonts w:ascii="Arial" w:hAnsi="Arial" w:cs="Arial"/>
                <w:bCs/>
                <w:sz w:val="22"/>
                <w:szCs w:val="22"/>
              </w:rPr>
              <w:t xml:space="preserve"> Ltd</w:t>
            </w:r>
          </w:p>
          <w:p w14:paraId="699DE62A" w14:textId="22F873FE" w:rsidR="00ED3A90" w:rsidRPr="008D3154" w:rsidRDefault="00E9389C" w:rsidP="00ED3A90">
            <w:pPr>
              <w:jc w:val="both"/>
              <w:rPr>
                <w:rFonts w:ascii="Arial" w:hAnsi="Arial" w:cs="Arial"/>
                <w:b/>
                <w:sz w:val="22"/>
                <w:szCs w:val="22"/>
              </w:rPr>
            </w:pPr>
            <w:r>
              <w:rPr>
                <w:rFonts w:ascii="Arial" w:hAnsi="Arial" w:cs="Arial"/>
                <w:b/>
                <w:sz w:val="22"/>
                <w:szCs w:val="22"/>
              </w:rPr>
              <w:t>Bio</w:t>
            </w:r>
            <w:r w:rsidR="0060645B">
              <w:rPr>
                <w:rFonts w:ascii="Arial" w:hAnsi="Arial" w:cs="Arial"/>
                <w:b/>
                <w:sz w:val="22"/>
                <w:szCs w:val="22"/>
              </w:rPr>
              <w:t xml:space="preserve">: </w:t>
            </w:r>
            <w:r w:rsidR="00ED3A90" w:rsidRPr="008D3154">
              <w:rPr>
                <w:rFonts w:ascii="Arial" w:hAnsi="Arial" w:cs="Arial"/>
                <w:bCs/>
                <w:sz w:val="22"/>
                <w:szCs w:val="22"/>
              </w:rPr>
              <w:t xml:space="preserve">Andrew Curtis is an agricultural consultant and Director of Primary Insight. A veteran of New Zealand farming, Andrew’s background includes a decade as the CEO of Irrigation New Zealand and </w:t>
            </w:r>
            <w:r w:rsidR="003D3539">
              <w:rPr>
                <w:rFonts w:ascii="Arial" w:hAnsi="Arial" w:cs="Arial"/>
                <w:bCs/>
                <w:sz w:val="22"/>
                <w:szCs w:val="22"/>
              </w:rPr>
              <w:t xml:space="preserve">key </w:t>
            </w:r>
            <w:r w:rsidR="00ED3A90" w:rsidRPr="008D3154">
              <w:rPr>
                <w:rFonts w:ascii="Arial" w:hAnsi="Arial" w:cs="Arial"/>
                <w:bCs/>
                <w:sz w:val="22"/>
                <w:szCs w:val="22"/>
              </w:rPr>
              <w:t xml:space="preserve">advice to central government on </w:t>
            </w:r>
            <w:r w:rsidR="00ED3A90">
              <w:rPr>
                <w:rFonts w:ascii="Arial" w:hAnsi="Arial" w:cs="Arial"/>
                <w:bCs/>
                <w:sz w:val="22"/>
                <w:szCs w:val="22"/>
              </w:rPr>
              <w:t xml:space="preserve">greenhouse gas mitigation policy. </w:t>
            </w:r>
          </w:p>
          <w:p w14:paraId="3AEC2334" w14:textId="6993CE72" w:rsidR="00E9389C" w:rsidRPr="0060645B" w:rsidRDefault="00E9389C" w:rsidP="00E9389C">
            <w:pPr>
              <w:jc w:val="both"/>
              <w:rPr>
                <w:rFonts w:ascii="Arial" w:hAnsi="Arial" w:cs="Arial"/>
                <w:bCs/>
                <w:sz w:val="22"/>
                <w:szCs w:val="22"/>
              </w:rPr>
            </w:pPr>
          </w:p>
          <w:p w14:paraId="67BCE114" w14:textId="3E7AF75C" w:rsidR="004828A0" w:rsidRPr="00E9389C" w:rsidRDefault="00E9389C" w:rsidP="00E9389C">
            <w:pPr>
              <w:jc w:val="both"/>
              <w:rPr>
                <w:rFonts w:ascii="Arial" w:hAnsi="Arial" w:cs="Arial"/>
                <w:b/>
                <w:sz w:val="22"/>
                <w:szCs w:val="22"/>
              </w:rPr>
            </w:pPr>
            <w:r>
              <w:rPr>
                <w:rFonts w:ascii="Arial" w:hAnsi="Arial" w:cs="Arial"/>
                <w:b/>
                <w:sz w:val="22"/>
                <w:szCs w:val="22"/>
              </w:rPr>
              <w:t>Presentation 1</w:t>
            </w:r>
          </w:p>
          <w:p w14:paraId="05D043A0" w14:textId="5F923E9B" w:rsidR="00105E39" w:rsidRDefault="0060645B" w:rsidP="004828A0">
            <w:pPr>
              <w:jc w:val="both"/>
              <w:rPr>
                <w:rFonts w:ascii="Arial" w:hAnsi="Arial" w:cs="Arial"/>
                <w:sz w:val="22"/>
                <w:szCs w:val="22"/>
              </w:rPr>
            </w:pPr>
            <w:r w:rsidRPr="0060645B">
              <w:rPr>
                <w:rFonts w:ascii="Arial" w:hAnsi="Arial" w:cs="Arial"/>
                <w:sz w:val="22"/>
                <w:szCs w:val="22"/>
              </w:rPr>
              <w:t xml:space="preserve">Above average, more extreme and not what we’re used to: Farm </w:t>
            </w:r>
            <w:r w:rsidR="00A32EE9">
              <w:rPr>
                <w:rFonts w:ascii="Arial" w:hAnsi="Arial" w:cs="Arial"/>
                <w:sz w:val="22"/>
                <w:szCs w:val="22"/>
              </w:rPr>
              <w:t>exposure to climate shock events in Canterbury, NZ</w:t>
            </w:r>
            <w:r w:rsidR="00AC4AFC">
              <w:rPr>
                <w:rFonts w:ascii="Arial" w:hAnsi="Arial" w:cs="Arial"/>
                <w:sz w:val="22"/>
                <w:szCs w:val="22"/>
              </w:rPr>
              <w:t xml:space="preserve">. </w:t>
            </w:r>
          </w:p>
          <w:p w14:paraId="067A34EE" w14:textId="77777777" w:rsidR="0060645B" w:rsidRDefault="0060645B" w:rsidP="004828A0">
            <w:pPr>
              <w:jc w:val="both"/>
              <w:rPr>
                <w:rFonts w:ascii="Arial" w:hAnsi="Arial" w:cs="Arial"/>
                <w:b/>
                <w:sz w:val="22"/>
                <w:szCs w:val="22"/>
              </w:rPr>
            </w:pPr>
          </w:p>
          <w:p w14:paraId="0C1421A3" w14:textId="7D5C5CD7"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r w:rsidR="00ED3A90">
              <w:rPr>
                <w:rFonts w:ascii="Arial" w:hAnsi="Arial" w:cs="Arial"/>
                <w:bCs/>
                <w:sz w:val="22"/>
                <w:szCs w:val="22"/>
              </w:rPr>
              <w:t xml:space="preserve">Andrew </w:t>
            </w:r>
            <w:r w:rsidR="00ED3A90" w:rsidRPr="00ED3A90">
              <w:rPr>
                <w:rFonts w:ascii="Arial" w:hAnsi="Arial" w:cs="Arial"/>
                <w:bCs/>
                <w:sz w:val="22"/>
                <w:szCs w:val="22"/>
              </w:rPr>
              <w:t xml:space="preserve">will contribute his findings from </w:t>
            </w:r>
            <w:r w:rsidR="00BD0BE5">
              <w:rPr>
                <w:rFonts w:ascii="Arial" w:hAnsi="Arial" w:cs="Arial"/>
                <w:bCs/>
                <w:sz w:val="22"/>
                <w:szCs w:val="22"/>
              </w:rPr>
              <w:t xml:space="preserve">a </w:t>
            </w:r>
            <w:r w:rsidR="00ED3A90" w:rsidRPr="00ED3A90">
              <w:rPr>
                <w:rFonts w:ascii="Arial" w:hAnsi="Arial" w:cs="Arial"/>
                <w:bCs/>
                <w:sz w:val="22"/>
                <w:szCs w:val="22"/>
              </w:rPr>
              <w:t>farmer engagement</w:t>
            </w:r>
            <w:r w:rsidR="00BD0BE5">
              <w:rPr>
                <w:rFonts w:ascii="Arial" w:hAnsi="Arial" w:cs="Arial"/>
                <w:bCs/>
                <w:sz w:val="22"/>
                <w:szCs w:val="22"/>
              </w:rPr>
              <w:t xml:space="preserve"> process</w:t>
            </w:r>
            <w:r w:rsidR="00ED3A90" w:rsidRPr="00ED3A90">
              <w:rPr>
                <w:rFonts w:ascii="Arial" w:hAnsi="Arial" w:cs="Arial"/>
                <w:bCs/>
                <w:sz w:val="22"/>
                <w:szCs w:val="22"/>
              </w:rPr>
              <w:t xml:space="preserve"> under the SLMACC </w:t>
            </w:r>
            <w:r w:rsidR="00ED3A90" w:rsidRPr="00BD0BE5">
              <w:rPr>
                <w:rFonts w:ascii="Arial" w:hAnsi="Arial" w:cs="Arial"/>
                <w:bCs/>
                <w:i/>
                <w:iCs/>
                <w:sz w:val="22"/>
                <w:szCs w:val="22"/>
              </w:rPr>
              <w:t>Climate-Shock Resilience and Adaptation</w:t>
            </w:r>
            <w:r w:rsidR="00ED3A90" w:rsidRPr="00ED3A90">
              <w:rPr>
                <w:rFonts w:ascii="Arial" w:hAnsi="Arial" w:cs="Arial"/>
                <w:bCs/>
                <w:sz w:val="22"/>
                <w:szCs w:val="22"/>
              </w:rPr>
              <w:t xml:space="preserve"> project together </w:t>
            </w:r>
            <w:r w:rsidR="00ED3A90" w:rsidRPr="00ED3A90">
              <w:rPr>
                <w:rFonts w:ascii="Arial" w:hAnsi="Arial" w:cs="Arial"/>
                <w:bCs/>
                <w:sz w:val="22"/>
                <w:szCs w:val="22"/>
              </w:rPr>
              <w:lastRenderedPageBreak/>
              <w:t>with first-hand experience of the challenges farmers face in adapting to our changing climate</w:t>
            </w:r>
            <w:r w:rsidR="00BD0BE5">
              <w:rPr>
                <w:rFonts w:ascii="Arial" w:hAnsi="Arial" w:cs="Arial"/>
                <w:bCs/>
                <w:sz w:val="22"/>
                <w:szCs w:val="22"/>
              </w:rPr>
              <w:t>,</w:t>
            </w:r>
            <w:r w:rsidR="00ED3A90" w:rsidRPr="00ED3A90">
              <w:rPr>
                <w:rFonts w:ascii="Arial" w:hAnsi="Arial" w:cs="Arial"/>
                <w:bCs/>
                <w:sz w:val="22"/>
                <w:szCs w:val="22"/>
              </w:rPr>
              <w:t xml:space="preserve"> to anchor </w:t>
            </w:r>
            <w:r w:rsidR="00BD0BE5">
              <w:rPr>
                <w:rFonts w:ascii="Arial" w:hAnsi="Arial" w:cs="Arial"/>
                <w:bCs/>
                <w:sz w:val="22"/>
                <w:szCs w:val="22"/>
              </w:rPr>
              <w:t xml:space="preserve">subsequent </w:t>
            </w:r>
            <w:r w:rsidR="00ED3A90" w:rsidRPr="00ED3A90">
              <w:rPr>
                <w:rFonts w:ascii="Arial" w:hAnsi="Arial" w:cs="Arial"/>
                <w:bCs/>
                <w:sz w:val="22"/>
                <w:szCs w:val="22"/>
              </w:rPr>
              <w:t xml:space="preserve">adaptation discussions to the practicalities of real-world farming. </w:t>
            </w:r>
            <w:r w:rsidR="0060645B" w:rsidRPr="0060645B">
              <w:rPr>
                <w:rFonts w:ascii="Arial" w:hAnsi="Arial" w:cs="Arial"/>
                <w:bCs/>
                <w:sz w:val="22"/>
                <w:szCs w:val="22"/>
              </w:rPr>
              <w:t xml:space="preserve">  </w:t>
            </w:r>
          </w:p>
          <w:p w14:paraId="46F2DA20" w14:textId="77777777" w:rsidR="00AC4AFC" w:rsidRDefault="00AC4AFC" w:rsidP="004828A0">
            <w:pPr>
              <w:jc w:val="both"/>
              <w:rPr>
                <w:rFonts w:ascii="Arial" w:hAnsi="Arial" w:cs="Arial"/>
                <w:bCs/>
                <w:sz w:val="22"/>
                <w:szCs w:val="22"/>
              </w:rPr>
            </w:pPr>
          </w:p>
          <w:p w14:paraId="537C5E33"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Introduction</w:t>
            </w:r>
          </w:p>
          <w:p w14:paraId="37313130" w14:textId="38067BD3" w:rsidR="00AC4AFC" w:rsidRPr="00AC4AFC" w:rsidRDefault="00ED3A90" w:rsidP="00E9389C">
            <w:pPr>
              <w:jc w:val="both"/>
              <w:rPr>
                <w:rFonts w:ascii="Arial" w:hAnsi="Arial" w:cs="Arial"/>
                <w:sz w:val="22"/>
                <w:szCs w:val="22"/>
                <w:lang w:val="en-CA"/>
              </w:rPr>
            </w:pPr>
            <w:r w:rsidRPr="00AC4AFC">
              <w:rPr>
                <w:rFonts w:ascii="Arial" w:hAnsi="Arial" w:cs="Arial"/>
                <w:sz w:val="22"/>
                <w:szCs w:val="22"/>
                <w:lang w:val="en-CA"/>
              </w:rPr>
              <w:t>Th</w:t>
            </w:r>
            <w:r>
              <w:rPr>
                <w:rFonts w:ascii="Arial" w:hAnsi="Arial" w:cs="Arial"/>
                <w:sz w:val="22"/>
                <w:szCs w:val="22"/>
                <w:lang w:val="en-CA"/>
              </w:rPr>
              <w:t>is</w:t>
            </w:r>
            <w:r w:rsidRPr="00AC4AFC">
              <w:rPr>
                <w:rFonts w:ascii="Arial" w:hAnsi="Arial" w:cs="Arial"/>
                <w:sz w:val="22"/>
                <w:szCs w:val="22"/>
                <w:lang w:val="en-CA"/>
              </w:rPr>
              <w:t xml:space="preserve"> work</w:t>
            </w:r>
            <w:r>
              <w:rPr>
                <w:rFonts w:ascii="Arial" w:hAnsi="Arial" w:cs="Arial"/>
                <w:sz w:val="22"/>
                <w:szCs w:val="22"/>
                <w:lang w:val="en-CA"/>
              </w:rPr>
              <w:t xml:space="preserve">, </w:t>
            </w:r>
            <w:r w:rsidRPr="00AC4AFC">
              <w:rPr>
                <w:rFonts w:ascii="Arial" w:hAnsi="Arial" w:cs="Arial"/>
                <w:sz w:val="22"/>
                <w:szCs w:val="22"/>
                <w:lang w:val="en-CA"/>
              </w:rPr>
              <w:t>carried out under the Sustainable Land Management and Climate Change (SLMACC) programme</w:t>
            </w:r>
            <w:r>
              <w:rPr>
                <w:rFonts w:ascii="Arial" w:hAnsi="Arial" w:cs="Arial"/>
                <w:sz w:val="22"/>
                <w:szCs w:val="22"/>
                <w:lang w:val="en-CA"/>
              </w:rPr>
              <w:t xml:space="preserve"> and</w:t>
            </w:r>
            <w:r w:rsidRPr="00AC4AFC">
              <w:rPr>
                <w:rFonts w:ascii="Arial" w:hAnsi="Arial" w:cs="Arial"/>
                <w:sz w:val="22"/>
                <w:szCs w:val="22"/>
                <w:lang w:val="en-CA"/>
              </w:rPr>
              <w:t xml:space="preserve"> funded by MPI</w:t>
            </w:r>
            <w:r>
              <w:rPr>
                <w:rFonts w:ascii="Arial" w:hAnsi="Arial" w:cs="Arial"/>
                <w:sz w:val="22"/>
                <w:szCs w:val="22"/>
                <w:lang w:val="en-CA"/>
              </w:rPr>
              <w:t xml:space="preserve">, explores how our </w:t>
            </w:r>
            <w:r w:rsidRPr="00AC4AFC">
              <w:rPr>
                <w:rFonts w:ascii="Arial" w:hAnsi="Arial" w:cs="Arial"/>
                <w:sz w:val="22"/>
                <w:szCs w:val="22"/>
                <w:lang w:val="en-CA"/>
              </w:rPr>
              <w:t>increasingly</w:t>
            </w:r>
            <w:r w:rsidR="00AC4AFC" w:rsidRPr="00AC4AFC">
              <w:rPr>
                <w:rFonts w:ascii="Arial" w:hAnsi="Arial" w:cs="Arial"/>
                <w:sz w:val="22"/>
                <w:szCs w:val="22"/>
                <w:lang w:val="en-CA"/>
              </w:rPr>
              <w:t xml:space="preserve"> variable climate </w:t>
            </w:r>
            <w:r>
              <w:rPr>
                <w:rFonts w:ascii="Arial" w:hAnsi="Arial" w:cs="Arial"/>
                <w:sz w:val="22"/>
                <w:szCs w:val="22"/>
                <w:lang w:val="en-CA"/>
              </w:rPr>
              <w:t>impacts farming in Canterbury</w:t>
            </w:r>
            <w:r w:rsidR="00AC4AFC" w:rsidRPr="00AC4AFC">
              <w:rPr>
                <w:rFonts w:ascii="Arial" w:hAnsi="Arial" w:cs="Arial"/>
                <w:sz w:val="22"/>
                <w:szCs w:val="22"/>
                <w:lang w:val="en-CA"/>
              </w:rPr>
              <w:t xml:space="preserve">.  </w:t>
            </w:r>
          </w:p>
          <w:p w14:paraId="6AD191E5" w14:textId="77777777" w:rsidR="00AC4AFC" w:rsidRDefault="00AC4AFC" w:rsidP="00E9389C">
            <w:pPr>
              <w:jc w:val="both"/>
              <w:rPr>
                <w:rFonts w:ascii="Arial" w:hAnsi="Arial" w:cs="Arial"/>
                <w:b/>
                <w:bCs/>
                <w:sz w:val="22"/>
                <w:szCs w:val="22"/>
                <w:lang w:val="en-CA"/>
              </w:rPr>
            </w:pPr>
          </w:p>
          <w:p w14:paraId="7CE4D4F6" w14:textId="2EB181E9"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Objectives</w:t>
            </w:r>
          </w:p>
          <w:p w14:paraId="34CFDFF7" w14:textId="5B492E31" w:rsidR="00AC4AFC" w:rsidRPr="00AC4AFC" w:rsidRDefault="00ED3A90" w:rsidP="00E9389C">
            <w:pPr>
              <w:jc w:val="both"/>
              <w:rPr>
                <w:rFonts w:ascii="Arial" w:hAnsi="Arial" w:cs="Arial"/>
                <w:sz w:val="22"/>
                <w:szCs w:val="22"/>
                <w:lang w:val="en-CA"/>
              </w:rPr>
            </w:pPr>
            <w:r>
              <w:rPr>
                <w:rFonts w:ascii="Arial" w:hAnsi="Arial" w:cs="Arial"/>
                <w:sz w:val="22"/>
                <w:szCs w:val="22"/>
                <w:lang w:val="en-CA"/>
              </w:rPr>
              <w:t xml:space="preserve">The purpose of this research was to understand </w:t>
            </w:r>
            <w:r w:rsidR="00AC4AFC" w:rsidRPr="00AC4AFC">
              <w:rPr>
                <w:rFonts w:ascii="Arial" w:hAnsi="Arial" w:cs="Arial"/>
                <w:sz w:val="22"/>
                <w:szCs w:val="22"/>
                <w:lang w:val="en-CA"/>
              </w:rPr>
              <w:t xml:space="preserve">the types of events that can create vulnerabilities in pastoral production and dependant farm systems and </w:t>
            </w:r>
            <w:r>
              <w:rPr>
                <w:rFonts w:ascii="Arial" w:hAnsi="Arial" w:cs="Arial"/>
                <w:sz w:val="22"/>
                <w:szCs w:val="22"/>
                <w:lang w:val="en-CA"/>
              </w:rPr>
              <w:t xml:space="preserve">to identify some key requirements for </w:t>
            </w:r>
            <w:r w:rsidR="00AC4AFC" w:rsidRPr="00AC4AFC">
              <w:rPr>
                <w:rFonts w:ascii="Arial" w:hAnsi="Arial" w:cs="Arial"/>
                <w:sz w:val="22"/>
                <w:szCs w:val="22"/>
                <w:lang w:val="en-CA"/>
              </w:rPr>
              <w:t>adaptation decision support information.</w:t>
            </w:r>
          </w:p>
          <w:p w14:paraId="6C0B46A3" w14:textId="77777777" w:rsidR="00AC4AFC" w:rsidRPr="00E9389C" w:rsidRDefault="00AC4AFC" w:rsidP="00E9389C">
            <w:pPr>
              <w:jc w:val="both"/>
              <w:rPr>
                <w:rFonts w:ascii="Arial" w:hAnsi="Arial" w:cs="Arial"/>
                <w:b/>
                <w:bCs/>
                <w:sz w:val="22"/>
                <w:szCs w:val="22"/>
                <w:lang w:val="en-CA"/>
              </w:rPr>
            </w:pPr>
          </w:p>
          <w:p w14:paraId="10EE7C56"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Methodology</w:t>
            </w:r>
          </w:p>
          <w:p w14:paraId="2F54FBD6" w14:textId="38B9B55D" w:rsidR="00AC4AFC" w:rsidRPr="00AC4AFC" w:rsidRDefault="00ED3A90" w:rsidP="00E9389C">
            <w:pPr>
              <w:jc w:val="both"/>
              <w:rPr>
                <w:rFonts w:ascii="Arial" w:hAnsi="Arial" w:cs="Arial"/>
                <w:sz w:val="22"/>
                <w:szCs w:val="22"/>
                <w:lang w:val="en-CA"/>
              </w:rPr>
            </w:pPr>
            <w:r>
              <w:rPr>
                <w:rFonts w:ascii="Arial" w:hAnsi="Arial" w:cs="Arial"/>
                <w:sz w:val="22"/>
                <w:szCs w:val="22"/>
                <w:lang w:val="en-CA"/>
              </w:rPr>
              <w:t>W</w:t>
            </w:r>
            <w:r w:rsidR="00AC4AFC">
              <w:rPr>
                <w:rFonts w:ascii="Arial" w:hAnsi="Arial" w:cs="Arial"/>
                <w:sz w:val="22"/>
                <w:szCs w:val="22"/>
                <w:lang w:val="en-CA"/>
              </w:rPr>
              <w:t>e</w:t>
            </w:r>
            <w:r w:rsidR="00BD0BE5">
              <w:rPr>
                <w:rFonts w:ascii="Arial" w:hAnsi="Arial" w:cs="Arial"/>
                <w:sz w:val="22"/>
                <w:szCs w:val="22"/>
                <w:lang w:val="en-CA"/>
              </w:rPr>
              <w:t xml:space="preserve"> gathered farm operating data and</w:t>
            </w:r>
            <w:r w:rsidR="00AC4AFC">
              <w:rPr>
                <w:rFonts w:ascii="Arial" w:hAnsi="Arial" w:cs="Arial"/>
                <w:sz w:val="22"/>
                <w:szCs w:val="22"/>
                <w:lang w:val="en-CA"/>
              </w:rPr>
              <w:t xml:space="preserve"> convened a farmer workshop to </w:t>
            </w:r>
            <w:r w:rsidR="00113731" w:rsidRPr="00113731">
              <w:rPr>
                <w:rFonts w:ascii="Arial" w:hAnsi="Arial" w:cs="Arial"/>
                <w:sz w:val="22"/>
                <w:szCs w:val="22"/>
                <w:lang w:val="en-CA"/>
              </w:rPr>
              <w:t xml:space="preserve">identify the range of adverse </w:t>
            </w:r>
            <w:r w:rsidR="00113731">
              <w:rPr>
                <w:rFonts w:ascii="Arial" w:hAnsi="Arial" w:cs="Arial"/>
                <w:sz w:val="22"/>
                <w:szCs w:val="22"/>
                <w:lang w:val="en-CA"/>
              </w:rPr>
              <w:t xml:space="preserve">climate variability </w:t>
            </w:r>
            <w:r w:rsidR="00113731" w:rsidRPr="00113731">
              <w:rPr>
                <w:rFonts w:ascii="Arial" w:hAnsi="Arial" w:cs="Arial"/>
                <w:sz w:val="22"/>
                <w:szCs w:val="22"/>
                <w:lang w:val="en-CA"/>
              </w:rPr>
              <w:t>event scenarios that would impact different farm systems</w:t>
            </w:r>
            <w:r w:rsidR="00BD0BE5">
              <w:rPr>
                <w:rFonts w:ascii="Arial" w:hAnsi="Arial" w:cs="Arial"/>
                <w:sz w:val="22"/>
                <w:szCs w:val="22"/>
                <w:lang w:val="en-CA"/>
              </w:rPr>
              <w:t>. We also gathered information on farm</w:t>
            </w:r>
            <w:r w:rsidR="00113731">
              <w:rPr>
                <w:rFonts w:ascii="Arial" w:hAnsi="Arial" w:cs="Arial"/>
                <w:sz w:val="22"/>
                <w:szCs w:val="22"/>
                <w:lang w:val="en-CA"/>
              </w:rPr>
              <w:t xml:space="preserve"> planning</w:t>
            </w:r>
            <w:r w:rsidR="00BD0BE5">
              <w:rPr>
                <w:rFonts w:ascii="Arial" w:hAnsi="Arial" w:cs="Arial"/>
                <w:sz w:val="22"/>
                <w:szCs w:val="22"/>
                <w:lang w:val="en-CA"/>
              </w:rPr>
              <w:t>/decision</w:t>
            </w:r>
            <w:r w:rsidR="00113731">
              <w:rPr>
                <w:rFonts w:ascii="Arial" w:hAnsi="Arial" w:cs="Arial"/>
                <w:sz w:val="22"/>
                <w:szCs w:val="22"/>
                <w:lang w:val="en-CA"/>
              </w:rPr>
              <w:t xml:space="preserve"> timeframes. </w:t>
            </w:r>
          </w:p>
          <w:p w14:paraId="664636CF" w14:textId="77777777" w:rsidR="00AC4AFC" w:rsidRPr="00E9389C" w:rsidRDefault="00AC4AFC" w:rsidP="00E9389C">
            <w:pPr>
              <w:jc w:val="both"/>
              <w:rPr>
                <w:rFonts w:ascii="Arial" w:hAnsi="Arial" w:cs="Arial"/>
                <w:b/>
                <w:bCs/>
                <w:sz w:val="22"/>
                <w:szCs w:val="22"/>
                <w:lang w:val="en-CA"/>
              </w:rPr>
            </w:pPr>
          </w:p>
          <w:p w14:paraId="2146B5B9" w14:textId="77777777" w:rsidR="00E9389C" w:rsidRP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Findings</w:t>
            </w:r>
          </w:p>
          <w:p w14:paraId="547FD9E1" w14:textId="5F1E984E" w:rsidR="004B1676" w:rsidRPr="004B1676" w:rsidRDefault="004B1676" w:rsidP="004B1676">
            <w:pPr>
              <w:jc w:val="both"/>
              <w:rPr>
                <w:rFonts w:ascii="Arial" w:hAnsi="Arial" w:cs="Arial"/>
                <w:bCs/>
                <w:sz w:val="22"/>
                <w:szCs w:val="22"/>
              </w:rPr>
            </w:pPr>
            <w:r>
              <w:rPr>
                <w:rFonts w:ascii="Arial" w:hAnsi="Arial" w:cs="Arial"/>
                <w:bCs/>
                <w:sz w:val="22"/>
                <w:szCs w:val="22"/>
              </w:rPr>
              <w:t xml:space="preserve"> Analysis of the workshop outputs through t</w:t>
            </w:r>
            <w:r w:rsidRPr="004B1676">
              <w:rPr>
                <w:rFonts w:ascii="Arial" w:hAnsi="Arial" w:cs="Arial"/>
                <w:bCs/>
                <w:sz w:val="22"/>
                <w:szCs w:val="22"/>
                <w:lang w:val="en-CA"/>
              </w:rPr>
              <w:t>he triple resilience framework of absorptive, adaptive, and transformative capacities</w:t>
            </w:r>
            <w:r>
              <w:rPr>
                <w:rFonts w:ascii="Arial" w:hAnsi="Arial" w:cs="Arial"/>
                <w:bCs/>
                <w:sz w:val="22"/>
                <w:szCs w:val="22"/>
                <w:lang w:val="en-CA"/>
              </w:rPr>
              <w:t xml:space="preserve"> (</w:t>
            </w:r>
            <w:r w:rsidR="0029608A">
              <w:rPr>
                <w:rFonts w:ascii="Arial" w:hAnsi="Arial" w:cs="Arial"/>
                <w:bCs/>
                <w:sz w:val="22"/>
                <w:szCs w:val="22"/>
                <w:lang w:val="en-CA"/>
              </w:rPr>
              <w:t xml:space="preserve">see </w:t>
            </w:r>
            <w:r w:rsidR="0029608A">
              <w:rPr>
                <w:rFonts w:ascii="Arial" w:hAnsi="Arial" w:cs="Arial"/>
                <w:bCs/>
                <w:sz w:val="22"/>
                <w:szCs w:val="22"/>
              </w:rPr>
              <w:fldChar w:fldCharType="begin"/>
            </w:r>
            <w:r w:rsidR="0029608A">
              <w:rPr>
                <w:rFonts w:ascii="Arial" w:hAnsi="Arial" w:cs="Arial"/>
                <w:bCs/>
                <w:sz w:val="22"/>
                <w:szCs w:val="22"/>
                <w:lang w:val="en-CA"/>
              </w:rPr>
              <w:instrText xml:space="preserve"> ADDIN ZOTERO_ITEM CSL_CITATION {"citationID":"OIO7wIsM","properties":{"formattedCitation":"(Walker {\\i{}et al.}, 2004)","plainCitation":"(Walker et al., 2004)","noteIndex":0},"citationItems":[{"id":23266,"uris":["http://zotero.org/groups/5099922/items/NDIY4F9U"],"itemData":{"id":23266,"type":"article-journal","container-title":"Ecology and Society","issue":"2","note":"publisher: Resilience Alliance","page":"5","title":"Resilience, adaptability and transformability in social–ecological systems","volume":"9","author":[{"family":"Walker","given":"Brian"},{"family":"Holling","given":"C S"},{"family":"Carpenter","given":"Stephen R"},{"family":"Kinzig","given":"Ann"}],"issued":{"date-parts":[["2004"]]}}}],"schema":"https://github.com/citation-style-language/schema/raw/master/csl-citation.json"} </w:instrText>
            </w:r>
            <w:r w:rsidR="0029608A">
              <w:rPr>
                <w:rFonts w:ascii="Arial" w:hAnsi="Arial" w:cs="Arial"/>
                <w:bCs/>
                <w:sz w:val="22"/>
                <w:szCs w:val="22"/>
              </w:rPr>
              <w:fldChar w:fldCharType="separate"/>
            </w:r>
            <w:r w:rsidR="0029608A" w:rsidRPr="0029608A">
              <w:rPr>
                <w:rFonts w:ascii="Arial" w:hAnsi="Arial" w:cs="Arial"/>
                <w:sz w:val="22"/>
              </w:rPr>
              <w:t xml:space="preserve">Walker </w:t>
            </w:r>
            <w:r w:rsidR="0029608A" w:rsidRPr="0029608A">
              <w:rPr>
                <w:rFonts w:ascii="Arial" w:hAnsi="Arial" w:cs="Arial"/>
                <w:i/>
                <w:iCs/>
                <w:sz w:val="22"/>
              </w:rPr>
              <w:t>et al.</w:t>
            </w:r>
            <w:r w:rsidR="0029608A" w:rsidRPr="0029608A">
              <w:rPr>
                <w:rFonts w:ascii="Arial" w:hAnsi="Arial" w:cs="Arial"/>
                <w:sz w:val="22"/>
              </w:rPr>
              <w:t>, 2004)</w:t>
            </w:r>
            <w:r w:rsidR="0029608A">
              <w:rPr>
                <w:rFonts w:ascii="Arial" w:hAnsi="Arial" w:cs="Arial"/>
                <w:bCs/>
                <w:sz w:val="22"/>
                <w:szCs w:val="22"/>
              </w:rPr>
              <w:fldChar w:fldCharType="end"/>
            </w:r>
            <w:r w:rsidR="0029608A">
              <w:rPr>
                <w:rFonts w:ascii="Arial" w:hAnsi="Arial" w:cs="Arial"/>
                <w:bCs/>
                <w:sz w:val="22"/>
                <w:szCs w:val="22"/>
                <w:lang w:val="en-CA"/>
              </w:rPr>
              <w:t xml:space="preserve"> </w:t>
            </w:r>
            <w:r w:rsidRPr="004B1676">
              <w:rPr>
                <w:rFonts w:ascii="Arial" w:hAnsi="Arial" w:cs="Arial"/>
                <w:bCs/>
                <w:sz w:val="22"/>
                <w:szCs w:val="22"/>
              </w:rPr>
              <w:t>reveals farming systems with generally strong absorptive capacity, variable</w:t>
            </w:r>
            <w:r>
              <w:rPr>
                <w:rFonts w:ascii="Arial" w:hAnsi="Arial" w:cs="Arial"/>
                <w:bCs/>
                <w:sz w:val="22"/>
                <w:szCs w:val="22"/>
              </w:rPr>
              <w:t xml:space="preserve"> </w:t>
            </w:r>
            <w:r w:rsidRPr="004B1676">
              <w:rPr>
                <w:rFonts w:ascii="Arial" w:hAnsi="Arial" w:cs="Arial"/>
                <w:bCs/>
                <w:sz w:val="22"/>
                <w:szCs w:val="22"/>
              </w:rPr>
              <w:t>adaptive capacity (highest in mixed systems), and underdeveloped transformative capacity</w:t>
            </w:r>
            <w:r>
              <w:rPr>
                <w:rFonts w:ascii="Arial" w:hAnsi="Arial" w:cs="Arial"/>
                <w:bCs/>
                <w:sz w:val="22"/>
                <w:szCs w:val="22"/>
              </w:rPr>
              <w:t xml:space="preserve"> </w:t>
            </w:r>
            <w:r w:rsidRPr="004B1676">
              <w:rPr>
                <w:rFonts w:ascii="Arial" w:hAnsi="Arial" w:cs="Arial"/>
                <w:bCs/>
                <w:sz w:val="22"/>
                <w:szCs w:val="22"/>
              </w:rPr>
              <w:t>across all farm types. This imbalance creates vulnerability to successive and intensifying climate</w:t>
            </w:r>
            <w:r w:rsidR="0029608A">
              <w:rPr>
                <w:rFonts w:ascii="Arial" w:hAnsi="Arial" w:cs="Arial"/>
                <w:bCs/>
                <w:sz w:val="22"/>
                <w:szCs w:val="22"/>
              </w:rPr>
              <w:t xml:space="preserve"> </w:t>
            </w:r>
            <w:r w:rsidRPr="004B1676">
              <w:rPr>
                <w:rFonts w:ascii="Arial" w:hAnsi="Arial" w:cs="Arial"/>
                <w:bCs/>
                <w:sz w:val="22"/>
                <w:szCs w:val="22"/>
              </w:rPr>
              <w:t>impacts that will likely exceed the absorptive and adaptive thresholds of current farming</w:t>
            </w:r>
            <w:r w:rsidR="0029608A">
              <w:rPr>
                <w:rFonts w:ascii="Arial" w:hAnsi="Arial" w:cs="Arial"/>
                <w:bCs/>
                <w:sz w:val="22"/>
                <w:szCs w:val="22"/>
              </w:rPr>
              <w:t xml:space="preserve"> </w:t>
            </w:r>
            <w:r w:rsidRPr="004B1676">
              <w:rPr>
                <w:rFonts w:ascii="Arial" w:hAnsi="Arial" w:cs="Arial"/>
                <w:bCs/>
                <w:sz w:val="22"/>
                <w:szCs w:val="22"/>
              </w:rPr>
              <w:t>systems.</w:t>
            </w:r>
          </w:p>
          <w:p w14:paraId="36CE8541" w14:textId="2CC0ACDD" w:rsidR="00A32EE9" w:rsidRDefault="004B1676" w:rsidP="004B1676">
            <w:pPr>
              <w:jc w:val="both"/>
              <w:rPr>
                <w:rFonts w:ascii="Arial" w:hAnsi="Arial" w:cs="Arial"/>
                <w:bCs/>
                <w:sz w:val="22"/>
                <w:szCs w:val="22"/>
                <w:lang w:val="en-CA"/>
              </w:rPr>
            </w:pPr>
            <w:r w:rsidRPr="004B1676">
              <w:rPr>
                <w:rFonts w:ascii="Arial" w:hAnsi="Arial" w:cs="Arial"/>
                <w:bCs/>
                <w:sz w:val="22"/>
                <w:szCs w:val="22"/>
                <w:lang w:val="en-CA"/>
              </w:rPr>
              <w:t>To build comprehensive climate resilience, farming operations would benefit from</w:t>
            </w:r>
            <w:r w:rsidR="0029608A">
              <w:rPr>
                <w:rFonts w:ascii="Arial" w:hAnsi="Arial" w:cs="Arial"/>
                <w:bCs/>
                <w:sz w:val="22"/>
                <w:szCs w:val="22"/>
                <w:lang w:val="en-CA"/>
              </w:rPr>
              <w:t xml:space="preserve"> </w:t>
            </w:r>
            <w:r w:rsidRPr="004B1676">
              <w:rPr>
                <w:rFonts w:ascii="Arial" w:hAnsi="Arial" w:cs="Arial"/>
                <w:bCs/>
                <w:sz w:val="22"/>
                <w:szCs w:val="22"/>
                <w:lang w:val="en-CA"/>
              </w:rPr>
              <w:t>developing stronger transformative capacity through forward-looking system redesign rather</w:t>
            </w:r>
            <w:r w:rsidR="0029608A">
              <w:rPr>
                <w:rFonts w:ascii="Arial" w:hAnsi="Arial" w:cs="Arial"/>
                <w:bCs/>
                <w:sz w:val="22"/>
                <w:szCs w:val="22"/>
                <w:lang w:val="en-CA"/>
              </w:rPr>
              <w:t xml:space="preserve"> </w:t>
            </w:r>
            <w:r w:rsidRPr="004B1676">
              <w:rPr>
                <w:rFonts w:ascii="Arial" w:hAnsi="Arial" w:cs="Arial"/>
                <w:bCs/>
                <w:sz w:val="22"/>
                <w:szCs w:val="22"/>
                <w:lang w:val="en-CA"/>
              </w:rPr>
              <w:t>than relying on historical experience. The current approach of waiting until the "third year of</w:t>
            </w:r>
            <w:r w:rsidR="0029608A">
              <w:rPr>
                <w:rFonts w:ascii="Arial" w:hAnsi="Arial" w:cs="Arial"/>
                <w:bCs/>
                <w:sz w:val="22"/>
                <w:szCs w:val="22"/>
                <w:lang w:val="en-CA"/>
              </w:rPr>
              <w:t xml:space="preserve"> </w:t>
            </w:r>
            <w:r w:rsidRPr="004B1676">
              <w:rPr>
                <w:rFonts w:ascii="Arial" w:hAnsi="Arial" w:cs="Arial"/>
                <w:bCs/>
                <w:sz w:val="22"/>
                <w:szCs w:val="22"/>
                <w:lang w:val="en-CA"/>
              </w:rPr>
              <w:t>impacts" before considering fundamental changes risks being overtaken by accelerating climate</w:t>
            </w:r>
            <w:r w:rsidR="0029608A">
              <w:rPr>
                <w:rFonts w:ascii="Arial" w:hAnsi="Arial" w:cs="Arial"/>
                <w:bCs/>
                <w:sz w:val="22"/>
                <w:szCs w:val="22"/>
                <w:lang w:val="en-CA"/>
              </w:rPr>
              <w:t xml:space="preserve"> </w:t>
            </w:r>
            <w:r w:rsidRPr="004B1676">
              <w:rPr>
                <w:rFonts w:ascii="Arial" w:hAnsi="Arial" w:cs="Arial"/>
                <w:bCs/>
                <w:sz w:val="22"/>
                <w:szCs w:val="22"/>
                <w:lang w:val="en-CA"/>
              </w:rPr>
              <w:t>change. Developing this transformative dimension while maintaining existing absorptive and</w:t>
            </w:r>
            <w:r w:rsidR="0029608A">
              <w:rPr>
                <w:rFonts w:ascii="Arial" w:hAnsi="Arial" w:cs="Arial"/>
                <w:bCs/>
                <w:sz w:val="22"/>
                <w:szCs w:val="22"/>
                <w:lang w:val="en-CA"/>
              </w:rPr>
              <w:t xml:space="preserve"> </w:t>
            </w:r>
            <w:r w:rsidRPr="004B1676">
              <w:rPr>
                <w:rFonts w:ascii="Arial" w:hAnsi="Arial" w:cs="Arial"/>
                <w:bCs/>
                <w:sz w:val="22"/>
                <w:szCs w:val="22"/>
                <w:lang w:val="en-CA"/>
              </w:rPr>
              <w:t>adaptive strengths represents the central challenge for building effective climate resilience in</w:t>
            </w:r>
            <w:r w:rsidR="0029608A">
              <w:rPr>
                <w:rFonts w:ascii="Arial" w:hAnsi="Arial" w:cs="Arial"/>
                <w:bCs/>
                <w:sz w:val="22"/>
                <w:szCs w:val="22"/>
                <w:lang w:val="en-CA"/>
              </w:rPr>
              <w:t xml:space="preserve"> </w:t>
            </w:r>
            <w:r w:rsidRPr="004B1676">
              <w:rPr>
                <w:rFonts w:ascii="Arial" w:hAnsi="Arial" w:cs="Arial"/>
                <w:bCs/>
                <w:sz w:val="22"/>
                <w:szCs w:val="22"/>
                <w:lang w:val="en-CA"/>
              </w:rPr>
              <w:t>these agricultural systems</w:t>
            </w:r>
          </w:p>
          <w:p w14:paraId="0054F380" w14:textId="77777777" w:rsidR="0029608A" w:rsidRDefault="0029608A" w:rsidP="004B1676">
            <w:pPr>
              <w:jc w:val="both"/>
              <w:rPr>
                <w:rFonts w:ascii="Arial" w:hAnsi="Arial" w:cs="Arial"/>
                <w:bCs/>
                <w:sz w:val="22"/>
                <w:szCs w:val="22"/>
                <w:lang w:val="en-CA"/>
              </w:rPr>
            </w:pPr>
          </w:p>
          <w:p w14:paraId="0289B821" w14:textId="77777777" w:rsidR="007156EA" w:rsidRPr="007156EA" w:rsidRDefault="007156EA" w:rsidP="007156EA">
            <w:pPr>
              <w:jc w:val="both"/>
              <w:rPr>
                <w:rFonts w:ascii="Arial" w:hAnsi="Arial" w:cs="Arial"/>
                <w:b/>
                <w:bCs/>
                <w:sz w:val="22"/>
                <w:szCs w:val="22"/>
                <w:lang w:val="en-CA"/>
              </w:rPr>
            </w:pPr>
            <w:r w:rsidRPr="007156EA">
              <w:rPr>
                <w:rFonts w:ascii="Arial" w:hAnsi="Arial" w:cs="Arial"/>
                <w:b/>
                <w:bCs/>
                <w:sz w:val="22"/>
                <w:szCs w:val="22"/>
                <w:lang w:val="en-CA"/>
              </w:rPr>
              <w:t>References</w:t>
            </w:r>
          </w:p>
          <w:p w14:paraId="5A9A6D29" w14:textId="6386B3B9" w:rsidR="003D3539" w:rsidRPr="003D3539" w:rsidRDefault="0029608A" w:rsidP="003D3539">
            <w:pPr>
              <w:pStyle w:val="Bibliography"/>
              <w:rPr>
                <w:rFonts w:ascii="Arial" w:hAnsi="Arial" w:cs="Arial"/>
                <w:sz w:val="22"/>
              </w:rPr>
            </w:pPr>
            <w:r>
              <w:rPr>
                <w:rFonts w:ascii="Arial" w:hAnsi="Arial" w:cs="Arial"/>
                <w:bCs/>
                <w:sz w:val="22"/>
                <w:szCs w:val="22"/>
              </w:rPr>
              <w:fldChar w:fldCharType="begin"/>
            </w:r>
            <w:r w:rsidR="003D3539">
              <w:rPr>
                <w:rFonts w:ascii="Arial" w:hAnsi="Arial" w:cs="Arial"/>
                <w:bCs/>
                <w:sz w:val="22"/>
                <w:szCs w:val="22"/>
              </w:rPr>
              <w:instrText xml:space="preserve"> ADDIN ZOTERO_BIBL {"uncited":[],"omitted":[],"custom":[]} CSL_BIBLIOGRAPHY </w:instrText>
            </w:r>
            <w:r>
              <w:rPr>
                <w:rFonts w:ascii="Arial" w:hAnsi="Arial" w:cs="Arial"/>
                <w:bCs/>
                <w:sz w:val="22"/>
                <w:szCs w:val="22"/>
              </w:rPr>
              <w:fldChar w:fldCharType="separate"/>
            </w:r>
          </w:p>
          <w:p w14:paraId="715AA538" w14:textId="77777777" w:rsidR="003D3539" w:rsidRPr="003D3539" w:rsidRDefault="003D3539" w:rsidP="003D3539">
            <w:pPr>
              <w:pStyle w:val="Bibliography"/>
              <w:rPr>
                <w:rFonts w:ascii="Arial" w:hAnsi="Arial" w:cs="Arial"/>
                <w:sz w:val="22"/>
              </w:rPr>
            </w:pPr>
            <w:r w:rsidRPr="003D3539">
              <w:rPr>
                <w:rFonts w:ascii="Arial" w:hAnsi="Arial" w:cs="Arial"/>
                <w:sz w:val="22"/>
              </w:rPr>
              <w:t>Walker, B., Holling, C.S., Carpenter, S.R., Kinzig, A., 2004. Resilience, adaptability and transformability in social–ecological systems. Ecology and Society 9, 5.</w:t>
            </w:r>
          </w:p>
          <w:p w14:paraId="17249A81" w14:textId="22C1EFF4" w:rsidR="0029608A" w:rsidRPr="00A32EE9" w:rsidRDefault="0029608A" w:rsidP="004B1676">
            <w:pPr>
              <w:jc w:val="both"/>
              <w:rPr>
                <w:rFonts w:ascii="Arial" w:hAnsi="Arial" w:cs="Arial"/>
                <w:bCs/>
                <w:sz w:val="22"/>
                <w:szCs w:val="22"/>
              </w:rPr>
            </w:pPr>
            <w:r>
              <w:rPr>
                <w:rFonts w:ascii="Arial" w:hAnsi="Arial" w:cs="Arial"/>
                <w:bCs/>
                <w:sz w:val="22"/>
                <w:szCs w:val="22"/>
              </w:rPr>
              <w:fldChar w:fldCharType="end"/>
            </w: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67BD4B79" w:rsidR="006D4A81" w:rsidRDefault="006D4A81" w:rsidP="006D4A81">
            <w:pPr>
              <w:jc w:val="both"/>
              <w:rPr>
                <w:rFonts w:ascii="Arial" w:hAnsi="Arial" w:cs="Arial"/>
                <w:b/>
                <w:sz w:val="22"/>
                <w:szCs w:val="22"/>
              </w:rPr>
            </w:pPr>
            <w:r>
              <w:rPr>
                <w:rFonts w:ascii="Arial" w:hAnsi="Arial" w:cs="Arial"/>
                <w:b/>
                <w:sz w:val="22"/>
                <w:szCs w:val="22"/>
              </w:rPr>
              <w:t>Full Name:</w:t>
            </w:r>
            <w:r w:rsidR="00ED3A90">
              <w:rPr>
                <w:rFonts w:ascii="Arial" w:hAnsi="Arial" w:cs="Arial"/>
                <w:b/>
                <w:sz w:val="22"/>
                <w:szCs w:val="22"/>
              </w:rPr>
              <w:t xml:space="preserve"> </w:t>
            </w:r>
            <w:r w:rsidR="00ED3A90" w:rsidRPr="00ED3A90">
              <w:rPr>
                <w:rFonts w:ascii="Arial" w:hAnsi="Arial" w:cs="Arial"/>
                <w:bCs/>
                <w:sz w:val="22"/>
                <w:szCs w:val="22"/>
              </w:rPr>
              <w:t>Matt Dumont</w:t>
            </w:r>
          </w:p>
          <w:p w14:paraId="3E15D3EE" w14:textId="41F07A7B" w:rsidR="006D4A81" w:rsidRDefault="006D4A81" w:rsidP="006D4A81">
            <w:pPr>
              <w:jc w:val="both"/>
              <w:rPr>
                <w:rFonts w:ascii="Arial" w:hAnsi="Arial" w:cs="Arial"/>
                <w:b/>
                <w:sz w:val="22"/>
                <w:szCs w:val="22"/>
              </w:rPr>
            </w:pPr>
            <w:r>
              <w:rPr>
                <w:rFonts w:ascii="Arial" w:hAnsi="Arial" w:cs="Arial"/>
                <w:b/>
                <w:sz w:val="22"/>
                <w:szCs w:val="22"/>
              </w:rPr>
              <w:t>Organisation:</w:t>
            </w:r>
            <w:r w:rsidR="008D0D27" w:rsidRPr="0060645B">
              <w:rPr>
                <w:rFonts w:ascii="Arial" w:hAnsi="Arial" w:cs="Arial"/>
                <w:bCs/>
                <w:sz w:val="22"/>
                <w:szCs w:val="22"/>
              </w:rPr>
              <w:t xml:space="preserve"> Kōmanawa Solutions Ltd</w:t>
            </w:r>
          </w:p>
          <w:p w14:paraId="66703184" w14:textId="0C0129BD" w:rsidR="006D4A81" w:rsidRPr="008D0D27" w:rsidRDefault="006D4A81" w:rsidP="006D4A81">
            <w:pPr>
              <w:jc w:val="both"/>
              <w:rPr>
                <w:rFonts w:ascii="Arial" w:hAnsi="Arial" w:cs="Arial"/>
                <w:bCs/>
                <w:sz w:val="22"/>
                <w:szCs w:val="22"/>
              </w:rPr>
            </w:pPr>
            <w:r>
              <w:rPr>
                <w:rFonts w:ascii="Arial" w:hAnsi="Arial" w:cs="Arial"/>
                <w:b/>
                <w:sz w:val="22"/>
                <w:szCs w:val="22"/>
              </w:rPr>
              <w:t>Bio</w:t>
            </w:r>
            <w:r w:rsidR="008D0D27">
              <w:rPr>
                <w:rFonts w:ascii="Arial" w:hAnsi="Arial" w:cs="Arial"/>
                <w:b/>
                <w:sz w:val="22"/>
                <w:szCs w:val="22"/>
              </w:rPr>
              <w:t xml:space="preserve">: </w:t>
            </w:r>
            <w:r w:rsidR="008D0D27" w:rsidRPr="008D0D27">
              <w:rPr>
                <w:rFonts w:ascii="Arial" w:hAnsi="Arial" w:cs="Arial"/>
                <w:bCs/>
                <w:sz w:val="22"/>
                <w:szCs w:val="22"/>
              </w:rPr>
              <w:t xml:space="preserve">Matt is </w:t>
            </w:r>
            <w:r w:rsidR="00BD0BE5">
              <w:rPr>
                <w:rFonts w:ascii="Arial" w:hAnsi="Arial" w:cs="Arial"/>
                <w:bCs/>
                <w:sz w:val="22"/>
                <w:szCs w:val="22"/>
              </w:rPr>
              <w:t>the</w:t>
            </w:r>
            <w:r w:rsidR="008D0D27" w:rsidRPr="008D0D27">
              <w:rPr>
                <w:rFonts w:ascii="Arial" w:hAnsi="Arial" w:cs="Arial"/>
                <w:bCs/>
                <w:sz w:val="22"/>
                <w:szCs w:val="22"/>
              </w:rPr>
              <w:t xml:space="preserve"> lead computational hydrogeologist and co-founder at Kōmanawa Solutions. Providing decision-support science with uncertainty exploration has been a focus for the last 10-years. His passions include Bayesian statistics, computational approaches to complex questions and using simple models to assess uncertainty and support decision making.</w:t>
            </w:r>
          </w:p>
          <w:p w14:paraId="3541B5A1" w14:textId="77777777" w:rsidR="008D0D27" w:rsidRDefault="008D0D27" w:rsidP="006D4A81">
            <w:pPr>
              <w:jc w:val="both"/>
              <w:rPr>
                <w:rFonts w:ascii="Arial" w:hAnsi="Arial" w:cs="Arial"/>
                <w:b/>
                <w:sz w:val="22"/>
                <w:szCs w:val="22"/>
              </w:rPr>
            </w:pPr>
          </w:p>
          <w:p w14:paraId="79288FE8" w14:textId="0E706349" w:rsidR="006D4A81" w:rsidRPr="00E9389C" w:rsidRDefault="006D4A81" w:rsidP="006D4A81">
            <w:pPr>
              <w:jc w:val="both"/>
              <w:rPr>
                <w:rFonts w:ascii="Arial" w:hAnsi="Arial" w:cs="Arial"/>
                <w:b/>
                <w:sz w:val="22"/>
                <w:szCs w:val="22"/>
              </w:rPr>
            </w:pPr>
            <w:r>
              <w:rPr>
                <w:rFonts w:ascii="Arial" w:hAnsi="Arial" w:cs="Arial"/>
                <w:b/>
                <w:sz w:val="22"/>
                <w:szCs w:val="22"/>
              </w:rPr>
              <w:t>Presentation 2</w:t>
            </w:r>
          </w:p>
          <w:p w14:paraId="56673CEF" w14:textId="6F72ED21" w:rsidR="006D4A81" w:rsidRDefault="008D0D27" w:rsidP="006D4A81">
            <w:pPr>
              <w:jc w:val="both"/>
              <w:rPr>
                <w:rFonts w:ascii="Arial" w:hAnsi="Arial" w:cs="Arial"/>
                <w:sz w:val="22"/>
                <w:szCs w:val="22"/>
              </w:rPr>
            </w:pPr>
            <w:r w:rsidRPr="008D0D27">
              <w:rPr>
                <w:rFonts w:ascii="Arial" w:hAnsi="Arial" w:cs="Arial"/>
                <w:sz w:val="22"/>
                <w:szCs w:val="22"/>
              </w:rPr>
              <w:t>Current climate effects on the variability of pastoral production, a Canterbury case study</w:t>
            </w:r>
          </w:p>
          <w:p w14:paraId="43CC15D0" w14:textId="77777777" w:rsidR="008D0D27" w:rsidRDefault="008D0D27" w:rsidP="006D4A81">
            <w:pPr>
              <w:jc w:val="both"/>
              <w:rPr>
                <w:rFonts w:ascii="Arial" w:hAnsi="Arial" w:cs="Arial"/>
                <w:b/>
                <w:sz w:val="22"/>
                <w:szCs w:val="22"/>
              </w:rPr>
            </w:pPr>
          </w:p>
          <w:p w14:paraId="51997730" w14:textId="4A80D475"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r w:rsidR="008D0D27" w:rsidRPr="008D0D27">
              <w:rPr>
                <w:rFonts w:ascii="Arial" w:hAnsi="Arial" w:cs="Arial"/>
                <w:bCs/>
                <w:sz w:val="22"/>
                <w:szCs w:val="22"/>
              </w:rPr>
              <w:t>Matt will contribute knowledge and experience from climate variability</w:t>
            </w:r>
            <w:r w:rsidR="00C156CC">
              <w:rPr>
                <w:rFonts w:ascii="Arial" w:hAnsi="Arial" w:cs="Arial"/>
                <w:bCs/>
                <w:sz w:val="22"/>
                <w:szCs w:val="22"/>
              </w:rPr>
              <w:t xml:space="preserve"> modelling,</w:t>
            </w:r>
            <w:r w:rsidR="008D0D27" w:rsidRPr="008D0D27">
              <w:rPr>
                <w:rFonts w:ascii="Arial" w:hAnsi="Arial" w:cs="Arial"/>
                <w:bCs/>
                <w:sz w:val="22"/>
                <w:szCs w:val="22"/>
              </w:rPr>
              <w:t xml:space="preserve"> </w:t>
            </w:r>
            <w:r w:rsidR="00C156CC">
              <w:rPr>
                <w:rFonts w:ascii="Arial" w:hAnsi="Arial" w:cs="Arial"/>
                <w:bCs/>
                <w:sz w:val="22"/>
                <w:szCs w:val="22"/>
              </w:rPr>
              <w:t>pasture growth modelling</w:t>
            </w:r>
            <w:r w:rsidR="008D0D27" w:rsidRPr="008D0D27">
              <w:rPr>
                <w:rFonts w:ascii="Arial" w:hAnsi="Arial" w:cs="Arial"/>
                <w:bCs/>
                <w:sz w:val="22"/>
                <w:szCs w:val="22"/>
              </w:rPr>
              <w:t xml:space="preserve"> and statistical analysis for the SLMACC </w:t>
            </w:r>
            <w:r w:rsidR="008D0D27" w:rsidRPr="00C156CC">
              <w:rPr>
                <w:rFonts w:ascii="Arial" w:hAnsi="Arial" w:cs="Arial"/>
                <w:bCs/>
                <w:i/>
                <w:iCs/>
                <w:sz w:val="22"/>
                <w:szCs w:val="22"/>
              </w:rPr>
              <w:t>Climate-Shock Resilience and Adaptation</w:t>
            </w:r>
            <w:r w:rsidR="008D0D27" w:rsidRPr="008D0D27">
              <w:rPr>
                <w:rFonts w:ascii="Arial" w:hAnsi="Arial" w:cs="Arial"/>
                <w:bCs/>
                <w:sz w:val="22"/>
                <w:szCs w:val="22"/>
              </w:rPr>
              <w:t xml:space="preserve"> project, which inspired this panel discussion</w:t>
            </w:r>
          </w:p>
          <w:p w14:paraId="414FF8D0" w14:textId="77777777" w:rsidR="008D0D27" w:rsidRDefault="008D0D27" w:rsidP="006D4A81">
            <w:pPr>
              <w:jc w:val="both"/>
              <w:rPr>
                <w:rFonts w:ascii="Arial" w:hAnsi="Arial" w:cs="Arial"/>
                <w:bCs/>
                <w:sz w:val="22"/>
                <w:szCs w:val="22"/>
              </w:rPr>
            </w:pPr>
          </w:p>
          <w:p w14:paraId="2DFED922" w14:textId="77777777" w:rsidR="00AC4AFC" w:rsidRDefault="00AC4AFC" w:rsidP="006D4A81">
            <w:pPr>
              <w:jc w:val="both"/>
              <w:rPr>
                <w:rFonts w:ascii="Arial" w:hAnsi="Arial" w:cs="Arial"/>
                <w:bCs/>
                <w:sz w:val="22"/>
                <w:szCs w:val="22"/>
              </w:rPr>
            </w:pPr>
          </w:p>
          <w:p w14:paraId="077E488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Introduction</w:t>
            </w:r>
          </w:p>
          <w:p w14:paraId="4D99A5EC" w14:textId="77777777" w:rsidR="008D0D27" w:rsidRPr="008D0D27" w:rsidRDefault="008D0D27" w:rsidP="008D0D27">
            <w:pPr>
              <w:rPr>
                <w:rFonts w:ascii="Arial" w:hAnsi="Arial" w:cs="Arial"/>
                <w:bCs/>
                <w:sz w:val="22"/>
                <w:szCs w:val="22"/>
              </w:rPr>
            </w:pPr>
            <w:r w:rsidRPr="008D0D27">
              <w:rPr>
                <w:rFonts w:ascii="Arial" w:hAnsi="Arial" w:cs="Arial"/>
                <w:bCs/>
                <w:sz w:val="22"/>
                <w:szCs w:val="22"/>
              </w:rPr>
              <w:t>Increased variability in the timing and yield of pasture growth is an often discussed</w:t>
            </w:r>
          </w:p>
          <w:p w14:paraId="1A7F3B02" w14:textId="77777777" w:rsidR="008D0D27" w:rsidRPr="008D0D27" w:rsidRDefault="008D0D27" w:rsidP="008D0D27">
            <w:pPr>
              <w:rPr>
                <w:rFonts w:ascii="Arial" w:hAnsi="Arial" w:cs="Arial"/>
                <w:bCs/>
                <w:sz w:val="22"/>
                <w:szCs w:val="22"/>
              </w:rPr>
            </w:pPr>
            <w:r w:rsidRPr="008D0D27">
              <w:rPr>
                <w:rFonts w:ascii="Arial" w:hAnsi="Arial" w:cs="Arial"/>
                <w:bCs/>
                <w:sz w:val="22"/>
                <w:szCs w:val="22"/>
              </w:rPr>
              <w:t>but rarely quantified aspect of on-farm climate change adaptation.  Pasture production is the foundation of the farm system; the feed which supports all farm operations.</w:t>
            </w:r>
          </w:p>
          <w:p w14:paraId="3D350858" w14:textId="77777777" w:rsidR="00C156CC" w:rsidRDefault="008D0D27" w:rsidP="008D0D27">
            <w:pPr>
              <w:jc w:val="both"/>
              <w:rPr>
                <w:rFonts w:ascii="Arial" w:hAnsi="Arial" w:cs="Arial"/>
                <w:bCs/>
                <w:sz w:val="22"/>
                <w:szCs w:val="22"/>
              </w:rPr>
            </w:pPr>
            <w:r w:rsidRPr="008D0D27">
              <w:rPr>
                <w:rFonts w:ascii="Arial" w:hAnsi="Arial" w:cs="Arial"/>
                <w:bCs/>
                <w:sz w:val="22"/>
                <w:szCs w:val="22"/>
              </w:rPr>
              <w:t xml:space="preserve">Status quo measures of pasture productivity and its variability do not provide the information needed to plan farm systems in the future. We have reached a point where the current climate is distinct from the past climate we have experienced, but we haven’t spent enough time in the current climate to understand what it looks like. </w:t>
            </w:r>
          </w:p>
          <w:p w14:paraId="5D8B8C7E" w14:textId="4B635808" w:rsidR="008D0D27" w:rsidRPr="008D0D27" w:rsidRDefault="008D0D27" w:rsidP="008D0D27">
            <w:pPr>
              <w:jc w:val="both"/>
              <w:rPr>
                <w:rFonts w:ascii="Arial" w:hAnsi="Arial" w:cs="Arial"/>
                <w:bCs/>
                <w:sz w:val="22"/>
                <w:szCs w:val="22"/>
              </w:rPr>
            </w:pPr>
            <w:r w:rsidRPr="008D0D27">
              <w:rPr>
                <w:rFonts w:ascii="Arial" w:hAnsi="Arial" w:cs="Arial"/>
                <w:bCs/>
                <w:sz w:val="22"/>
                <w:szCs w:val="22"/>
              </w:rPr>
              <w:t xml:space="preserve"> </w:t>
            </w:r>
          </w:p>
          <w:p w14:paraId="12B11F9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p>
          <w:p w14:paraId="7BAB2496" w14:textId="4FA2E40E" w:rsidR="00C156CC" w:rsidRPr="00C156CC" w:rsidRDefault="00C156CC" w:rsidP="006D4A81">
            <w:pPr>
              <w:jc w:val="both"/>
              <w:rPr>
                <w:rFonts w:ascii="Arial" w:hAnsi="Arial" w:cs="Arial"/>
                <w:sz w:val="22"/>
                <w:szCs w:val="22"/>
                <w:lang w:val="en-CA"/>
              </w:rPr>
            </w:pPr>
            <w:r w:rsidRPr="00C156CC">
              <w:rPr>
                <w:rFonts w:ascii="Arial" w:hAnsi="Arial" w:cs="Arial"/>
                <w:sz w:val="22"/>
                <w:szCs w:val="22"/>
                <w:lang w:val="en-CA"/>
              </w:rPr>
              <w:t>The purpose of this</w:t>
            </w:r>
            <w:r>
              <w:rPr>
                <w:rFonts w:ascii="Arial" w:hAnsi="Arial" w:cs="Arial"/>
                <w:sz w:val="22"/>
                <w:szCs w:val="22"/>
                <w:lang w:val="en-CA"/>
              </w:rPr>
              <w:t xml:space="preserve"> presentation is to show </w:t>
            </w:r>
            <w:r w:rsidR="00C150BF">
              <w:rPr>
                <w:rFonts w:ascii="Arial" w:hAnsi="Arial" w:cs="Arial"/>
                <w:sz w:val="22"/>
                <w:szCs w:val="22"/>
                <w:lang w:val="en-CA"/>
              </w:rPr>
              <w:t>that</w:t>
            </w:r>
            <w:r>
              <w:rPr>
                <w:rFonts w:ascii="Arial" w:hAnsi="Arial" w:cs="Arial"/>
                <w:sz w:val="22"/>
                <w:szCs w:val="22"/>
                <w:lang w:val="en-CA"/>
              </w:rPr>
              <w:t xml:space="preserve"> increasing climate variability has impacted pasture production </w:t>
            </w:r>
            <w:proofErr w:type="gramStart"/>
            <w:r>
              <w:rPr>
                <w:rFonts w:ascii="Arial" w:hAnsi="Arial" w:cs="Arial"/>
                <w:sz w:val="22"/>
                <w:szCs w:val="22"/>
                <w:lang w:val="en-CA"/>
              </w:rPr>
              <w:t>significantly, and</w:t>
            </w:r>
            <w:proofErr w:type="gramEnd"/>
            <w:r>
              <w:rPr>
                <w:rFonts w:ascii="Arial" w:hAnsi="Arial" w:cs="Arial"/>
                <w:sz w:val="22"/>
                <w:szCs w:val="22"/>
                <w:lang w:val="en-CA"/>
              </w:rPr>
              <w:t xml:space="preserve"> can outweigh the </w:t>
            </w:r>
            <w:proofErr w:type="gramStart"/>
            <w:r>
              <w:rPr>
                <w:rFonts w:ascii="Arial" w:hAnsi="Arial" w:cs="Arial"/>
                <w:sz w:val="22"/>
                <w:szCs w:val="22"/>
                <w:lang w:val="en-CA"/>
              </w:rPr>
              <w:t>much cited</w:t>
            </w:r>
            <w:proofErr w:type="gramEnd"/>
            <w:r>
              <w:rPr>
                <w:rFonts w:ascii="Arial" w:hAnsi="Arial" w:cs="Arial"/>
                <w:sz w:val="22"/>
                <w:szCs w:val="22"/>
                <w:lang w:val="en-CA"/>
              </w:rPr>
              <w:t xml:space="preserve"> benefits of longer growing seasons. </w:t>
            </w:r>
            <w:r w:rsidR="00C150BF">
              <w:rPr>
                <w:rFonts w:ascii="Arial" w:hAnsi="Arial" w:cs="Arial"/>
                <w:sz w:val="22"/>
                <w:szCs w:val="22"/>
                <w:lang w:val="en-CA"/>
              </w:rPr>
              <w:t>We show that c</w:t>
            </w:r>
            <w:r>
              <w:rPr>
                <w:rFonts w:ascii="Arial" w:hAnsi="Arial" w:cs="Arial"/>
                <w:sz w:val="22"/>
                <w:szCs w:val="22"/>
                <w:lang w:val="en-CA"/>
              </w:rPr>
              <w:t>urrent approaches to farm system design and operating practice do not accommodate increasing variability</w:t>
            </w:r>
            <w:r w:rsidR="00C150BF">
              <w:rPr>
                <w:rFonts w:ascii="Arial" w:hAnsi="Arial" w:cs="Arial"/>
                <w:sz w:val="22"/>
                <w:szCs w:val="22"/>
                <w:lang w:val="en-CA"/>
              </w:rPr>
              <w:t>, with the goal of driving change towards a more resilient approach.</w:t>
            </w:r>
          </w:p>
          <w:p w14:paraId="3C7FC29F" w14:textId="77777777" w:rsidR="008D0D27" w:rsidRPr="00E9389C" w:rsidRDefault="008D0D27" w:rsidP="006D4A81">
            <w:pPr>
              <w:jc w:val="both"/>
              <w:rPr>
                <w:rFonts w:ascii="Arial" w:hAnsi="Arial" w:cs="Arial"/>
                <w:b/>
                <w:bCs/>
                <w:sz w:val="22"/>
                <w:szCs w:val="22"/>
                <w:lang w:val="en-CA"/>
              </w:rPr>
            </w:pPr>
          </w:p>
          <w:p w14:paraId="30158E5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p>
          <w:p w14:paraId="5A325253" w14:textId="1FA68531" w:rsidR="008D0D27" w:rsidRPr="008D0D27" w:rsidRDefault="008D0D27" w:rsidP="006D4A81">
            <w:pPr>
              <w:jc w:val="both"/>
              <w:rPr>
                <w:rFonts w:ascii="Arial" w:hAnsi="Arial" w:cs="Arial"/>
                <w:sz w:val="22"/>
                <w:szCs w:val="22"/>
                <w:lang w:val="en-CA"/>
              </w:rPr>
            </w:pPr>
            <w:r w:rsidRPr="008D0D27">
              <w:rPr>
                <w:rFonts w:ascii="Arial" w:hAnsi="Arial" w:cs="Arial"/>
                <w:sz w:val="22"/>
                <w:szCs w:val="22"/>
                <w:lang w:val="en-CA"/>
              </w:rPr>
              <w:t>We conducted a localised case study in the Waimakariri Zone, Canterbury, using</w:t>
            </w:r>
            <w:r>
              <w:rPr>
                <w:rFonts w:ascii="Arial" w:hAnsi="Arial" w:cs="Arial"/>
                <w:sz w:val="22"/>
                <w:szCs w:val="22"/>
                <w:lang w:val="en-CA"/>
              </w:rPr>
              <w:t xml:space="preserve"> regional climate model realisations, a stochastic weather generator and a pasture growth model </w:t>
            </w:r>
            <w:r w:rsidRPr="008D0D27">
              <w:rPr>
                <w:rFonts w:ascii="Arial" w:hAnsi="Arial" w:cs="Arial"/>
                <w:sz w:val="22"/>
                <w:szCs w:val="22"/>
                <w:lang w:val="en-CA"/>
              </w:rPr>
              <w:t>to assess the likely impacts of current climate variability on irrigated and dry-land farm systems</w:t>
            </w:r>
            <w:r w:rsidR="00FA53DC">
              <w:rPr>
                <w:rFonts w:ascii="Arial" w:hAnsi="Arial" w:cs="Arial"/>
                <w:sz w:val="22"/>
                <w:szCs w:val="22"/>
                <w:lang w:val="en-CA"/>
              </w:rPr>
              <w:t xml:space="preserve">. The modelling methodology was designed using outputs from the farmer engagement process discussed in Presentation 1. </w:t>
            </w:r>
          </w:p>
          <w:p w14:paraId="79AE109D" w14:textId="77777777" w:rsidR="008D0D27" w:rsidRPr="00E9389C" w:rsidRDefault="008D0D27" w:rsidP="006D4A81">
            <w:pPr>
              <w:jc w:val="both"/>
              <w:rPr>
                <w:rFonts w:ascii="Arial" w:hAnsi="Arial" w:cs="Arial"/>
                <w:b/>
                <w:bCs/>
                <w:sz w:val="22"/>
                <w:szCs w:val="22"/>
                <w:lang w:val="en-CA"/>
              </w:rPr>
            </w:pPr>
          </w:p>
          <w:p w14:paraId="46027912"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p>
          <w:p w14:paraId="0B33CE5B" w14:textId="6B7140E3" w:rsidR="008D0D27" w:rsidRPr="008D0D27" w:rsidRDefault="008D0D27" w:rsidP="008D0D27">
            <w:pPr>
              <w:rPr>
                <w:rFonts w:ascii="Arial" w:hAnsi="Arial" w:cs="Arial"/>
                <w:bCs/>
                <w:sz w:val="22"/>
                <w:szCs w:val="22"/>
              </w:rPr>
            </w:pPr>
            <w:r w:rsidRPr="008D0D27">
              <w:rPr>
                <w:rFonts w:ascii="Arial" w:hAnsi="Arial" w:cs="Arial"/>
                <w:bCs/>
                <w:sz w:val="22"/>
                <w:szCs w:val="22"/>
              </w:rPr>
              <w:t xml:space="preserve">We found that the current climate is substantially different from the past climate, and that pasture production variability has increased to 66% and 14% of the median pasture production for dry-land and irrigated farms, respectively. This year-to-year variability is significant in comparison to the long term (2050, 2100) projected mean changes in productivity. Farm systems will need to accommodate this increased variability </w:t>
            </w:r>
            <w:r w:rsidR="00C156CC" w:rsidRPr="008D0D27">
              <w:rPr>
                <w:rFonts w:ascii="Arial" w:hAnsi="Arial" w:cs="Arial"/>
                <w:bCs/>
                <w:sz w:val="22"/>
                <w:szCs w:val="22"/>
              </w:rPr>
              <w:t>to</w:t>
            </w:r>
            <w:r w:rsidRPr="008D0D27">
              <w:rPr>
                <w:rFonts w:ascii="Arial" w:hAnsi="Arial" w:cs="Arial"/>
                <w:bCs/>
                <w:sz w:val="22"/>
                <w:szCs w:val="22"/>
              </w:rPr>
              <w:t xml:space="preserve"> adapt to the new normal.</w:t>
            </w:r>
          </w:p>
          <w:p w14:paraId="2D89F2D5" w14:textId="77777777" w:rsidR="006D4A81" w:rsidRDefault="006D4A81" w:rsidP="006D4A81">
            <w:pPr>
              <w:jc w:val="both"/>
              <w:rPr>
                <w:rFonts w:ascii="Arial" w:hAnsi="Arial" w:cs="Arial"/>
                <w:b/>
                <w:bCs/>
                <w:sz w:val="22"/>
                <w:szCs w:val="22"/>
                <w:lang w:val="en-CA"/>
              </w:rPr>
            </w:pPr>
          </w:p>
          <w:p w14:paraId="13814E0A" w14:textId="77777777" w:rsidR="008D0D27" w:rsidRDefault="008D0D27" w:rsidP="006D4A81">
            <w:pPr>
              <w:jc w:val="both"/>
              <w:rPr>
                <w:rFonts w:ascii="Arial" w:hAnsi="Arial" w:cs="Arial"/>
                <w:b/>
                <w:bCs/>
                <w:sz w:val="22"/>
                <w:szCs w:val="22"/>
                <w:lang w:val="en-CA"/>
              </w:rPr>
            </w:pPr>
          </w:p>
          <w:p w14:paraId="35ED17EE" w14:textId="77777777" w:rsidR="00ED3A90" w:rsidRPr="0060645B" w:rsidRDefault="00ED3A90" w:rsidP="00ED3A90">
            <w:pPr>
              <w:jc w:val="both"/>
              <w:rPr>
                <w:rFonts w:ascii="Arial" w:hAnsi="Arial" w:cs="Arial"/>
                <w:bCs/>
                <w:sz w:val="22"/>
                <w:szCs w:val="22"/>
              </w:rPr>
            </w:pPr>
            <w:r>
              <w:rPr>
                <w:rFonts w:ascii="Arial" w:hAnsi="Arial" w:cs="Arial"/>
                <w:b/>
                <w:sz w:val="22"/>
                <w:szCs w:val="22"/>
              </w:rPr>
              <w:t xml:space="preserve">Full Name: </w:t>
            </w:r>
            <w:r>
              <w:rPr>
                <w:rFonts w:ascii="Arial" w:hAnsi="Arial" w:cs="Arial"/>
                <w:bCs/>
                <w:sz w:val="22"/>
                <w:szCs w:val="22"/>
              </w:rPr>
              <w:t>Zeb Etheridge</w:t>
            </w:r>
          </w:p>
          <w:p w14:paraId="63BBD230" w14:textId="77777777" w:rsidR="00ED3A90" w:rsidRDefault="00ED3A90" w:rsidP="00ED3A90">
            <w:pPr>
              <w:jc w:val="both"/>
              <w:rPr>
                <w:rFonts w:ascii="Arial" w:hAnsi="Arial" w:cs="Arial"/>
                <w:b/>
                <w:sz w:val="22"/>
                <w:szCs w:val="22"/>
              </w:rPr>
            </w:pPr>
            <w:r>
              <w:rPr>
                <w:rFonts w:ascii="Arial" w:hAnsi="Arial" w:cs="Arial"/>
                <w:b/>
                <w:sz w:val="22"/>
                <w:szCs w:val="22"/>
              </w:rPr>
              <w:t xml:space="preserve">Organisation: </w:t>
            </w:r>
            <w:r w:rsidRPr="0060645B">
              <w:rPr>
                <w:rFonts w:ascii="Arial" w:hAnsi="Arial" w:cs="Arial"/>
                <w:bCs/>
                <w:sz w:val="22"/>
                <w:szCs w:val="22"/>
              </w:rPr>
              <w:t>Kōmanawa Solutions Ltd</w:t>
            </w:r>
          </w:p>
          <w:p w14:paraId="377B5547" w14:textId="26819025" w:rsidR="00ED3A90" w:rsidRDefault="00ED3A90" w:rsidP="00ED3A90">
            <w:pPr>
              <w:jc w:val="both"/>
              <w:rPr>
                <w:rFonts w:ascii="Arial" w:hAnsi="Arial" w:cs="Arial"/>
                <w:bCs/>
                <w:sz w:val="22"/>
                <w:szCs w:val="22"/>
              </w:rPr>
            </w:pPr>
            <w:r>
              <w:rPr>
                <w:rFonts w:ascii="Arial" w:hAnsi="Arial" w:cs="Arial"/>
                <w:b/>
                <w:sz w:val="22"/>
                <w:szCs w:val="22"/>
              </w:rPr>
              <w:t xml:space="preserve">Bio: </w:t>
            </w:r>
            <w:r w:rsidRPr="0060645B">
              <w:rPr>
                <w:rFonts w:ascii="Arial" w:hAnsi="Arial" w:cs="Arial"/>
                <w:bCs/>
                <w:sz w:val="22"/>
                <w:szCs w:val="22"/>
              </w:rPr>
              <w:t>Zeb is Principal Water Resource Scientist and Director of Kōmanawa Solutions and an Adjunct Senior Fellow at the University of Canterbury</w:t>
            </w:r>
            <w:r>
              <w:rPr>
                <w:rFonts w:ascii="Arial" w:hAnsi="Arial" w:cs="Arial"/>
                <w:bCs/>
                <w:sz w:val="22"/>
                <w:szCs w:val="22"/>
              </w:rPr>
              <w:t>. Zeb’s research</w:t>
            </w:r>
            <w:r w:rsidR="007156EA">
              <w:rPr>
                <w:rFonts w:ascii="Arial" w:hAnsi="Arial" w:cs="Arial"/>
                <w:bCs/>
                <w:sz w:val="22"/>
                <w:szCs w:val="22"/>
              </w:rPr>
              <w:t xml:space="preserve"> interests</w:t>
            </w:r>
            <w:r>
              <w:rPr>
                <w:rFonts w:ascii="Arial" w:hAnsi="Arial" w:cs="Arial"/>
                <w:bCs/>
                <w:sz w:val="22"/>
                <w:szCs w:val="22"/>
              </w:rPr>
              <w:t xml:space="preserve"> focus on adaptation to increasing climate variability and the secondary effects of sea level rise. </w:t>
            </w:r>
          </w:p>
          <w:p w14:paraId="2C7FD725" w14:textId="77777777" w:rsidR="00C156CC" w:rsidRPr="0060645B" w:rsidRDefault="00C156CC" w:rsidP="00ED3A90">
            <w:pPr>
              <w:jc w:val="both"/>
              <w:rPr>
                <w:rFonts w:ascii="Arial" w:hAnsi="Arial" w:cs="Arial"/>
                <w:bCs/>
                <w:sz w:val="22"/>
                <w:szCs w:val="22"/>
              </w:rPr>
            </w:pPr>
          </w:p>
          <w:p w14:paraId="331B2702" w14:textId="089D995A" w:rsidR="006D4A81" w:rsidRDefault="006D4A81" w:rsidP="006D4A81">
            <w:pPr>
              <w:jc w:val="both"/>
              <w:rPr>
                <w:rFonts w:ascii="Arial" w:hAnsi="Arial" w:cs="Arial"/>
                <w:b/>
                <w:sz w:val="22"/>
                <w:szCs w:val="22"/>
              </w:rPr>
            </w:pPr>
            <w:r>
              <w:rPr>
                <w:rFonts w:ascii="Arial" w:hAnsi="Arial" w:cs="Arial"/>
                <w:b/>
                <w:sz w:val="22"/>
                <w:szCs w:val="22"/>
              </w:rPr>
              <w:t>Presentation 3</w:t>
            </w:r>
          </w:p>
          <w:p w14:paraId="2363F089" w14:textId="04A13B19" w:rsidR="00C150BF" w:rsidRPr="00C150BF" w:rsidRDefault="00C150BF" w:rsidP="006D4A81">
            <w:pPr>
              <w:jc w:val="both"/>
              <w:rPr>
                <w:rFonts w:ascii="Arial" w:hAnsi="Arial" w:cs="Arial"/>
                <w:bCs/>
                <w:sz w:val="22"/>
                <w:szCs w:val="22"/>
              </w:rPr>
            </w:pPr>
            <w:r>
              <w:rPr>
                <w:rFonts w:ascii="Arial" w:hAnsi="Arial" w:cs="Arial"/>
                <w:bCs/>
                <w:sz w:val="22"/>
                <w:szCs w:val="22"/>
              </w:rPr>
              <w:t xml:space="preserve">On-farm and water </w:t>
            </w:r>
            <w:r w:rsidR="00E24035">
              <w:rPr>
                <w:rFonts w:ascii="Arial" w:hAnsi="Arial" w:cs="Arial"/>
                <w:bCs/>
                <w:sz w:val="22"/>
                <w:szCs w:val="22"/>
              </w:rPr>
              <w:t>allocation</w:t>
            </w:r>
            <w:r>
              <w:rPr>
                <w:rFonts w:ascii="Arial" w:hAnsi="Arial" w:cs="Arial"/>
                <w:bCs/>
                <w:sz w:val="22"/>
                <w:szCs w:val="22"/>
              </w:rPr>
              <w:t xml:space="preserve"> policy adaptations </w:t>
            </w:r>
            <w:r w:rsidRPr="00C150BF">
              <w:rPr>
                <w:rFonts w:ascii="Arial" w:hAnsi="Arial" w:cs="Arial"/>
                <w:bCs/>
                <w:sz w:val="22"/>
                <w:szCs w:val="22"/>
              </w:rPr>
              <w:t>for adverse climate event sequence</w:t>
            </w:r>
            <w:r>
              <w:rPr>
                <w:rFonts w:ascii="Arial" w:hAnsi="Arial" w:cs="Arial"/>
                <w:bCs/>
                <w:sz w:val="22"/>
                <w:szCs w:val="22"/>
              </w:rPr>
              <w:t xml:space="preserve"> impacts</w:t>
            </w:r>
            <w:r w:rsidRPr="00C150BF">
              <w:rPr>
                <w:rFonts w:ascii="Arial" w:hAnsi="Arial" w:cs="Arial"/>
                <w:bCs/>
                <w:sz w:val="22"/>
                <w:szCs w:val="22"/>
              </w:rPr>
              <w:t xml:space="preserve"> on irrigated farming systems and stream health</w:t>
            </w:r>
          </w:p>
          <w:p w14:paraId="33B43505" w14:textId="77777777" w:rsidR="006D4A81" w:rsidRDefault="006D4A81" w:rsidP="006D4A81">
            <w:pPr>
              <w:jc w:val="both"/>
              <w:rPr>
                <w:rFonts w:ascii="Arial" w:hAnsi="Arial" w:cs="Arial"/>
                <w:b/>
                <w:sz w:val="22"/>
                <w:szCs w:val="22"/>
              </w:rPr>
            </w:pPr>
          </w:p>
          <w:p w14:paraId="12793F53" w14:textId="77777777" w:rsidR="00ED3A90" w:rsidRDefault="006D4A81" w:rsidP="00ED3A90">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r w:rsidR="00ED3A90">
              <w:rPr>
                <w:rFonts w:ascii="Arial" w:hAnsi="Arial" w:cs="Arial"/>
                <w:bCs/>
                <w:sz w:val="22"/>
                <w:szCs w:val="22"/>
              </w:rPr>
              <w:t xml:space="preserve">Zeb will </w:t>
            </w:r>
            <w:r w:rsidR="00ED3A90" w:rsidRPr="0060645B">
              <w:rPr>
                <w:rFonts w:ascii="Arial" w:hAnsi="Arial" w:cs="Arial"/>
                <w:bCs/>
                <w:sz w:val="22"/>
                <w:szCs w:val="22"/>
              </w:rPr>
              <w:t xml:space="preserve">contribute his climate change adaptation knowledge and experience from the SLMACC </w:t>
            </w:r>
            <w:r w:rsidR="00ED3A90" w:rsidRPr="00E24035">
              <w:rPr>
                <w:rFonts w:ascii="Arial" w:hAnsi="Arial" w:cs="Arial"/>
                <w:bCs/>
                <w:i/>
                <w:iCs/>
                <w:sz w:val="22"/>
                <w:szCs w:val="22"/>
              </w:rPr>
              <w:t>Climate-Shock Resilience and Adaptation</w:t>
            </w:r>
            <w:r w:rsidR="00ED3A90" w:rsidRPr="0060645B">
              <w:rPr>
                <w:rFonts w:ascii="Arial" w:hAnsi="Arial" w:cs="Arial"/>
                <w:bCs/>
                <w:sz w:val="22"/>
                <w:szCs w:val="22"/>
              </w:rPr>
              <w:t xml:space="preserve"> project. </w:t>
            </w:r>
            <w:r w:rsidR="00ED3A90">
              <w:rPr>
                <w:rFonts w:ascii="Arial" w:hAnsi="Arial" w:cs="Arial"/>
                <w:bCs/>
                <w:sz w:val="22"/>
                <w:szCs w:val="22"/>
              </w:rPr>
              <w:lastRenderedPageBreak/>
              <w:t xml:space="preserve">Within the panel, </w:t>
            </w:r>
            <w:r w:rsidR="00ED3A90" w:rsidRPr="0060645B">
              <w:rPr>
                <w:rFonts w:ascii="Arial" w:hAnsi="Arial" w:cs="Arial"/>
                <w:bCs/>
                <w:sz w:val="22"/>
                <w:szCs w:val="22"/>
              </w:rPr>
              <w:t xml:space="preserve">Zeb will focus trade-offs between farm and stream health in adaptive water management policy and the impacts and benefits on on-farm actions versus water allocation policy.  </w:t>
            </w:r>
          </w:p>
          <w:p w14:paraId="2362CA9F" w14:textId="507F0188" w:rsidR="006D4A81" w:rsidRDefault="006D4A81" w:rsidP="006D4A81">
            <w:pPr>
              <w:jc w:val="both"/>
              <w:rPr>
                <w:rFonts w:ascii="Arial" w:hAnsi="Arial" w:cs="Arial"/>
                <w:bCs/>
                <w:sz w:val="22"/>
                <w:szCs w:val="22"/>
              </w:rPr>
            </w:pPr>
          </w:p>
          <w:p w14:paraId="20040C62"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Introduction</w:t>
            </w:r>
          </w:p>
          <w:p w14:paraId="52590EF9" w14:textId="51C1EED4" w:rsidR="00FA53DC" w:rsidRDefault="00FA53DC" w:rsidP="006D4A81">
            <w:pPr>
              <w:jc w:val="both"/>
              <w:rPr>
                <w:rFonts w:ascii="Arial" w:hAnsi="Arial" w:cs="Arial"/>
                <w:sz w:val="22"/>
                <w:szCs w:val="22"/>
                <w:lang w:val="en-CA"/>
              </w:rPr>
            </w:pPr>
            <w:r w:rsidRPr="00FA53DC">
              <w:rPr>
                <w:rFonts w:ascii="Arial" w:hAnsi="Arial" w:cs="Arial"/>
                <w:sz w:val="22"/>
                <w:szCs w:val="22"/>
                <w:lang w:val="en-CA"/>
              </w:rPr>
              <w:t>Irrigation reduces farm vulnerability to dry conditions significantly but creates dependency on irrigation water availability at a certain reliability level</w:t>
            </w:r>
            <w:r w:rsidR="00E24035">
              <w:rPr>
                <w:rFonts w:ascii="Arial" w:hAnsi="Arial" w:cs="Arial"/>
                <w:sz w:val="22"/>
                <w:szCs w:val="22"/>
                <w:lang w:val="en-CA"/>
              </w:rPr>
              <w:t xml:space="preserve">, </w:t>
            </w:r>
            <w:r w:rsidRPr="00FA53DC">
              <w:rPr>
                <w:rFonts w:ascii="Arial" w:hAnsi="Arial" w:cs="Arial"/>
                <w:sz w:val="22"/>
                <w:szCs w:val="22"/>
                <w:lang w:val="en-CA"/>
              </w:rPr>
              <w:t>typically the level of reliability that has been experienced historically by water users. The reliability of run-of-river irrigation water supplies are a function of both river flows, which are impacted by increasing climate variability, and water take restrictions and associated policy drivers which aim to protect in-stream values</w:t>
            </w:r>
            <w:r>
              <w:rPr>
                <w:rFonts w:ascii="Arial" w:hAnsi="Arial" w:cs="Arial"/>
                <w:sz w:val="22"/>
                <w:szCs w:val="22"/>
                <w:lang w:val="en-CA"/>
              </w:rPr>
              <w:t xml:space="preserve">. </w:t>
            </w:r>
            <w:r w:rsidR="00FC14D7">
              <w:rPr>
                <w:rFonts w:ascii="Arial" w:hAnsi="Arial" w:cs="Arial"/>
                <w:sz w:val="22"/>
                <w:szCs w:val="22"/>
                <w:lang w:val="en-CA"/>
              </w:rPr>
              <w:t>The impact of increasing climate variability on both</w:t>
            </w:r>
            <w:r w:rsidR="00FC14D7" w:rsidRPr="00FA53DC">
              <w:rPr>
                <w:rFonts w:ascii="Arial" w:hAnsi="Arial" w:cs="Arial"/>
                <w:sz w:val="22"/>
                <w:szCs w:val="22"/>
                <w:lang w:val="en-CA"/>
              </w:rPr>
              <w:t xml:space="preserve"> farm vulnerability</w:t>
            </w:r>
            <w:r w:rsidR="00FC14D7">
              <w:rPr>
                <w:rFonts w:ascii="Arial" w:hAnsi="Arial" w:cs="Arial"/>
                <w:sz w:val="22"/>
                <w:szCs w:val="22"/>
                <w:lang w:val="en-CA"/>
              </w:rPr>
              <w:t xml:space="preserve"> and stream health </w:t>
            </w:r>
            <w:r w:rsidR="00E24035">
              <w:rPr>
                <w:rFonts w:ascii="Arial" w:hAnsi="Arial" w:cs="Arial"/>
                <w:sz w:val="22"/>
                <w:szCs w:val="22"/>
                <w:lang w:val="en-CA"/>
              </w:rPr>
              <w:t>amplifies</w:t>
            </w:r>
            <w:r w:rsidR="00FC14D7">
              <w:rPr>
                <w:rFonts w:ascii="Arial" w:hAnsi="Arial" w:cs="Arial"/>
                <w:sz w:val="22"/>
                <w:szCs w:val="22"/>
                <w:lang w:val="en-CA"/>
              </w:rPr>
              <w:t xml:space="preserve"> the consequences of trade-off decisions in water </w:t>
            </w:r>
            <w:r w:rsidR="00E24035">
              <w:rPr>
                <w:rFonts w:ascii="Arial" w:hAnsi="Arial" w:cs="Arial"/>
                <w:sz w:val="22"/>
                <w:szCs w:val="22"/>
                <w:lang w:val="en-CA"/>
              </w:rPr>
              <w:t>allocation</w:t>
            </w:r>
            <w:r w:rsidR="00FC14D7">
              <w:rPr>
                <w:rFonts w:ascii="Arial" w:hAnsi="Arial" w:cs="Arial"/>
                <w:sz w:val="22"/>
                <w:szCs w:val="22"/>
                <w:lang w:val="en-CA"/>
              </w:rPr>
              <w:t xml:space="preserve"> policy. </w:t>
            </w:r>
          </w:p>
          <w:p w14:paraId="045B6742" w14:textId="77777777" w:rsidR="00FA53DC" w:rsidRPr="00FA53DC" w:rsidRDefault="00FA53DC" w:rsidP="006D4A81">
            <w:pPr>
              <w:jc w:val="both"/>
              <w:rPr>
                <w:rFonts w:ascii="Arial" w:hAnsi="Arial" w:cs="Arial"/>
                <w:sz w:val="22"/>
                <w:szCs w:val="22"/>
                <w:lang w:val="en-CA"/>
              </w:rPr>
            </w:pPr>
          </w:p>
          <w:p w14:paraId="565BBE2D"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p>
          <w:p w14:paraId="1F1D709C" w14:textId="795A4190" w:rsidR="00FC14D7" w:rsidRPr="00FC14D7" w:rsidRDefault="00FC14D7" w:rsidP="006D4A81">
            <w:pPr>
              <w:jc w:val="both"/>
              <w:rPr>
                <w:rFonts w:ascii="Arial" w:hAnsi="Arial" w:cs="Arial"/>
                <w:sz w:val="22"/>
                <w:szCs w:val="22"/>
                <w:lang w:val="en-CA"/>
              </w:rPr>
            </w:pPr>
            <w:r w:rsidRPr="00FC14D7">
              <w:rPr>
                <w:rFonts w:ascii="Arial" w:hAnsi="Arial" w:cs="Arial"/>
                <w:sz w:val="22"/>
                <w:szCs w:val="22"/>
                <w:lang w:val="en-CA"/>
              </w:rPr>
              <w:t xml:space="preserve">The purpose of this paper is to </w:t>
            </w:r>
            <w:r>
              <w:rPr>
                <w:rFonts w:ascii="Arial" w:hAnsi="Arial" w:cs="Arial"/>
                <w:sz w:val="22"/>
                <w:szCs w:val="22"/>
                <w:lang w:val="en-CA"/>
              </w:rPr>
              <w:t xml:space="preserve">highlight the importance of considering increased climate variability in water </w:t>
            </w:r>
            <w:r w:rsidR="00E24035">
              <w:rPr>
                <w:rFonts w:ascii="Arial" w:hAnsi="Arial" w:cs="Arial"/>
                <w:sz w:val="22"/>
                <w:szCs w:val="22"/>
                <w:lang w:val="en-CA"/>
              </w:rPr>
              <w:t>allocation</w:t>
            </w:r>
            <w:r>
              <w:rPr>
                <w:rFonts w:ascii="Arial" w:hAnsi="Arial" w:cs="Arial"/>
                <w:sz w:val="22"/>
                <w:szCs w:val="22"/>
                <w:lang w:val="en-CA"/>
              </w:rPr>
              <w:t xml:space="preserve"> policy trade-off decisions and to explore the relative impacts and benefits of </w:t>
            </w:r>
            <w:r w:rsidR="00E41A5E">
              <w:rPr>
                <w:rFonts w:ascii="Arial" w:hAnsi="Arial" w:cs="Arial"/>
                <w:sz w:val="22"/>
                <w:szCs w:val="22"/>
                <w:lang w:val="en-CA"/>
              </w:rPr>
              <w:t xml:space="preserve">adaptation </w:t>
            </w:r>
            <w:r>
              <w:rPr>
                <w:rFonts w:ascii="Arial" w:hAnsi="Arial" w:cs="Arial"/>
                <w:sz w:val="22"/>
                <w:szCs w:val="22"/>
                <w:lang w:val="en-CA"/>
              </w:rPr>
              <w:t xml:space="preserve">via both on-farm and water policy adaptations. </w:t>
            </w:r>
          </w:p>
          <w:p w14:paraId="0A8964F7" w14:textId="77777777" w:rsidR="00FA53DC" w:rsidRPr="00E9389C" w:rsidRDefault="00FA53DC" w:rsidP="006D4A81">
            <w:pPr>
              <w:jc w:val="both"/>
              <w:rPr>
                <w:rFonts w:ascii="Arial" w:hAnsi="Arial" w:cs="Arial"/>
                <w:b/>
                <w:bCs/>
                <w:sz w:val="22"/>
                <w:szCs w:val="22"/>
                <w:lang w:val="en-CA"/>
              </w:rPr>
            </w:pPr>
          </w:p>
          <w:p w14:paraId="189BB57E"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p>
          <w:p w14:paraId="7934BEDE" w14:textId="0F08B533" w:rsidR="00FC14D7" w:rsidRPr="00FC14D7" w:rsidRDefault="00FC14D7" w:rsidP="006D4A81">
            <w:pPr>
              <w:jc w:val="both"/>
              <w:rPr>
                <w:rFonts w:ascii="Arial" w:hAnsi="Arial" w:cs="Arial"/>
                <w:sz w:val="22"/>
                <w:szCs w:val="22"/>
                <w:lang w:val="en-CA"/>
              </w:rPr>
            </w:pPr>
            <w:r w:rsidRPr="00FC14D7">
              <w:rPr>
                <w:rFonts w:ascii="Arial" w:hAnsi="Arial" w:cs="Arial"/>
                <w:sz w:val="22"/>
                <w:szCs w:val="22"/>
                <w:lang w:val="en-CA"/>
              </w:rPr>
              <w:t xml:space="preserve">The main elements our method were: a) generation of a sufficiently large weather and climate data and river flow time series sample size to characterise present day streamflow and climate sequences; b) development of a pasture growth model and a simple farm economics model; c) development of a simple stream health model; d) creating of a set of </w:t>
            </w:r>
            <w:r w:rsidR="00E41A5E">
              <w:rPr>
                <w:rFonts w:ascii="Arial" w:hAnsi="Arial" w:cs="Arial"/>
                <w:sz w:val="22"/>
                <w:szCs w:val="22"/>
                <w:lang w:val="en-CA"/>
              </w:rPr>
              <w:t>adaptation</w:t>
            </w:r>
            <w:r w:rsidR="00E41A5E" w:rsidRPr="00FC14D7">
              <w:rPr>
                <w:rFonts w:ascii="Arial" w:hAnsi="Arial" w:cs="Arial"/>
                <w:sz w:val="22"/>
                <w:szCs w:val="22"/>
                <w:lang w:val="en-CA"/>
              </w:rPr>
              <w:t xml:space="preserve"> </w:t>
            </w:r>
            <w:r w:rsidRPr="00FC14D7">
              <w:rPr>
                <w:rFonts w:ascii="Arial" w:hAnsi="Arial" w:cs="Arial"/>
                <w:sz w:val="22"/>
                <w:szCs w:val="22"/>
                <w:lang w:val="en-CA"/>
              </w:rPr>
              <w:t xml:space="preserve">scenarios which include on-farm water storage, changing stocking density and an adaptive environmental flow regime; and e) comparative analysis of the model results.  </w:t>
            </w:r>
          </w:p>
          <w:p w14:paraId="2F40D392" w14:textId="77777777" w:rsidR="00FA53DC" w:rsidRPr="00E9389C" w:rsidRDefault="00FA53DC" w:rsidP="006D4A81">
            <w:pPr>
              <w:jc w:val="both"/>
              <w:rPr>
                <w:rFonts w:ascii="Arial" w:hAnsi="Arial" w:cs="Arial"/>
                <w:b/>
                <w:bCs/>
                <w:sz w:val="22"/>
                <w:szCs w:val="22"/>
                <w:lang w:val="en-CA"/>
              </w:rPr>
            </w:pPr>
          </w:p>
          <w:p w14:paraId="288E60E4" w14:textId="77777777" w:rsidR="006D4A81" w:rsidRPr="00E9389C"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p>
          <w:p w14:paraId="41CA1FFB" w14:textId="532ED1F7" w:rsidR="006D4A81" w:rsidRPr="00FC14D7" w:rsidRDefault="00FC14D7" w:rsidP="006D4A81">
            <w:pPr>
              <w:jc w:val="both"/>
              <w:rPr>
                <w:rFonts w:ascii="Arial" w:hAnsi="Arial" w:cs="Arial"/>
                <w:sz w:val="22"/>
                <w:szCs w:val="22"/>
                <w:lang w:val="en-CA"/>
              </w:rPr>
            </w:pPr>
            <w:r>
              <w:rPr>
                <w:rFonts w:ascii="Arial" w:hAnsi="Arial" w:cs="Arial"/>
                <w:sz w:val="22"/>
                <w:szCs w:val="22"/>
                <w:lang w:val="en-CA"/>
              </w:rPr>
              <w:t>Our work identifies</w:t>
            </w:r>
            <w:r w:rsidRPr="00FC14D7">
              <w:rPr>
                <w:rFonts w:ascii="Arial" w:hAnsi="Arial" w:cs="Arial"/>
                <w:sz w:val="22"/>
                <w:szCs w:val="22"/>
                <w:lang w:val="en-CA"/>
              </w:rPr>
              <w:t xml:space="preserve"> potential win-win scenarios, which reduce the impacts of increasing climate variability on both farm economic and steam ecolog</w:t>
            </w:r>
            <w:r w:rsidR="00E24035">
              <w:rPr>
                <w:rFonts w:ascii="Arial" w:hAnsi="Arial" w:cs="Arial"/>
                <w:sz w:val="22"/>
                <w:szCs w:val="22"/>
                <w:lang w:val="en-CA"/>
              </w:rPr>
              <w:t>ical</w:t>
            </w:r>
            <w:r w:rsidRPr="00FC14D7">
              <w:rPr>
                <w:rFonts w:ascii="Arial" w:hAnsi="Arial" w:cs="Arial"/>
                <w:sz w:val="22"/>
                <w:szCs w:val="22"/>
                <w:lang w:val="en-CA"/>
              </w:rPr>
              <w:t xml:space="preserve"> health.</w:t>
            </w:r>
          </w:p>
          <w:p w14:paraId="7D0D9985" w14:textId="77777777" w:rsidR="00B94D66" w:rsidRDefault="00B94D66" w:rsidP="006D4A81">
            <w:pPr>
              <w:jc w:val="both"/>
              <w:rPr>
                <w:rFonts w:ascii="Arial" w:hAnsi="Arial" w:cs="Arial"/>
                <w:b/>
                <w:bCs/>
                <w:sz w:val="22"/>
                <w:szCs w:val="22"/>
                <w:lang w:val="en-CA"/>
              </w:rPr>
            </w:pPr>
          </w:p>
          <w:p w14:paraId="7F43927D" w14:textId="04FCBB3B" w:rsidR="00C156CC" w:rsidRPr="0060645B" w:rsidRDefault="00C156CC" w:rsidP="00C156CC">
            <w:pPr>
              <w:jc w:val="both"/>
              <w:rPr>
                <w:rFonts w:ascii="Arial" w:hAnsi="Arial" w:cs="Arial"/>
                <w:bCs/>
                <w:sz w:val="22"/>
                <w:szCs w:val="22"/>
              </w:rPr>
            </w:pPr>
            <w:r>
              <w:rPr>
                <w:rFonts w:ascii="Arial" w:hAnsi="Arial" w:cs="Arial"/>
                <w:b/>
                <w:sz w:val="22"/>
                <w:szCs w:val="22"/>
              </w:rPr>
              <w:t xml:space="preserve">Full Name: </w:t>
            </w:r>
            <w:r>
              <w:rPr>
                <w:rFonts w:ascii="Arial" w:hAnsi="Arial" w:cs="Arial"/>
                <w:bCs/>
                <w:sz w:val="22"/>
                <w:szCs w:val="22"/>
              </w:rPr>
              <w:t>Anita Wreford</w:t>
            </w:r>
          </w:p>
          <w:p w14:paraId="5E57B37A" w14:textId="5F3EBEAB" w:rsidR="00C156CC" w:rsidRDefault="00C156CC" w:rsidP="00C156CC">
            <w:pPr>
              <w:jc w:val="both"/>
              <w:rPr>
                <w:rFonts w:ascii="Arial" w:hAnsi="Arial" w:cs="Arial"/>
                <w:b/>
                <w:sz w:val="22"/>
                <w:szCs w:val="22"/>
              </w:rPr>
            </w:pPr>
            <w:r>
              <w:rPr>
                <w:rFonts w:ascii="Arial" w:hAnsi="Arial" w:cs="Arial"/>
                <w:b/>
                <w:sz w:val="22"/>
                <w:szCs w:val="22"/>
              </w:rPr>
              <w:t xml:space="preserve">Organisation: </w:t>
            </w:r>
            <w:r w:rsidR="00FA53DC" w:rsidRPr="00FA53DC">
              <w:rPr>
                <w:rFonts w:ascii="Arial" w:hAnsi="Arial" w:cs="Arial"/>
                <w:bCs/>
                <w:sz w:val="22"/>
                <w:szCs w:val="22"/>
              </w:rPr>
              <w:t>Lincoln University</w:t>
            </w:r>
          </w:p>
          <w:p w14:paraId="658D4914" w14:textId="2A0816E2" w:rsidR="00C156CC" w:rsidRDefault="00C156CC" w:rsidP="00C156CC">
            <w:pPr>
              <w:jc w:val="both"/>
              <w:rPr>
                <w:rFonts w:ascii="Arial" w:hAnsi="Arial" w:cs="Arial"/>
                <w:bCs/>
                <w:sz w:val="22"/>
                <w:szCs w:val="22"/>
              </w:rPr>
            </w:pPr>
            <w:r>
              <w:rPr>
                <w:rFonts w:ascii="Arial" w:hAnsi="Arial" w:cs="Arial"/>
                <w:b/>
                <w:sz w:val="22"/>
                <w:szCs w:val="22"/>
              </w:rPr>
              <w:t xml:space="preserve">Bio: </w:t>
            </w:r>
            <w:r w:rsidR="00FA53DC">
              <w:rPr>
                <w:rFonts w:ascii="Arial" w:hAnsi="Arial" w:cs="Arial"/>
                <w:bCs/>
                <w:sz w:val="22"/>
                <w:szCs w:val="22"/>
              </w:rPr>
              <w:t xml:space="preserve">Anita is </w:t>
            </w:r>
            <w:r w:rsidR="00FA53DC" w:rsidRPr="00FA53DC">
              <w:rPr>
                <w:rFonts w:ascii="Arial" w:hAnsi="Arial" w:cs="Arial"/>
                <w:bCs/>
                <w:sz w:val="22"/>
                <w:szCs w:val="22"/>
              </w:rPr>
              <w:t xml:space="preserve">Anita is an applied economist specialising in climate change adaptation, particularly in agriculture and the primary sector. With </w:t>
            </w:r>
            <w:r w:rsidR="00CC0E47">
              <w:rPr>
                <w:rFonts w:ascii="Arial" w:hAnsi="Arial" w:cs="Arial"/>
                <w:bCs/>
                <w:sz w:val="22"/>
                <w:szCs w:val="22"/>
              </w:rPr>
              <w:t>over 20</w:t>
            </w:r>
            <w:r w:rsidR="00FA53DC" w:rsidRPr="00FA53DC">
              <w:rPr>
                <w:rFonts w:ascii="Arial" w:hAnsi="Arial" w:cs="Arial"/>
                <w:bCs/>
                <w:sz w:val="22"/>
                <w:szCs w:val="22"/>
              </w:rPr>
              <w:t xml:space="preserve"> years of research experience, she focuses on economic evaluations, adaptation options, risk assessment, community resilience, and decision-making. </w:t>
            </w:r>
          </w:p>
          <w:p w14:paraId="78396478" w14:textId="77777777" w:rsidR="00C156CC" w:rsidRDefault="00C156CC" w:rsidP="00C156CC">
            <w:pPr>
              <w:jc w:val="both"/>
              <w:rPr>
                <w:rFonts w:ascii="Arial" w:hAnsi="Arial" w:cs="Arial"/>
                <w:bCs/>
                <w:sz w:val="22"/>
                <w:szCs w:val="22"/>
              </w:rPr>
            </w:pPr>
          </w:p>
          <w:p w14:paraId="4CD0587D" w14:textId="2110BD28" w:rsidR="00C156CC" w:rsidRPr="00E9389C" w:rsidRDefault="00C156CC" w:rsidP="00C156CC">
            <w:pPr>
              <w:jc w:val="both"/>
              <w:rPr>
                <w:rFonts w:ascii="Arial" w:hAnsi="Arial" w:cs="Arial"/>
                <w:b/>
                <w:sz w:val="22"/>
                <w:szCs w:val="22"/>
              </w:rPr>
            </w:pPr>
            <w:r>
              <w:rPr>
                <w:rFonts w:ascii="Arial" w:hAnsi="Arial" w:cs="Arial"/>
                <w:b/>
                <w:sz w:val="22"/>
                <w:szCs w:val="22"/>
              </w:rPr>
              <w:t xml:space="preserve">Presentation </w:t>
            </w:r>
            <w:r w:rsidR="00FA53DC">
              <w:rPr>
                <w:rFonts w:ascii="Arial" w:hAnsi="Arial" w:cs="Arial"/>
                <w:b/>
                <w:sz w:val="22"/>
                <w:szCs w:val="22"/>
              </w:rPr>
              <w:t>4</w:t>
            </w:r>
          </w:p>
          <w:p w14:paraId="6FDF87DA" w14:textId="74DF1937" w:rsidR="00C156CC" w:rsidRDefault="00E41A5E" w:rsidP="00C156CC">
            <w:pPr>
              <w:jc w:val="both"/>
              <w:rPr>
                <w:rFonts w:ascii="Arial" w:hAnsi="Arial" w:cs="Arial"/>
                <w:sz w:val="22"/>
                <w:szCs w:val="22"/>
              </w:rPr>
            </w:pPr>
            <w:r>
              <w:rPr>
                <w:rFonts w:ascii="Arial" w:hAnsi="Arial" w:cs="Arial"/>
                <w:sz w:val="22"/>
                <w:szCs w:val="22"/>
              </w:rPr>
              <w:t xml:space="preserve">The role of adaptation to climatic variability on farm profitability </w:t>
            </w:r>
          </w:p>
          <w:p w14:paraId="6D6BAB3B" w14:textId="77777777" w:rsidR="00C156CC" w:rsidRDefault="00C156CC" w:rsidP="00C156CC">
            <w:pPr>
              <w:jc w:val="both"/>
              <w:rPr>
                <w:rFonts w:ascii="Arial" w:hAnsi="Arial" w:cs="Arial"/>
                <w:b/>
                <w:sz w:val="22"/>
                <w:szCs w:val="22"/>
              </w:rPr>
            </w:pPr>
          </w:p>
          <w:p w14:paraId="5694EC25" w14:textId="668C7F89" w:rsidR="00C156CC" w:rsidRDefault="00C156CC" w:rsidP="00C156CC">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sidR="00E41A5E">
              <w:rPr>
                <w:rFonts w:ascii="Arial" w:hAnsi="Arial" w:cs="Arial"/>
                <w:b/>
                <w:bCs/>
                <w:sz w:val="22"/>
                <w:szCs w:val="22"/>
              </w:rPr>
              <w:t xml:space="preserve">4 </w:t>
            </w:r>
            <w:r>
              <w:rPr>
                <w:rFonts w:ascii="Arial" w:hAnsi="Arial" w:cs="Arial"/>
                <w:b/>
                <w:bCs/>
                <w:sz w:val="22"/>
                <w:szCs w:val="22"/>
              </w:rPr>
              <w:t>Contribution</w:t>
            </w:r>
            <w:r w:rsidRPr="00B026E8">
              <w:rPr>
                <w:rFonts w:ascii="Arial" w:hAnsi="Arial" w:cs="Arial"/>
                <w:b/>
                <w:bCs/>
                <w:sz w:val="22"/>
                <w:szCs w:val="22"/>
              </w:rPr>
              <w:t>:</w:t>
            </w:r>
            <w:r w:rsidRPr="009F2FE8">
              <w:rPr>
                <w:rFonts w:ascii="Arial" w:hAnsi="Arial" w:cs="Arial"/>
                <w:bCs/>
                <w:sz w:val="22"/>
                <w:szCs w:val="22"/>
              </w:rPr>
              <w:t xml:space="preserve"> </w:t>
            </w:r>
          </w:p>
          <w:p w14:paraId="2A342F12" w14:textId="77777777" w:rsidR="00C156CC" w:rsidRDefault="00C156CC" w:rsidP="00C156CC">
            <w:pPr>
              <w:jc w:val="both"/>
              <w:rPr>
                <w:rFonts w:ascii="Arial" w:hAnsi="Arial" w:cs="Arial"/>
                <w:bCs/>
                <w:sz w:val="22"/>
                <w:szCs w:val="22"/>
              </w:rPr>
            </w:pPr>
          </w:p>
          <w:p w14:paraId="2EFE8109" w14:textId="77777777" w:rsidR="00C156CC" w:rsidRDefault="00C156CC" w:rsidP="00C156CC">
            <w:pPr>
              <w:jc w:val="both"/>
              <w:rPr>
                <w:rFonts w:ascii="Arial" w:hAnsi="Arial" w:cs="Arial"/>
                <w:b/>
                <w:bCs/>
                <w:sz w:val="22"/>
                <w:szCs w:val="22"/>
                <w:lang w:val="en-CA"/>
              </w:rPr>
            </w:pPr>
            <w:r w:rsidRPr="00E9389C">
              <w:rPr>
                <w:rFonts w:ascii="Arial" w:hAnsi="Arial" w:cs="Arial"/>
                <w:b/>
                <w:bCs/>
                <w:sz w:val="22"/>
                <w:szCs w:val="22"/>
                <w:lang w:val="en-CA"/>
              </w:rPr>
              <w:t>Introduction</w:t>
            </w:r>
          </w:p>
          <w:p w14:paraId="7BD1BF3A" w14:textId="77777777" w:rsidR="007156EA" w:rsidRDefault="00E41A5E" w:rsidP="00C156CC">
            <w:pPr>
              <w:jc w:val="both"/>
              <w:rPr>
                <w:rFonts w:ascii="Arial" w:hAnsi="Arial" w:cs="Arial"/>
                <w:sz w:val="22"/>
                <w:szCs w:val="22"/>
              </w:rPr>
            </w:pPr>
            <w:r w:rsidRPr="003D3539">
              <w:rPr>
                <w:rFonts w:ascii="Arial" w:hAnsi="Arial" w:cs="Arial"/>
                <w:sz w:val="22"/>
                <w:szCs w:val="22"/>
              </w:rPr>
              <w:t>The New Zealand dairy sector is a major contributor to the economy, yet it is highly exposed to the impacts of</w:t>
            </w:r>
            <w:r>
              <w:rPr>
                <w:rFonts w:ascii="Arial" w:hAnsi="Arial" w:cs="Arial"/>
                <w:sz w:val="22"/>
                <w:szCs w:val="22"/>
                <w:lang w:val="en-CA"/>
              </w:rPr>
              <w:t xml:space="preserve"> climate variability on pasture production. </w:t>
            </w:r>
            <w:r w:rsidRPr="003D3539">
              <w:rPr>
                <w:rFonts w:ascii="Arial" w:hAnsi="Arial" w:cs="Arial"/>
                <w:sz w:val="22"/>
                <w:szCs w:val="22"/>
              </w:rPr>
              <w:t>Two adaptations currently adopted are reducing the stocking rate and on-farm water storage for irrigation.</w:t>
            </w:r>
          </w:p>
          <w:p w14:paraId="6DDBD9E7" w14:textId="5383A159" w:rsidR="00E41A5E" w:rsidRPr="003D3539" w:rsidRDefault="00E41A5E" w:rsidP="00C156CC">
            <w:pPr>
              <w:jc w:val="both"/>
              <w:rPr>
                <w:rFonts w:ascii="Arial" w:hAnsi="Arial" w:cs="Arial"/>
                <w:sz w:val="22"/>
                <w:szCs w:val="22"/>
                <w:lang w:val="en-CA"/>
              </w:rPr>
            </w:pPr>
            <w:r w:rsidRPr="003D3539">
              <w:rPr>
                <w:rFonts w:ascii="Arial" w:hAnsi="Arial" w:cs="Arial"/>
                <w:sz w:val="22"/>
                <w:szCs w:val="22"/>
              </w:rPr>
              <w:t xml:space="preserve"> </w:t>
            </w:r>
          </w:p>
          <w:p w14:paraId="672C0DDA" w14:textId="4646BEDB" w:rsidR="00E41A5E" w:rsidRPr="007156EA" w:rsidRDefault="00C156CC" w:rsidP="00E41A5E">
            <w:pPr>
              <w:jc w:val="both"/>
              <w:rPr>
                <w:rFonts w:ascii="Arial" w:hAnsi="Arial" w:cs="Arial"/>
                <w:sz w:val="22"/>
                <w:szCs w:val="22"/>
                <w:lang w:val="en-CA"/>
              </w:rPr>
            </w:pPr>
            <w:r w:rsidRPr="00E9389C">
              <w:rPr>
                <w:rFonts w:ascii="Arial" w:hAnsi="Arial" w:cs="Arial"/>
                <w:b/>
                <w:bCs/>
                <w:sz w:val="22"/>
                <w:szCs w:val="22"/>
                <w:lang w:val="en-CA"/>
              </w:rPr>
              <w:lastRenderedPageBreak/>
              <w:t>Objectives</w:t>
            </w:r>
            <w:r w:rsidR="00E41A5E">
              <w:rPr>
                <w:rFonts w:ascii="Arial" w:hAnsi="Arial" w:cs="Arial"/>
                <w:b/>
                <w:bCs/>
                <w:sz w:val="22"/>
                <w:szCs w:val="22"/>
                <w:lang w:val="en-CA"/>
              </w:rPr>
              <w:t xml:space="preserve"> </w:t>
            </w:r>
            <w:r w:rsidR="00E41A5E" w:rsidRPr="007156EA">
              <w:rPr>
                <w:rFonts w:ascii="Arial" w:hAnsi="Arial" w:cs="Arial"/>
                <w:sz w:val="22"/>
                <w:szCs w:val="22"/>
                <w:lang w:val="en-CA"/>
              </w:rPr>
              <w:t>The objective of this presentation is to examine the implications of climate variability for farm profitability. It will also provide a discussion on the relationship of adaptation for current climatic variability with adaptation in the longer term.</w:t>
            </w:r>
          </w:p>
          <w:p w14:paraId="74A8F249" w14:textId="201C502B" w:rsidR="00C156CC" w:rsidRPr="00E9389C" w:rsidRDefault="00C156CC" w:rsidP="00C156CC">
            <w:pPr>
              <w:jc w:val="both"/>
              <w:rPr>
                <w:rFonts w:ascii="Arial" w:hAnsi="Arial" w:cs="Arial"/>
                <w:b/>
                <w:bCs/>
                <w:sz w:val="22"/>
                <w:szCs w:val="22"/>
                <w:lang w:val="en-CA"/>
              </w:rPr>
            </w:pPr>
          </w:p>
          <w:p w14:paraId="1063C752" w14:textId="700A3D1A" w:rsidR="00C156CC" w:rsidRDefault="00C156CC" w:rsidP="00C156CC">
            <w:pPr>
              <w:jc w:val="both"/>
              <w:rPr>
                <w:rFonts w:ascii="Arial" w:hAnsi="Arial" w:cs="Arial"/>
                <w:sz w:val="22"/>
                <w:szCs w:val="22"/>
                <w:lang w:val="en-CA"/>
              </w:rPr>
            </w:pPr>
            <w:r w:rsidRPr="00E9389C">
              <w:rPr>
                <w:rFonts w:ascii="Arial" w:hAnsi="Arial" w:cs="Arial"/>
                <w:b/>
                <w:bCs/>
                <w:sz w:val="22"/>
                <w:szCs w:val="22"/>
                <w:lang w:val="en-CA"/>
              </w:rPr>
              <w:t>Methodology</w:t>
            </w:r>
            <w:r w:rsidR="00E41A5E">
              <w:rPr>
                <w:rFonts w:ascii="Arial" w:hAnsi="Arial" w:cs="Arial"/>
                <w:sz w:val="22"/>
                <w:szCs w:val="22"/>
                <w:lang w:val="en-CA"/>
              </w:rPr>
              <w:t xml:space="preserve"> This presentation builds on the previous three and uses the outputs from the </w:t>
            </w:r>
            <w:r w:rsidR="0029608A">
              <w:rPr>
                <w:rFonts w:ascii="Arial" w:hAnsi="Arial" w:cs="Arial"/>
                <w:sz w:val="22"/>
                <w:szCs w:val="22"/>
                <w:lang w:val="en-CA"/>
              </w:rPr>
              <w:t>climate and river flow modelling</w:t>
            </w:r>
            <w:r w:rsidR="00E41A5E">
              <w:rPr>
                <w:rFonts w:ascii="Arial" w:hAnsi="Arial" w:cs="Arial"/>
                <w:sz w:val="22"/>
                <w:szCs w:val="22"/>
                <w:lang w:val="en-CA"/>
              </w:rPr>
              <w:t>, together with a pasture growth model as inputs into a simple farm economic model.</w:t>
            </w:r>
            <w:r w:rsidR="0029608A">
              <w:rPr>
                <w:rFonts w:ascii="Arial" w:hAnsi="Arial" w:cs="Arial"/>
                <w:sz w:val="22"/>
                <w:szCs w:val="22"/>
                <w:lang w:val="en-CA"/>
              </w:rPr>
              <w:t xml:space="preserve"> The latter was developed in collaboration with Dairy NZ to</w:t>
            </w:r>
            <w:r w:rsidR="003D3539">
              <w:rPr>
                <w:rFonts w:ascii="Arial" w:hAnsi="Arial" w:cs="Arial"/>
                <w:sz w:val="22"/>
                <w:szCs w:val="22"/>
                <w:lang w:val="en-CA"/>
              </w:rPr>
              <w:t xml:space="preserve"> encapsulate all key costs and simulate the absorptive capacity of farms (see </w:t>
            </w:r>
            <w:r w:rsidR="003D3539">
              <w:rPr>
                <w:rFonts w:ascii="Arial" w:hAnsi="Arial" w:cs="Arial"/>
                <w:sz w:val="22"/>
                <w:szCs w:val="22"/>
              </w:rPr>
              <w:fldChar w:fldCharType="begin"/>
            </w:r>
            <w:r w:rsidR="003D3539">
              <w:rPr>
                <w:rFonts w:ascii="Arial" w:hAnsi="Arial" w:cs="Arial"/>
                <w:sz w:val="22"/>
                <w:szCs w:val="22"/>
                <w:lang w:val="en-CA"/>
              </w:rPr>
              <w:instrText xml:space="preserve"> ADDIN ZOTERO_ITEM CSL_CITATION {"citationID":"vzcWKg5w","properties":{"formattedCitation":"(Cobourn, 2023)","plainCitation":"(Cobourn, 2023)","noteIndex":0},"citationItems":[{"id":23278,"uris":["http://zotero.org/groups/5099922/items/QCMDULRR"],"itemData":{"id":23278,"type":"article-journal","container-title":"OECD Food, Agriculture and Fisheries Papers","issue":"202","note":"publisher: OECD Publishing","title":"Climate change adaptation policies to foster resilience in agriculture: Analysis and stocktake based on UNFCCC reporting documents","URL":"https://doi.org/10.1787/5fa2c770-en","author":[{"family":"Cobourn","given":"K."}],"issued":{"date-parts":[["2023"]]}}}],"schema":"https://github.com/citation-style-language/schema/raw/master/csl-citation.json"} </w:instrText>
            </w:r>
            <w:r w:rsidR="003D3539">
              <w:rPr>
                <w:rFonts w:ascii="Arial" w:hAnsi="Arial" w:cs="Arial"/>
                <w:sz w:val="22"/>
                <w:szCs w:val="22"/>
              </w:rPr>
              <w:fldChar w:fldCharType="separate"/>
            </w:r>
            <w:r w:rsidR="003D3539" w:rsidRPr="003D3539">
              <w:rPr>
                <w:rFonts w:ascii="Arial" w:hAnsi="Arial" w:cs="Arial"/>
                <w:sz w:val="22"/>
              </w:rPr>
              <w:t>Cobourn, 2023)</w:t>
            </w:r>
            <w:r w:rsidR="003D3539">
              <w:rPr>
                <w:rFonts w:ascii="Arial" w:hAnsi="Arial" w:cs="Arial"/>
                <w:sz w:val="22"/>
                <w:szCs w:val="22"/>
              </w:rPr>
              <w:fldChar w:fldCharType="end"/>
            </w:r>
            <w:r w:rsidR="003D3539">
              <w:rPr>
                <w:rFonts w:ascii="Arial" w:hAnsi="Arial" w:cs="Arial"/>
                <w:sz w:val="22"/>
                <w:szCs w:val="22"/>
                <w:lang w:val="en-CA"/>
              </w:rPr>
              <w:t xml:space="preserve">. </w:t>
            </w:r>
            <w:r w:rsidR="0029608A">
              <w:rPr>
                <w:rFonts w:ascii="Arial" w:hAnsi="Arial" w:cs="Arial"/>
                <w:sz w:val="22"/>
                <w:szCs w:val="22"/>
                <w:lang w:val="en-CA"/>
              </w:rPr>
              <w:t xml:space="preserve"> </w:t>
            </w:r>
          </w:p>
          <w:p w14:paraId="15FD5840" w14:textId="77777777" w:rsidR="0029608A" w:rsidRPr="003D3539" w:rsidRDefault="0029608A" w:rsidP="00C156CC">
            <w:pPr>
              <w:jc w:val="both"/>
              <w:rPr>
                <w:rFonts w:ascii="Arial" w:hAnsi="Arial" w:cs="Arial"/>
                <w:sz w:val="22"/>
                <w:szCs w:val="22"/>
                <w:lang w:val="en-CA"/>
              </w:rPr>
            </w:pPr>
          </w:p>
          <w:p w14:paraId="5EE23E5F" w14:textId="4058A2CD" w:rsidR="00C156CC" w:rsidRDefault="00C156CC" w:rsidP="00C156CC">
            <w:pPr>
              <w:jc w:val="both"/>
              <w:rPr>
                <w:rFonts w:ascii="Arial" w:hAnsi="Arial" w:cs="Arial"/>
                <w:b/>
                <w:bCs/>
                <w:sz w:val="22"/>
                <w:szCs w:val="22"/>
                <w:lang w:val="en-CA"/>
              </w:rPr>
            </w:pPr>
            <w:r w:rsidRPr="00E9389C">
              <w:rPr>
                <w:rFonts w:ascii="Arial" w:hAnsi="Arial" w:cs="Arial"/>
                <w:b/>
                <w:bCs/>
                <w:sz w:val="22"/>
                <w:szCs w:val="22"/>
                <w:lang w:val="en-CA"/>
              </w:rPr>
              <w:t>Findings</w:t>
            </w:r>
            <w:r w:rsidR="00E41A5E">
              <w:rPr>
                <w:rFonts w:ascii="Arial" w:hAnsi="Arial" w:cs="Arial"/>
                <w:b/>
                <w:bCs/>
                <w:sz w:val="22"/>
                <w:szCs w:val="22"/>
                <w:lang w:val="en-CA"/>
              </w:rPr>
              <w:t xml:space="preserve"> </w:t>
            </w:r>
          </w:p>
          <w:p w14:paraId="0BF93C79" w14:textId="3C764E8A" w:rsidR="00E41A5E" w:rsidRDefault="00E41A5E" w:rsidP="00C156CC">
            <w:pPr>
              <w:jc w:val="both"/>
              <w:rPr>
                <w:rFonts w:ascii="Arial" w:hAnsi="Arial" w:cs="Arial"/>
                <w:sz w:val="22"/>
                <w:szCs w:val="22"/>
                <w:lang w:val="en-CA"/>
              </w:rPr>
            </w:pPr>
            <w:r w:rsidRPr="003D3539">
              <w:rPr>
                <w:rFonts w:ascii="Arial" w:hAnsi="Arial" w:cs="Arial"/>
                <w:sz w:val="22"/>
                <w:szCs w:val="22"/>
              </w:rPr>
              <w:t>The study found that lowering stocking rates was an effective adaptation to variable pasture production, maintaining farm profitability across the</w:t>
            </w:r>
            <w:r>
              <w:rPr>
                <w:rFonts w:ascii="Arial" w:hAnsi="Arial" w:cs="Arial"/>
                <w:sz w:val="22"/>
                <w:szCs w:val="22"/>
                <w:lang w:val="en-CA"/>
              </w:rPr>
              <w:t xml:space="preserve"> range of</w:t>
            </w:r>
            <w:r w:rsidRPr="003D3539">
              <w:rPr>
                <w:rFonts w:ascii="Arial" w:hAnsi="Arial" w:cs="Arial"/>
                <w:sz w:val="22"/>
                <w:szCs w:val="22"/>
              </w:rPr>
              <w:t xml:space="preserve"> potential conditions. </w:t>
            </w:r>
            <w:r>
              <w:rPr>
                <w:rFonts w:ascii="Arial" w:hAnsi="Arial" w:cs="Arial"/>
                <w:sz w:val="22"/>
                <w:szCs w:val="22"/>
                <w:lang w:val="en-CA"/>
              </w:rPr>
              <w:t xml:space="preserve">The benefits of higher stocking rates under ideal climatic conditions are outweighed by the negative effect of a high stocking rate when the climate is more variable. Adding on-farm irrigation storage could also significantly reduce the profit variability, however this comes at a cost of increased debt burden.  This exposes the farm business to fluctuations in interest rates and milk </w:t>
            </w:r>
            <w:proofErr w:type="gramStart"/>
            <w:r>
              <w:rPr>
                <w:rFonts w:ascii="Arial" w:hAnsi="Arial" w:cs="Arial"/>
                <w:sz w:val="22"/>
                <w:szCs w:val="22"/>
                <w:lang w:val="en-CA"/>
              </w:rPr>
              <w:t>price, and</w:t>
            </w:r>
            <w:proofErr w:type="gramEnd"/>
            <w:r>
              <w:rPr>
                <w:rFonts w:ascii="Arial" w:hAnsi="Arial" w:cs="Arial"/>
                <w:sz w:val="22"/>
                <w:szCs w:val="22"/>
                <w:lang w:val="en-CA"/>
              </w:rPr>
              <w:t xml:space="preserve"> also requires higher stocking rates to effectively service the debt.  Furthermore, future changes in climate may mean that these adaptations reach limits to their effectiveness, and more transformative change may be required. </w:t>
            </w:r>
          </w:p>
          <w:p w14:paraId="3A6CB025" w14:textId="77777777" w:rsidR="007156EA" w:rsidRDefault="007156EA" w:rsidP="00C156CC">
            <w:pPr>
              <w:jc w:val="both"/>
              <w:rPr>
                <w:rFonts w:ascii="Arial" w:hAnsi="Arial" w:cs="Arial"/>
                <w:sz w:val="22"/>
                <w:szCs w:val="22"/>
                <w:lang w:val="en-CA"/>
              </w:rPr>
            </w:pPr>
          </w:p>
          <w:p w14:paraId="1A608D71" w14:textId="7B1F4E91" w:rsidR="007156EA" w:rsidRPr="007156EA" w:rsidRDefault="007156EA" w:rsidP="00C156CC">
            <w:pPr>
              <w:jc w:val="both"/>
              <w:rPr>
                <w:rFonts w:ascii="Arial" w:hAnsi="Arial" w:cs="Arial"/>
                <w:b/>
                <w:bCs/>
                <w:sz w:val="22"/>
                <w:szCs w:val="22"/>
                <w:lang w:val="en-CA"/>
              </w:rPr>
            </w:pPr>
            <w:r w:rsidRPr="007156EA">
              <w:rPr>
                <w:rFonts w:ascii="Arial" w:hAnsi="Arial" w:cs="Arial"/>
                <w:b/>
                <w:bCs/>
                <w:sz w:val="22"/>
                <w:szCs w:val="22"/>
                <w:lang w:val="en-CA"/>
              </w:rPr>
              <w:t>References</w:t>
            </w:r>
          </w:p>
          <w:p w14:paraId="6905DA8C" w14:textId="77777777" w:rsidR="003D3539" w:rsidRPr="003D3539" w:rsidRDefault="003D3539" w:rsidP="003D3539">
            <w:pPr>
              <w:pStyle w:val="Bibliography"/>
              <w:rPr>
                <w:rFonts w:ascii="Arial" w:hAnsi="Arial" w:cs="Arial"/>
                <w:sz w:val="22"/>
              </w:rPr>
            </w:pPr>
            <w:r w:rsidRPr="003D3539">
              <w:rPr>
                <w:rFonts w:ascii="Arial" w:hAnsi="Arial" w:cs="Arial"/>
                <w:sz w:val="22"/>
              </w:rPr>
              <w:t>Cobourn, K., 2023. Climate change adaptation policies to foster resilience in agriculture: Analysis and stocktake based on UNFCCC reporting documents. OECD Food, Agriculture and Fisheries Papers.</w:t>
            </w:r>
          </w:p>
          <w:p w14:paraId="70DFD27E" w14:textId="67188808" w:rsidR="00E41A5E" w:rsidRDefault="00E41A5E" w:rsidP="006D4A81">
            <w:pPr>
              <w:jc w:val="both"/>
              <w:rPr>
                <w:rFonts w:ascii="Arial" w:hAnsi="Arial" w:cs="Arial"/>
                <w:b/>
                <w:bCs/>
                <w:sz w:val="22"/>
                <w:szCs w:val="22"/>
                <w:lang w:val="en-CA"/>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63A7"/>
    <w:multiLevelType w:val="multilevel"/>
    <w:tmpl w:val="82404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EED124A"/>
    <w:multiLevelType w:val="multilevel"/>
    <w:tmpl w:val="97C01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439391">
    <w:abstractNumId w:val="1"/>
  </w:num>
  <w:num w:numId="2" w16cid:durableId="1027095654">
    <w:abstractNumId w:val="4"/>
  </w:num>
  <w:num w:numId="3" w16cid:durableId="1208686634">
    <w:abstractNumId w:val="3"/>
  </w:num>
  <w:num w:numId="4" w16cid:durableId="1179194463">
    <w:abstractNumId w:val="2"/>
  </w:num>
  <w:num w:numId="5" w16cid:durableId="760877912">
    <w:abstractNumId w:val="5"/>
  </w:num>
  <w:num w:numId="6" w16cid:durableId="837231439">
    <w:abstractNumId w:val="5"/>
    <w:lvlOverride w:ilvl="1">
      <w:lvl w:ilvl="1">
        <w:numFmt w:val="bullet"/>
        <w:lvlText w:val=""/>
        <w:lvlJc w:val="left"/>
        <w:pPr>
          <w:tabs>
            <w:tab w:val="num" w:pos="1440"/>
          </w:tabs>
          <w:ind w:left="1440" w:hanging="360"/>
        </w:pPr>
        <w:rPr>
          <w:rFonts w:ascii="Symbol" w:hAnsi="Symbol" w:hint="default"/>
          <w:sz w:val="20"/>
        </w:rPr>
      </w:lvl>
    </w:lvlOverride>
  </w:num>
  <w:num w:numId="7" w16cid:durableId="874928504">
    <w:abstractNumId w:val="5"/>
    <w:lvlOverride w:ilvl="1">
      <w:lvl w:ilvl="1">
        <w:numFmt w:val="bullet"/>
        <w:lvlText w:val=""/>
        <w:lvlJc w:val="left"/>
        <w:pPr>
          <w:tabs>
            <w:tab w:val="num" w:pos="1440"/>
          </w:tabs>
          <w:ind w:left="1440" w:hanging="360"/>
        </w:pPr>
        <w:rPr>
          <w:rFonts w:ascii="Symbol" w:hAnsi="Symbol" w:hint="default"/>
          <w:sz w:val="20"/>
        </w:rPr>
      </w:lvl>
    </w:lvlOverride>
  </w:num>
  <w:num w:numId="8" w16cid:durableId="1936552430">
    <w:abstractNumId w:val="5"/>
    <w:lvlOverride w:ilvl="1">
      <w:lvl w:ilvl="1">
        <w:numFmt w:val="bullet"/>
        <w:lvlText w:val=""/>
        <w:lvlJc w:val="left"/>
        <w:pPr>
          <w:tabs>
            <w:tab w:val="num" w:pos="1440"/>
          </w:tabs>
          <w:ind w:left="1440" w:hanging="360"/>
        </w:pPr>
        <w:rPr>
          <w:rFonts w:ascii="Symbol" w:hAnsi="Symbol" w:hint="default"/>
          <w:sz w:val="20"/>
        </w:rPr>
      </w:lvl>
    </w:lvlOverride>
  </w:num>
  <w:num w:numId="9" w16cid:durableId="403374701">
    <w:abstractNumId w:val="5"/>
    <w:lvlOverride w:ilvl="1">
      <w:lvl w:ilvl="1">
        <w:numFmt w:val="bullet"/>
        <w:lvlText w:val=""/>
        <w:lvlJc w:val="left"/>
        <w:pPr>
          <w:tabs>
            <w:tab w:val="num" w:pos="1440"/>
          </w:tabs>
          <w:ind w:left="1440" w:hanging="360"/>
        </w:pPr>
        <w:rPr>
          <w:rFonts w:ascii="Symbol" w:hAnsi="Symbol" w:hint="default"/>
          <w:sz w:val="20"/>
        </w:rPr>
      </w:lvl>
    </w:lvlOverride>
  </w:num>
  <w:num w:numId="10" w16cid:durableId="1652250579">
    <w:abstractNumId w:val="0"/>
  </w:num>
  <w:num w:numId="11" w16cid:durableId="74396829">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16cid:durableId="162817284">
    <w:abstractNumId w:val="0"/>
    <w:lvlOverride w:ilvl="1">
      <w:lvl w:ilvl="1">
        <w:numFmt w:val="bullet"/>
        <w:lvlText w:val=""/>
        <w:lvlJc w:val="left"/>
        <w:pPr>
          <w:tabs>
            <w:tab w:val="num" w:pos="1440"/>
          </w:tabs>
          <w:ind w:left="1440" w:hanging="360"/>
        </w:pPr>
        <w:rPr>
          <w:rFonts w:ascii="Symbol" w:hAnsi="Symbol" w:hint="default"/>
          <w:sz w:val="20"/>
        </w:rPr>
      </w:lvl>
    </w:lvlOverride>
  </w:num>
  <w:num w:numId="13" w16cid:durableId="104808053">
    <w:abstractNumId w:val="0"/>
    <w:lvlOverride w:ilvl="1">
      <w:lvl w:ilvl="1">
        <w:numFmt w:val="bullet"/>
        <w:lvlText w:val=""/>
        <w:lvlJc w:val="left"/>
        <w:pPr>
          <w:tabs>
            <w:tab w:val="num" w:pos="1440"/>
          </w:tabs>
          <w:ind w:left="1440" w:hanging="360"/>
        </w:pPr>
        <w:rPr>
          <w:rFonts w:ascii="Symbol" w:hAnsi="Symbol" w:hint="default"/>
          <w:sz w:val="20"/>
        </w:rPr>
      </w:lvl>
    </w:lvlOverride>
  </w:num>
  <w:num w:numId="14" w16cid:durableId="153766924">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7017"/>
    <w:rsid w:val="000214B7"/>
    <w:rsid w:val="00042EDF"/>
    <w:rsid w:val="000454E9"/>
    <w:rsid w:val="000B3891"/>
    <w:rsid w:val="00105E39"/>
    <w:rsid w:val="00113731"/>
    <w:rsid w:val="00113EFE"/>
    <w:rsid w:val="00155315"/>
    <w:rsid w:val="00247C60"/>
    <w:rsid w:val="00256963"/>
    <w:rsid w:val="00281939"/>
    <w:rsid w:val="0029608A"/>
    <w:rsid w:val="002E0064"/>
    <w:rsid w:val="002E3AA3"/>
    <w:rsid w:val="00317356"/>
    <w:rsid w:val="00341B8F"/>
    <w:rsid w:val="00341D66"/>
    <w:rsid w:val="0034503D"/>
    <w:rsid w:val="00354C31"/>
    <w:rsid w:val="00386D01"/>
    <w:rsid w:val="003D3539"/>
    <w:rsid w:val="004049E7"/>
    <w:rsid w:val="00427DD9"/>
    <w:rsid w:val="00462B90"/>
    <w:rsid w:val="004828A0"/>
    <w:rsid w:val="004B1676"/>
    <w:rsid w:val="004B69C7"/>
    <w:rsid w:val="004F4CE8"/>
    <w:rsid w:val="004F5C81"/>
    <w:rsid w:val="0053222C"/>
    <w:rsid w:val="005348C3"/>
    <w:rsid w:val="005469BD"/>
    <w:rsid w:val="00550B17"/>
    <w:rsid w:val="005847C8"/>
    <w:rsid w:val="005854B8"/>
    <w:rsid w:val="0060645B"/>
    <w:rsid w:val="0065012F"/>
    <w:rsid w:val="006567EF"/>
    <w:rsid w:val="00670B0C"/>
    <w:rsid w:val="0068043B"/>
    <w:rsid w:val="00681CA7"/>
    <w:rsid w:val="006D4A81"/>
    <w:rsid w:val="007156EA"/>
    <w:rsid w:val="007C5213"/>
    <w:rsid w:val="007F6EAC"/>
    <w:rsid w:val="008235E8"/>
    <w:rsid w:val="008773DF"/>
    <w:rsid w:val="008B01BA"/>
    <w:rsid w:val="008B50A0"/>
    <w:rsid w:val="008C0C35"/>
    <w:rsid w:val="008C22AD"/>
    <w:rsid w:val="008C2633"/>
    <w:rsid w:val="008D0D27"/>
    <w:rsid w:val="008D3154"/>
    <w:rsid w:val="008E3D8D"/>
    <w:rsid w:val="008F2F93"/>
    <w:rsid w:val="009010B0"/>
    <w:rsid w:val="00906B39"/>
    <w:rsid w:val="0095582E"/>
    <w:rsid w:val="00963443"/>
    <w:rsid w:val="009C374A"/>
    <w:rsid w:val="009F4EA0"/>
    <w:rsid w:val="00A32EE9"/>
    <w:rsid w:val="00AB6BC3"/>
    <w:rsid w:val="00AC4AFC"/>
    <w:rsid w:val="00B026E8"/>
    <w:rsid w:val="00B71720"/>
    <w:rsid w:val="00B76030"/>
    <w:rsid w:val="00B94D66"/>
    <w:rsid w:val="00BA0872"/>
    <w:rsid w:val="00BA26BB"/>
    <w:rsid w:val="00BC6810"/>
    <w:rsid w:val="00BD0BE5"/>
    <w:rsid w:val="00BE0B4D"/>
    <w:rsid w:val="00BE5A89"/>
    <w:rsid w:val="00C150BF"/>
    <w:rsid w:val="00C156CC"/>
    <w:rsid w:val="00C26081"/>
    <w:rsid w:val="00C4126D"/>
    <w:rsid w:val="00C76C99"/>
    <w:rsid w:val="00C8423A"/>
    <w:rsid w:val="00CC0E47"/>
    <w:rsid w:val="00CE53FE"/>
    <w:rsid w:val="00D716AD"/>
    <w:rsid w:val="00DB7929"/>
    <w:rsid w:val="00DD1BB3"/>
    <w:rsid w:val="00E24035"/>
    <w:rsid w:val="00E41A5E"/>
    <w:rsid w:val="00E612FF"/>
    <w:rsid w:val="00E9389C"/>
    <w:rsid w:val="00EB1B31"/>
    <w:rsid w:val="00ED3A90"/>
    <w:rsid w:val="00EE348A"/>
    <w:rsid w:val="00F2596B"/>
    <w:rsid w:val="00F33AA6"/>
    <w:rsid w:val="00F818D6"/>
    <w:rsid w:val="00FA53DC"/>
    <w:rsid w:val="00FC14D7"/>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semiHidden/>
    <w:unhideWhenUsed/>
    <w:rsid w:val="008D3154"/>
    <w:rPr>
      <w:rFonts w:ascii="Times New Roman" w:hAnsi="Times New Roman" w:cs="Times New Roman"/>
    </w:rPr>
  </w:style>
  <w:style w:type="paragraph" w:styleId="Bibliography">
    <w:name w:val="Bibliography"/>
    <w:basedOn w:val="Normal"/>
    <w:next w:val="Normal"/>
    <w:uiPriority w:val="37"/>
    <w:unhideWhenUsed/>
    <w:rsid w:val="0029608A"/>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3881">
      <w:bodyDiv w:val="1"/>
      <w:marLeft w:val="0"/>
      <w:marRight w:val="0"/>
      <w:marTop w:val="0"/>
      <w:marBottom w:val="0"/>
      <w:divBdr>
        <w:top w:val="none" w:sz="0" w:space="0" w:color="auto"/>
        <w:left w:val="none" w:sz="0" w:space="0" w:color="auto"/>
        <w:bottom w:val="none" w:sz="0" w:space="0" w:color="auto"/>
        <w:right w:val="none" w:sz="0" w:space="0" w:color="auto"/>
      </w:divBdr>
    </w:div>
    <w:div w:id="508836818">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756004248">
      <w:bodyDiv w:val="1"/>
      <w:marLeft w:val="0"/>
      <w:marRight w:val="0"/>
      <w:marTop w:val="0"/>
      <w:marBottom w:val="0"/>
      <w:divBdr>
        <w:top w:val="none" w:sz="0" w:space="0" w:color="auto"/>
        <w:left w:val="none" w:sz="0" w:space="0" w:color="auto"/>
        <w:bottom w:val="none" w:sz="0" w:space="0" w:color="auto"/>
        <w:right w:val="none" w:sz="0" w:space="0" w:color="auto"/>
      </w:divBdr>
    </w:div>
    <w:div w:id="1794253796">
      <w:bodyDiv w:val="1"/>
      <w:marLeft w:val="0"/>
      <w:marRight w:val="0"/>
      <w:marTop w:val="0"/>
      <w:marBottom w:val="0"/>
      <w:divBdr>
        <w:top w:val="none" w:sz="0" w:space="0" w:color="auto"/>
        <w:left w:val="none" w:sz="0" w:space="0" w:color="auto"/>
        <w:bottom w:val="none" w:sz="0" w:space="0" w:color="auto"/>
        <w:right w:val="none" w:sz="0" w:space="0" w:color="auto"/>
      </w:divBdr>
    </w:div>
    <w:div w:id="2062046969">
      <w:bodyDiv w:val="1"/>
      <w:marLeft w:val="0"/>
      <w:marRight w:val="0"/>
      <w:marTop w:val="0"/>
      <w:marBottom w:val="0"/>
      <w:divBdr>
        <w:top w:val="none" w:sz="0" w:space="0" w:color="auto"/>
        <w:left w:val="none" w:sz="0" w:space="0" w:color="auto"/>
        <w:bottom w:val="none" w:sz="0" w:space="0" w:color="auto"/>
        <w:right w:val="none" w:sz="0" w:space="0" w:color="auto"/>
      </w:divBdr>
    </w:div>
    <w:div w:id="207882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FC66B-CAD1-4C64-861B-17B19BE42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terms/"/>
    <ds:schemaRef ds:uri="6911e96c-4cc4-42d5-8e43-f93924cf6a05"/>
    <ds:schemaRef ds:uri="http://www.w3.org/XML/1998/namespace"/>
    <ds:schemaRef ds:uri="http://purl.org/dc/dcmitype/"/>
    <ds:schemaRef ds:uri="http://schemas.microsoft.com/office/2006/metadata/properties"/>
    <ds:schemaRef ds:uri="9c8a2b7b-0bee-4c48-b0a6-23db8982d3bc"/>
    <ds:schemaRef ds:uri="http://schemas.microsoft.com/office/2006/documentManagement/types"/>
    <ds:schemaRef ds:uri="cab52c9b-ab33-4221-8af9-54f8f2b86a80"/>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2074</Words>
  <Characters>11828</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2025-03-11T22:17:00Z</dcterms:created>
  <dcterms:modified xsi:type="dcterms:W3CDTF">2025-08-09T20:52:00Z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_AdHocReviewCycleID">
    <vt:i4>1044976507</vt:i4>
  </property>
  <property fmtid="{D5CDD505-2E9C-101B-9397-08002B2CF9AE}" pid="5" name="_NewReviewCycle">
    <vt:lpwstr/>
  </property>
  <property fmtid="{D5CDD505-2E9C-101B-9397-08002B2CF9AE}" pid="6" name="_EmailSubject">
    <vt:lpwstr>Updated panel proposal document for Zeb Etheridge</vt:lpwstr>
  </property>
  <property fmtid="{D5CDD505-2E9C-101B-9397-08002B2CF9AE}" pid="7" name="_AuthorEmail">
    <vt:lpwstr>Anita.Wreford@lincoln.ac.nz</vt:lpwstr>
  </property>
  <property fmtid="{D5CDD505-2E9C-101B-9397-08002B2CF9AE}" pid="8" name="_AuthorEmailDisplayName">
    <vt:lpwstr>Wreford, Anita</vt:lpwstr>
  </property>
  <property fmtid="{D5CDD505-2E9C-101B-9397-08002B2CF9AE}" pid="9" name="ZOTERO_PREF_1">
    <vt:lpwstr>&lt;data data-version="3" zotero-version="6.0.36"&gt;&lt;session id="BSlYmto2"/&gt;&lt;style id="http://www.zotero.org/styles/torlesse" hasBibliography="1" bibliographyStyleHasBeenSet="1"/&gt;&lt;prefs&gt;&lt;pref name="fieldType" value="Field"/&gt;&lt;/prefs&gt;&lt;/data&gt;</vt:lpwstr>
  </property>
  <property fmtid="{D5CDD505-2E9C-101B-9397-08002B2CF9AE}" pid="10" name="_PreviousAdHocReviewCycleID">
    <vt:i4>25229778</vt:i4>
  </property>
  <property fmtid="{D5CDD505-2E9C-101B-9397-08002B2CF9AE}" pid="11" name="_ReviewingToolsShownOnce">
    <vt:lpwstr/>
  </property>
</Properties>
</file>