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9F0879" w:rsidRDefault="004A3628" w:rsidP="009F0879">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9F0879" w14:paraId="5E79EE7E" w14:textId="77777777" w:rsidTr="0AE651DD">
        <w:tc>
          <w:tcPr>
            <w:tcW w:w="8640" w:type="dxa"/>
            <w:shd w:val="clear" w:color="auto" w:fill="F2F2F2" w:themeFill="background1" w:themeFillShade="F2"/>
          </w:tcPr>
          <w:p w14:paraId="0D7807CD" w14:textId="0E97C922" w:rsidR="004A3628" w:rsidRPr="006B404A" w:rsidRDefault="006B293C" w:rsidP="006B404A">
            <w:pPr>
              <w:rPr>
                <w:rFonts w:ascii="Arial" w:hAnsi="Arial" w:cs="Arial"/>
                <w:bCs/>
                <w:i/>
                <w:iCs/>
                <w:sz w:val="22"/>
                <w:szCs w:val="22"/>
              </w:rPr>
            </w:pPr>
            <w:r w:rsidRPr="006B404A">
              <w:rPr>
                <w:rFonts w:ascii="Arial" w:hAnsi="Arial" w:cs="Arial"/>
                <w:bCs/>
                <w:i/>
                <w:iCs/>
                <w:sz w:val="22"/>
                <w:szCs w:val="22"/>
              </w:rPr>
              <w:t>Hands-on activity</w:t>
            </w:r>
          </w:p>
          <w:p w14:paraId="0E90FB20" w14:textId="77777777" w:rsidR="004A3628" w:rsidRPr="006B404A" w:rsidRDefault="00257EBF" w:rsidP="006B404A">
            <w:pPr>
              <w:pStyle w:val="NormalWeb"/>
              <w:spacing w:before="0" w:beforeAutospacing="0" w:after="0" w:afterAutospacing="0"/>
              <w:rPr>
                <w:rFonts w:ascii="Arial" w:hAnsi="Arial" w:cs="Arial"/>
                <w:b/>
                <w:bCs/>
                <w:sz w:val="22"/>
                <w:szCs w:val="22"/>
              </w:rPr>
            </w:pPr>
            <w:r w:rsidRPr="006B404A">
              <w:rPr>
                <w:rFonts w:ascii="Arial" w:hAnsi="Arial" w:cs="Arial"/>
                <w:b/>
                <w:bCs/>
                <w:sz w:val="22"/>
                <w:szCs w:val="22"/>
              </w:rPr>
              <w:t>Breaking Barriers, Unlocking Solutions: A Collaborative Approach to Effective Adaptation</w:t>
            </w:r>
          </w:p>
          <w:p w14:paraId="1B31BF05" w14:textId="34F08D6D" w:rsidR="006B293C" w:rsidRPr="009F0879" w:rsidRDefault="006B293C" w:rsidP="006B404A">
            <w:pPr>
              <w:pStyle w:val="NormalWeb"/>
              <w:spacing w:before="0" w:beforeAutospacing="0" w:after="0" w:afterAutospacing="0"/>
              <w:rPr>
                <w:rFonts w:ascii="Arial" w:hAnsi="Arial" w:cs="Arial"/>
                <w:sz w:val="22"/>
                <w:szCs w:val="22"/>
              </w:rPr>
            </w:pPr>
          </w:p>
        </w:tc>
      </w:tr>
      <w:tr w:rsidR="004A3628" w:rsidRPr="009F0879" w14:paraId="1AD42B31" w14:textId="77777777" w:rsidTr="0AE651DD">
        <w:trPr>
          <w:trHeight w:val="699"/>
        </w:trPr>
        <w:tc>
          <w:tcPr>
            <w:tcW w:w="8640" w:type="dxa"/>
          </w:tcPr>
          <w:p w14:paraId="12A3DAE6" w14:textId="77777777" w:rsidR="006B293C" w:rsidRDefault="006B293C" w:rsidP="009F0879">
            <w:pPr>
              <w:pStyle w:val="NormalWeb"/>
              <w:rPr>
                <w:rFonts w:ascii="Arial" w:hAnsi="Arial" w:cs="Arial"/>
                <w:sz w:val="22"/>
                <w:szCs w:val="22"/>
              </w:rPr>
            </w:pPr>
          </w:p>
          <w:p w14:paraId="0DFBF783" w14:textId="7FF26F46" w:rsidR="00454163" w:rsidRPr="009F0879" w:rsidRDefault="0AE01BF2" w:rsidP="009F0879">
            <w:pPr>
              <w:pStyle w:val="NormalWeb"/>
              <w:rPr>
                <w:rFonts w:ascii="Arial" w:hAnsi="Arial" w:cs="Arial"/>
                <w:sz w:val="22"/>
                <w:szCs w:val="22"/>
              </w:rPr>
            </w:pPr>
            <w:r w:rsidRPr="009F0879">
              <w:rPr>
                <w:rFonts w:ascii="Arial" w:hAnsi="Arial" w:cs="Arial"/>
                <w:sz w:val="22"/>
                <w:szCs w:val="22"/>
              </w:rPr>
              <w:t>This co-creation session aims to facilitate an interactive and knowledge-sharing space for adaptation practitioners, researchers, and policymakers to critically assess barriers and enablers across the entire adaptation process—from planning to implementation. Understanding what</w:t>
            </w:r>
            <w:commentRangeStart w:id="0"/>
            <w:r w:rsidRPr="009F0879">
              <w:rPr>
                <w:rFonts w:ascii="Arial" w:hAnsi="Arial" w:cs="Arial"/>
                <w:sz w:val="22"/>
                <w:szCs w:val="22"/>
              </w:rPr>
              <w:t xml:space="preserve"> went and what could go </w:t>
            </w:r>
            <w:commentRangeEnd w:id="0"/>
            <w:r w:rsidR="00454163" w:rsidRPr="009F0879">
              <w:rPr>
                <w:rStyle w:val="CommentReference"/>
                <w:rFonts w:ascii="Arial" w:hAnsi="Arial" w:cs="Arial"/>
                <w:sz w:val="22"/>
                <w:szCs w:val="22"/>
              </w:rPr>
              <w:commentReference w:id="0"/>
            </w:r>
            <w:r w:rsidRPr="009F0879">
              <w:rPr>
                <w:rFonts w:ascii="Arial" w:hAnsi="Arial" w:cs="Arial"/>
                <w:sz w:val="22"/>
                <w:szCs w:val="22"/>
              </w:rPr>
              <w:t>wrong in adaptation efforts and the barriers that need to be overcome is essential for measuring progress in adaptation. This session will help participants reflect on these challenges, contributing to a clearer understanding of how we advance in adaptation and how these insights can inform reporting on the Global Goal on Adaptation (GGA).</w:t>
            </w:r>
          </w:p>
          <w:p w14:paraId="4DB6C8E8" w14:textId="09B2840E" w:rsidR="00F06BB1" w:rsidRPr="009F0879" w:rsidRDefault="00F06BB1" w:rsidP="009F0879">
            <w:pPr>
              <w:pStyle w:val="NormalWeb"/>
              <w:rPr>
                <w:rFonts w:ascii="Arial" w:hAnsi="Arial" w:cs="Arial"/>
                <w:sz w:val="22"/>
                <w:szCs w:val="22"/>
              </w:rPr>
            </w:pPr>
            <w:r w:rsidRPr="009F0879">
              <w:rPr>
                <w:rFonts w:ascii="Arial" w:hAnsi="Arial" w:cs="Arial"/>
                <w:sz w:val="22"/>
                <w:szCs w:val="22"/>
              </w:rPr>
              <w:t>Adaptation is a dynamic and iterative process rather than a one-time solution. Practitioners often face systemic challenges that hinder the implementation of effective adaptation strategies, including governance issues, financial constraints, knowledge gaps, and social barriers. This session will provide a structured framework to assess these challenges systematically and co-develop strategies to address them. By learning from past failures and successes, participants will enhance their ability to navigate the adaptation landscape and contribute to more effective and equitable climate resilience efforts.</w:t>
            </w:r>
          </w:p>
          <w:p w14:paraId="16530667" w14:textId="77777777" w:rsidR="00454163" w:rsidRPr="009F0879" w:rsidRDefault="00454163" w:rsidP="009F0879">
            <w:pPr>
              <w:pStyle w:val="NormalWeb"/>
              <w:rPr>
                <w:rFonts w:ascii="Arial" w:hAnsi="Arial" w:cs="Arial"/>
                <w:sz w:val="22"/>
                <w:szCs w:val="22"/>
              </w:rPr>
            </w:pPr>
            <w:r w:rsidRPr="009F0879">
              <w:rPr>
                <w:rFonts w:ascii="Arial" w:hAnsi="Arial" w:cs="Arial"/>
                <w:sz w:val="22"/>
                <w:szCs w:val="22"/>
              </w:rPr>
              <w:t>The session will follow a structured approach that combines research-driven insights with practical applications. It will include three key short presentations, each setting the stage for interactive discussions and exercises:</w:t>
            </w:r>
          </w:p>
          <w:p w14:paraId="0A295E89" w14:textId="37AAE8EB" w:rsidR="00454163" w:rsidRPr="009F0879" w:rsidRDefault="00454163" w:rsidP="009F0879">
            <w:pPr>
              <w:pStyle w:val="NormalWeb"/>
              <w:numPr>
                <w:ilvl w:val="0"/>
                <w:numId w:val="2"/>
              </w:numPr>
              <w:rPr>
                <w:rFonts w:ascii="Arial" w:hAnsi="Arial" w:cs="Arial"/>
                <w:sz w:val="22"/>
                <w:szCs w:val="22"/>
              </w:rPr>
            </w:pPr>
            <w:r w:rsidRPr="009F0879">
              <w:rPr>
                <w:rStyle w:val="Strong"/>
                <w:rFonts w:ascii="Arial" w:eastAsiaTheme="majorEastAsia" w:hAnsi="Arial" w:cs="Arial"/>
                <w:sz w:val="22"/>
                <w:szCs w:val="22"/>
              </w:rPr>
              <w:t>Understanding the Framework and Real-World Application</w:t>
            </w:r>
            <w:r w:rsidRPr="009F0879">
              <w:rPr>
                <w:rFonts w:ascii="Arial" w:hAnsi="Arial" w:cs="Arial"/>
                <w:sz w:val="22"/>
                <w:szCs w:val="22"/>
              </w:rPr>
              <w:t xml:space="preserve"> – Presented by </w:t>
            </w:r>
            <w:r w:rsidRPr="009F0879">
              <w:rPr>
                <w:rStyle w:val="Strong"/>
                <w:rFonts w:ascii="Arial" w:eastAsiaTheme="majorEastAsia" w:hAnsi="Arial" w:cs="Arial"/>
                <w:sz w:val="22"/>
                <w:szCs w:val="22"/>
              </w:rPr>
              <w:t>Estefania Arteaga</w:t>
            </w:r>
            <w:r w:rsidRPr="009F0879">
              <w:rPr>
                <w:rFonts w:ascii="Arial" w:hAnsi="Arial" w:cs="Arial"/>
                <w:sz w:val="22"/>
                <w:szCs w:val="22"/>
              </w:rPr>
              <w:t xml:space="preserve">, this segment will introduce the framework developed in the published study </w:t>
            </w:r>
            <w:hyperlink r:id="rId12" w:history="1">
              <w:r w:rsidRPr="009F0879">
                <w:rPr>
                  <w:rStyle w:val="Hyperlink"/>
                  <w:rFonts w:ascii="Arial" w:hAnsi="Arial" w:cs="Arial"/>
                  <w:sz w:val="22"/>
                  <w:szCs w:val="22"/>
                </w:rPr>
                <w:t>Unpacking the theory-practice gap in climate adaptation</w:t>
              </w:r>
            </w:hyperlink>
            <w:r w:rsidRPr="009F0879">
              <w:rPr>
                <w:rFonts w:ascii="Arial" w:hAnsi="Arial" w:cs="Arial"/>
                <w:sz w:val="22"/>
                <w:szCs w:val="22"/>
              </w:rPr>
              <w:t xml:space="preserve"> and showcase its application in a real-world case study, demonstrating how barriers and enablers were identified and addressed.</w:t>
            </w:r>
            <w:r w:rsidR="00984482" w:rsidRPr="009F0879">
              <w:rPr>
                <w:rFonts w:ascii="Arial" w:hAnsi="Arial" w:cs="Arial"/>
                <w:sz w:val="22"/>
                <w:szCs w:val="22"/>
              </w:rPr>
              <w:t xml:space="preserve"> This framework provides a comprehensive way to evaluate adaptation challenges at different levels, offering a structured approach to understanding systemic constraints and opportunities. The case study will provide an evidence-based illustration of how the framework has been applied in practice, emphasizing lessons learned and potential improvements.</w:t>
            </w:r>
          </w:p>
          <w:p w14:paraId="701C5B53" w14:textId="7033ADE0" w:rsidR="00454163" w:rsidRPr="009F0879" w:rsidRDefault="0AE01BF2" w:rsidP="009F0879">
            <w:pPr>
              <w:pStyle w:val="NormalWeb"/>
              <w:numPr>
                <w:ilvl w:val="0"/>
                <w:numId w:val="2"/>
              </w:numPr>
              <w:rPr>
                <w:rFonts w:ascii="Arial" w:hAnsi="Arial" w:cs="Arial"/>
                <w:sz w:val="22"/>
                <w:szCs w:val="22"/>
              </w:rPr>
            </w:pPr>
            <w:r w:rsidRPr="009F0879">
              <w:rPr>
                <w:rStyle w:val="Strong"/>
                <w:rFonts w:ascii="Arial" w:eastAsiaTheme="majorEastAsia" w:hAnsi="Arial" w:cs="Arial"/>
                <w:sz w:val="22"/>
                <w:szCs w:val="22"/>
              </w:rPr>
              <w:t>Why Effective Adaptation is a Process</w:t>
            </w:r>
            <w:r w:rsidRPr="009F0879">
              <w:rPr>
                <w:rFonts w:ascii="Arial" w:hAnsi="Arial" w:cs="Arial"/>
                <w:sz w:val="22"/>
                <w:szCs w:val="22"/>
              </w:rPr>
              <w:t xml:space="preserve"> – </w:t>
            </w:r>
            <w:r w:rsidRPr="009F0879">
              <w:rPr>
                <w:rStyle w:val="Strong"/>
                <w:rFonts w:ascii="Arial" w:eastAsiaTheme="majorEastAsia" w:hAnsi="Arial" w:cs="Arial"/>
                <w:sz w:val="22"/>
                <w:szCs w:val="22"/>
              </w:rPr>
              <w:t>Donovan Burton</w:t>
            </w:r>
            <w:r w:rsidRPr="009F0879">
              <w:rPr>
                <w:rFonts w:ascii="Arial" w:hAnsi="Arial" w:cs="Arial"/>
                <w:sz w:val="22"/>
                <w:szCs w:val="22"/>
              </w:rPr>
              <w:t xml:space="preserve"> will provide insights into why adaptation should be viewed as an ongoing, iterative process rather than a one-off action. He will discuss the evolving nature of climate risks, the need for continuous learning, and how practitioners can integrate flexibility and adaptive management into their work. His presentation will highlight key adaptation principles, including anticipatory action, transformational adaptation, and robust decision-making under uncertainty. The discussion will also cover institutional barriers and governance challenges that often slow down adaptation efforts, providing participants with a realistic understanding of the systemic nature of these barriers.</w:t>
            </w:r>
          </w:p>
          <w:p w14:paraId="3B97E526" w14:textId="5CF151DB" w:rsidR="0AE01BF2" w:rsidRPr="009F0879" w:rsidRDefault="0AE01BF2" w:rsidP="009F0879">
            <w:pPr>
              <w:pStyle w:val="NormalWeb"/>
              <w:numPr>
                <w:ilvl w:val="0"/>
                <w:numId w:val="2"/>
              </w:numPr>
              <w:rPr>
                <w:rFonts w:ascii="Arial" w:hAnsi="Arial" w:cs="Arial"/>
                <w:sz w:val="22"/>
                <w:szCs w:val="22"/>
              </w:rPr>
            </w:pPr>
            <w:r w:rsidRPr="009F0879">
              <w:rPr>
                <w:rFonts w:ascii="Arial" w:hAnsi="Arial" w:cs="Arial"/>
                <w:b/>
                <w:bCs/>
                <w:sz w:val="22"/>
                <w:szCs w:val="22"/>
              </w:rPr>
              <w:lastRenderedPageBreak/>
              <w:t xml:space="preserve">Adaptation Heuristics, Rationales, and Reporting </w:t>
            </w:r>
            <w:r w:rsidRPr="009F0879">
              <w:rPr>
                <w:rFonts w:ascii="Arial" w:hAnsi="Arial" w:cs="Arial"/>
                <w:sz w:val="22"/>
                <w:szCs w:val="22"/>
              </w:rPr>
              <w:t xml:space="preserve">– Johanna Nalau will lead a discussion on the different ways adaptation is framed and understood, and how these cognitive framings can act as barriers to effective action. The session will explore adaptation heuristics—mental shortcuts that influence how decisions are made—and how these can impact policy and practice. Additionally, the presentation will focus on broader adaptation reporting practices, incorporating insights gained through technical processes and expert discussions. </w:t>
            </w:r>
          </w:p>
          <w:p w14:paraId="68348CB5" w14:textId="77777777" w:rsidR="00C52A7E" w:rsidRPr="009F0879" w:rsidRDefault="00C52A7E" w:rsidP="009F0879">
            <w:pPr>
              <w:pStyle w:val="NormalWeb"/>
              <w:rPr>
                <w:rFonts w:ascii="Arial" w:hAnsi="Arial" w:cs="Arial"/>
                <w:sz w:val="22"/>
                <w:szCs w:val="22"/>
              </w:rPr>
            </w:pPr>
            <w:r w:rsidRPr="009F0879">
              <w:rPr>
                <w:rFonts w:ascii="Arial" w:hAnsi="Arial" w:cs="Arial"/>
                <w:sz w:val="22"/>
                <w:szCs w:val="22"/>
              </w:rPr>
              <w:t xml:space="preserve">Following these presentations, the session will transition into a </w:t>
            </w:r>
            <w:r w:rsidRPr="009F0879">
              <w:rPr>
                <w:rStyle w:val="Strong"/>
                <w:rFonts w:ascii="Arial" w:eastAsiaTheme="majorEastAsia" w:hAnsi="Arial" w:cs="Arial"/>
                <w:sz w:val="22"/>
                <w:szCs w:val="22"/>
              </w:rPr>
              <w:t>hands-on practical exercise</w:t>
            </w:r>
            <w:r w:rsidRPr="009F0879">
              <w:rPr>
                <w:rFonts w:ascii="Arial" w:hAnsi="Arial" w:cs="Arial"/>
                <w:sz w:val="22"/>
                <w:szCs w:val="22"/>
              </w:rPr>
              <w:t>, where participants will work through real-world adaptation challenges using the framework. This interactive segment is designed to ensure that participants can directly apply the concepts discussed in the presentations to their own adaptation contexts.</w:t>
            </w:r>
          </w:p>
          <w:p w14:paraId="4306DF55" w14:textId="77777777" w:rsidR="00C52A7E" w:rsidRPr="009F0879" w:rsidRDefault="00C52A7E" w:rsidP="009F0879">
            <w:pPr>
              <w:pStyle w:val="NormalWeb"/>
              <w:rPr>
                <w:rFonts w:ascii="Arial" w:hAnsi="Arial" w:cs="Arial"/>
                <w:sz w:val="22"/>
                <w:szCs w:val="22"/>
              </w:rPr>
            </w:pPr>
            <w:r w:rsidRPr="009F0879">
              <w:rPr>
                <w:rFonts w:ascii="Arial" w:hAnsi="Arial" w:cs="Arial"/>
                <w:sz w:val="22"/>
                <w:szCs w:val="22"/>
              </w:rPr>
              <w:t>Participants will be guided through a structured process to:</w:t>
            </w:r>
          </w:p>
          <w:p w14:paraId="79B2A913" w14:textId="77777777" w:rsidR="00C52A7E" w:rsidRPr="009F0879" w:rsidRDefault="00C52A7E" w:rsidP="009F0879">
            <w:pPr>
              <w:pStyle w:val="NormalWeb"/>
              <w:numPr>
                <w:ilvl w:val="0"/>
                <w:numId w:val="4"/>
              </w:numPr>
              <w:rPr>
                <w:rFonts w:ascii="Arial" w:hAnsi="Arial" w:cs="Arial"/>
                <w:sz w:val="22"/>
                <w:szCs w:val="22"/>
              </w:rPr>
            </w:pPr>
            <w:r w:rsidRPr="009F0879">
              <w:rPr>
                <w:rFonts w:ascii="Arial" w:hAnsi="Arial" w:cs="Arial"/>
                <w:sz w:val="22"/>
                <w:szCs w:val="22"/>
              </w:rPr>
              <w:t>Diagnose barriers at different stages of the adaptation process, distinguishing between institutional, financial, technical, and social constraints.</w:t>
            </w:r>
          </w:p>
          <w:p w14:paraId="560D3F01" w14:textId="77777777" w:rsidR="00C52A7E" w:rsidRPr="009F0879" w:rsidRDefault="00C52A7E" w:rsidP="009F0879">
            <w:pPr>
              <w:pStyle w:val="NormalWeb"/>
              <w:numPr>
                <w:ilvl w:val="0"/>
                <w:numId w:val="4"/>
              </w:numPr>
              <w:rPr>
                <w:rFonts w:ascii="Arial" w:hAnsi="Arial" w:cs="Arial"/>
                <w:sz w:val="22"/>
                <w:szCs w:val="22"/>
              </w:rPr>
            </w:pPr>
            <w:r w:rsidRPr="009F0879">
              <w:rPr>
                <w:rFonts w:ascii="Arial" w:hAnsi="Arial" w:cs="Arial"/>
                <w:sz w:val="22"/>
                <w:szCs w:val="22"/>
              </w:rPr>
              <w:t>Identify enablers that can help overcome these barriers, drawing from case studies, shared experiences, and collective problem-solving.</w:t>
            </w:r>
          </w:p>
          <w:p w14:paraId="5536E201" w14:textId="77777777" w:rsidR="00C52A7E" w:rsidRPr="009F0879" w:rsidRDefault="00C52A7E" w:rsidP="009F0879">
            <w:pPr>
              <w:pStyle w:val="NormalWeb"/>
              <w:numPr>
                <w:ilvl w:val="0"/>
                <w:numId w:val="4"/>
              </w:numPr>
              <w:rPr>
                <w:rFonts w:ascii="Arial" w:hAnsi="Arial" w:cs="Arial"/>
                <w:sz w:val="22"/>
                <w:szCs w:val="22"/>
              </w:rPr>
            </w:pPr>
            <w:r w:rsidRPr="009F0879">
              <w:rPr>
                <w:rFonts w:ascii="Arial" w:hAnsi="Arial" w:cs="Arial"/>
                <w:sz w:val="22"/>
                <w:szCs w:val="22"/>
              </w:rPr>
              <w:t>Reflect on how adaptation effectiveness can be measured and reported, considering diverse perspectives and challenges in data collection and aggregation.</w:t>
            </w:r>
          </w:p>
          <w:p w14:paraId="358915A2" w14:textId="77777777" w:rsidR="00C52A7E" w:rsidRPr="009F0879" w:rsidRDefault="00C52A7E" w:rsidP="009F0879">
            <w:pPr>
              <w:pStyle w:val="NormalWeb"/>
              <w:rPr>
                <w:rFonts w:ascii="Arial" w:hAnsi="Arial" w:cs="Arial"/>
                <w:sz w:val="22"/>
                <w:szCs w:val="22"/>
              </w:rPr>
            </w:pPr>
            <w:r w:rsidRPr="009F0879">
              <w:rPr>
                <w:rFonts w:ascii="Arial" w:hAnsi="Arial" w:cs="Arial"/>
                <w:sz w:val="22"/>
                <w:szCs w:val="22"/>
              </w:rPr>
              <w:t>This practical exercise will be facilitated using a combination of breakout discussions, case study analysis, and collaborative problem-solving techniques. Participants will be encouraged to bring their own adaptation challenges, allowing for tailored and context-specific discussions that can help refine the framework’s applicability across different sectors and regions.</w:t>
            </w:r>
          </w:p>
          <w:p w14:paraId="72904290" w14:textId="77777777" w:rsidR="00454163" w:rsidRPr="009F0879" w:rsidRDefault="00454163" w:rsidP="009F0879">
            <w:pPr>
              <w:pStyle w:val="NormalWeb"/>
              <w:rPr>
                <w:rFonts w:ascii="Arial" w:hAnsi="Arial" w:cs="Arial"/>
                <w:sz w:val="22"/>
                <w:szCs w:val="22"/>
              </w:rPr>
            </w:pPr>
            <w:r w:rsidRPr="009F0879">
              <w:rPr>
                <w:rFonts w:ascii="Arial" w:hAnsi="Arial" w:cs="Arial"/>
                <w:sz w:val="22"/>
                <w:szCs w:val="22"/>
              </w:rPr>
              <w:t>The session is designed to be highly interactive, with facilitated discussions and problem-based learning methods to ensure meaningful engagement. Participants will be encouraged to bring their own adaptation challenges, allowing for context-specific discussions and knowledge co-production.</w:t>
            </w:r>
          </w:p>
          <w:p w14:paraId="1D408800" w14:textId="77777777" w:rsidR="004A3628" w:rsidRDefault="00454163" w:rsidP="009F0879">
            <w:pPr>
              <w:pStyle w:val="NormalWeb"/>
              <w:rPr>
                <w:rFonts w:ascii="Arial" w:hAnsi="Arial" w:cs="Arial"/>
                <w:sz w:val="22"/>
                <w:szCs w:val="22"/>
              </w:rPr>
            </w:pPr>
            <w:r w:rsidRPr="009F0879">
              <w:rPr>
                <w:rFonts w:ascii="Arial" w:hAnsi="Arial" w:cs="Arial"/>
                <w:sz w:val="22"/>
                <w:szCs w:val="22"/>
              </w:rPr>
              <w:t>By the end of the session, attendees will have a better understanding of adaptation as a process, practical experience using the framework to assess barriers and enablers, and a clearer perspective on how to track and report adaptation progress towards the GGA. The insights gained will contribute to making adaptation a core element of sustainable development, investment, and planning while ensuring inclusivity through gender, equity, and accessibility considerations.</w:t>
            </w:r>
          </w:p>
          <w:p w14:paraId="2B13348F" w14:textId="6E0EE0DF" w:rsidR="00573F3E" w:rsidRPr="009F0879" w:rsidRDefault="00573F3E" w:rsidP="009F0879">
            <w:pPr>
              <w:pStyle w:val="NormalWeb"/>
              <w:rPr>
                <w:rFonts w:ascii="Arial" w:hAnsi="Arial" w:cs="Arial"/>
                <w:sz w:val="22"/>
                <w:szCs w:val="22"/>
              </w:rPr>
            </w:pPr>
          </w:p>
        </w:tc>
      </w:tr>
      <w:tr w:rsidR="004A3628" w:rsidRPr="009F0879" w14:paraId="5608F54F" w14:textId="77777777" w:rsidTr="0AE651DD">
        <w:trPr>
          <w:trHeight w:val="576"/>
        </w:trPr>
        <w:tc>
          <w:tcPr>
            <w:tcW w:w="8640" w:type="dxa"/>
          </w:tcPr>
          <w:p w14:paraId="5889B717" w14:textId="77777777" w:rsidR="004A3628" w:rsidRPr="009F0879" w:rsidRDefault="0AE01BF2" w:rsidP="009F0879">
            <w:pPr>
              <w:rPr>
                <w:rFonts w:ascii="Arial" w:hAnsi="Arial" w:cs="Arial"/>
                <w:b/>
                <w:sz w:val="22"/>
                <w:szCs w:val="22"/>
              </w:rPr>
            </w:pPr>
            <w:commentRangeStart w:id="1"/>
            <w:r w:rsidRPr="009F0879">
              <w:rPr>
                <w:rFonts w:ascii="Arial" w:hAnsi="Arial" w:cs="Arial"/>
                <w:b/>
                <w:bCs/>
                <w:sz w:val="22"/>
                <w:szCs w:val="22"/>
              </w:rPr>
              <w:lastRenderedPageBreak/>
              <w:t>PARTICIPANTS</w:t>
            </w:r>
            <w:commentRangeEnd w:id="1"/>
            <w:r w:rsidR="004A3628" w:rsidRPr="009F0879">
              <w:rPr>
                <w:rStyle w:val="CommentReference"/>
                <w:rFonts w:ascii="Arial" w:hAnsi="Arial" w:cs="Arial"/>
                <w:sz w:val="22"/>
                <w:szCs w:val="22"/>
              </w:rPr>
              <w:commentReference w:id="1"/>
            </w:r>
          </w:p>
          <w:p w14:paraId="3641C15A" w14:textId="77777777" w:rsidR="004A3628" w:rsidRPr="009F0879" w:rsidRDefault="004A3628" w:rsidP="009F0879">
            <w:pPr>
              <w:rPr>
                <w:rFonts w:ascii="Arial" w:hAnsi="Arial" w:cs="Arial"/>
                <w:b/>
                <w:sz w:val="22"/>
                <w:szCs w:val="22"/>
              </w:rPr>
            </w:pPr>
          </w:p>
          <w:p w14:paraId="4A14622E" w14:textId="3B0A2D31" w:rsidR="004A3628" w:rsidRPr="009F0879" w:rsidRDefault="0AE01BF2" w:rsidP="009F0879">
            <w:pPr>
              <w:rPr>
                <w:rFonts w:ascii="Arial" w:hAnsi="Arial" w:cs="Arial"/>
                <w:b/>
                <w:bCs/>
                <w:sz w:val="22"/>
                <w:szCs w:val="22"/>
              </w:rPr>
            </w:pPr>
            <w:r w:rsidRPr="009F0879">
              <w:rPr>
                <w:rFonts w:ascii="Arial" w:hAnsi="Arial" w:cs="Arial"/>
                <w:b/>
                <w:bCs/>
                <w:sz w:val="22"/>
                <w:szCs w:val="22"/>
              </w:rPr>
              <w:t>Participant 1</w:t>
            </w:r>
          </w:p>
          <w:p w14:paraId="205C4A69" w14:textId="1B668D7D" w:rsidR="004A3628" w:rsidRPr="009F0879" w:rsidRDefault="0AE01BF2" w:rsidP="009F0879">
            <w:pPr>
              <w:rPr>
                <w:rFonts w:ascii="Arial" w:hAnsi="Arial" w:cs="Arial"/>
                <w:sz w:val="22"/>
                <w:szCs w:val="22"/>
              </w:rPr>
            </w:pPr>
            <w:r w:rsidRPr="009F0879">
              <w:rPr>
                <w:rFonts w:ascii="Arial" w:hAnsi="Arial" w:cs="Arial"/>
                <w:b/>
                <w:bCs/>
                <w:sz w:val="22"/>
                <w:szCs w:val="22"/>
              </w:rPr>
              <w:t>Full Name</w:t>
            </w:r>
            <w:r w:rsidRPr="009F0879">
              <w:rPr>
                <w:rFonts w:ascii="Arial" w:hAnsi="Arial" w:cs="Arial"/>
                <w:sz w:val="22"/>
                <w:szCs w:val="22"/>
              </w:rPr>
              <w:t>: Estefania Arteaga</w:t>
            </w:r>
            <w:r w:rsidR="004A3628" w:rsidRPr="009F0879">
              <w:rPr>
                <w:rFonts w:ascii="Arial" w:hAnsi="Arial" w:cs="Arial"/>
                <w:sz w:val="22"/>
                <w:szCs w:val="22"/>
              </w:rPr>
              <w:br/>
            </w:r>
            <w:r w:rsidRPr="009F0879">
              <w:rPr>
                <w:rFonts w:ascii="Arial" w:hAnsi="Arial" w:cs="Arial"/>
                <w:b/>
                <w:bCs/>
                <w:sz w:val="22"/>
                <w:szCs w:val="22"/>
              </w:rPr>
              <w:t xml:space="preserve">Organisation: </w:t>
            </w:r>
            <w:r w:rsidRPr="009F0879">
              <w:rPr>
                <w:rFonts w:ascii="Arial" w:hAnsi="Arial" w:cs="Arial"/>
                <w:sz w:val="22"/>
                <w:szCs w:val="22"/>
              </w:rPr>
              <w:t>World Adaptation Science Programme</w:t>
            </w:r>
            <w:r w:rsidR="004A3628" w:rsidRPr="009F0879">
              <w:rPr>
                <w:rFonts w:ascii="Arial" w:hAnsi="Arial" w:cs="Arial"/>
                <w:sz w:val="22"/>
                <w:szCs w:val="22"/>
              </w:rPr>
              <w:br/>
            </w:r>
            <w:r w:rsidRPr="009F0879">
              <w:rPr>
                <w:rFonts w:ascii="Arial" w:hAnsi="Arial" w:cs="Arial"/>
                <w:b/>
                <w:bCs/>
                <w:sz w:val="22"/>
                <w:szCs w:val="22"/>
              </w:rPr>
              <w:t>Bio:</w:t>
            </w:r>
            <w:r w:rsidRPr="009F0879">
              <w:rPr>
                <w:rFonts w:ascii="Arial" w:hAnsi="Arial" w:cs="Arial"/>
                <w:sz w:val="22"/>
                <w:szCs w:val="22"/>
              </w:rPr>
              <w:t xml:space="preserve"> Estefania Arteaga is a climate resilience specialist with expertise in climate risk </w:t>
            </w:r>
            <w:r w:rsidRPr="009F0879">
              <w:rPr>
                <w:rFonts w:ascii="Arial" w:hAnsi="Arial" w:cs="Arial"/>
                <w:sz w:val="22"/>
                <w:szCs w:val="22"/>
              </w:rPr>
              <w:lastRenderedPageBreak/>
              <w:t>management and adaptation. She has worked across Latin America and Australia, bridging research and practice to develop effective adaptation strategies. Her experience spans local governments, global policy, vulnerability assessments, and risk management to enhance resilience at multiple scales.</w:t>
            </w:r>
          </w:p>
          <w:p w14:paraId="360DFD49" w14:textId="7371CCC1" w:rsidR="004A3628" w:rsidRPr="009F0879" w:rsidRDefault="004A3628" w:rsidP="009F0879">
            <w:pPr>
              <w:rPr>
                <w:rFonts w:ascii="Arial" w:hAnsi="Arial" w:cs="Arial"/>
                <w:sz w:val="22"/>
                <w:szCs w:val="22"/>
              </w:rPr>
            </w:pPr>
          </w:p>
          <w:p w14:paraId="1C60B9F9" w14:textId="28059524" w:rsidR="004A3628" w:rsidRPr="009F0879" w:rsidRDefault="0AE01BF2" w:rsidP="009F0879">
            <w:pPr>
              <w:rPr>
                <w:rFonts w:ascii="Arial" w:hAnsi="Arial" w:cs="Arial"/>
                <w:sz w:val="22"/>
                <w:szCs w:val="22"/>
              </w:rPr>
            </w:pPr>
            <w:r w:rsidRPr="009F0879">
              <w:rPr>
                <w:rFonts w:ascii="Arial" w:hAnsi="Arial" w:cs="Arial"/>
                <w:sz w:val="22"/>
                <w:szCs w:val="22"/>
              </w:rPr>
              <w:t>Participant 1 Contribution: (see above)</w:t>
            </w:r>
          </w:p>
          <w:p w14:paraId="4BCE5948" w14:textId="71173191" w:rsidR="004A3628" w:rsidRPr="009F0879" w:rsidRDefault="004A3628" w:rsidP="009F0879">
            <w:pPr>
              <w:rPr>
                <w:rFonts w:ascii="Arial" w:hAnsi="Arial" w:cs="Arial"/>
                <w:sz w:val="22"/>
                <w:szCs w:val="22"/>
              </w:rPr>
            </w:pPr>
          </w:p>
          <w:p w14:paraId="5D30B9CE" w14:textId="0CA7BADD" w:rsidR="004A3628" w:rsidRPr="009F0879" w:rsidRDefault="0AE01BF2" w:rsidP="009F0879">
            <w:pPr>
              <w:rPr>
                <w:rFonts w:ascii="Arial" w:hAnsi="Arial" w:cs="Arial"/>
                <w:b/>
                <w:bCs/>
                <w:sz w:val="22"/>
                <w:szCs w:val="22"/>
              </w:rPr>
            </w:pPr>
            <w:r w:rsidRPr="009F0879">
              <w:rPr>
                <w:rFonts w:ascii="Arial" w:hAnsi="Arial" w:cs="Arial"/>
                <w:b/>
                <w:bCs/>
                <w:sz w:val="22"/>
                <w:szCs w:val="22"/>
              </w:rPr>
              <w:t>Participant 2</w:t>
            </w:r>
          </w:p>
          <w:p w14:paraId="1F337427" w14:textId="3C259448" w:rsidR="004A3628" w:rsidRPr="009F0879" w:rsidRDefault="0AE01BF2" w:rsidP="009F0879">
            <w:pPr>
              <w:rPr>
                <w:rFonts w:ascii="Arial" w:hAnsi="Arial" w:cs="Arial"/>
                <w:b/>
                <w:bCs/>
                <w:sz w:val="22"/>
                <w:szCs w:val="22"/>
              </w:rPr>
            </w:pPr>
            <w:r w:rsidRPr="009F0879">
              <w:rPr>
                <w:rFonts w:ascii="Arial" w:hAnsi="Arial" w:cs="Arial"/>
                <w:b/>
                <w:bCs/>
                <w:sz w:val="22"/>
                <w:szCs w:val="22"/>
              </w:rPr>
              <w:t>Full Name:</w:t>
            </w:r>
            <w:r w:rsidRPr="009F0879">
              <w:rPr>
                <w:rFonts w:ascii="Arial" w:hAnsi="Arial" w:cs="Arial"/>
                <w:sz w:val="22"/>
                <w:szCs w:val="22"/>
              </w:rPr>
              <w:t xml:space="preserve"> Donovan Burton </w:t>
            </w:r>
            <w:r w:rsidR="004A3628" w:rsidRPr="009F0879">
              <w:rPr>
                <w:rFonts w:ascii="Arial" w:hAnsi="Arial" w:cs="Arial"/>
                <w:sz w:val="22"/>
                <w:szCs w:val="22"/>
              </w:rPr>
              <w:br/>
            </w:r>
            <w:r w:rsidRPr="009F0879">
              <w:rPr>
                <w:rFonts w:ascii="Arial" w:hAnsi="Arial" w:cs="Arial"/>
                <w:b/>
                <w:bCs/>
                <w:sz w:val="22"/>
                <w:szCs w:val="22"/>
              </w:rPr>
              <w:t>Organisation:</w:t>
            </w:r>
            <w:r w:rsidRPr="009F0879">
              <w:rPr>
                <w:rFonts w:ascii="Arial" w:hAnsi="Arial" w:cs="Arial"/>
                <w:sz w:val="22"/>
                <w:szCs w:val="22"/>
              </w:rPr>
              <w:t xml:space="preserve"> </w:t>
            </w:r>
            <w:proofErr w:type="spellStart"/>
            <w:r w:rsidRPr="009F0879">
              <w:rPr>
                <w:rFonts w:ascii="Arial" w:hAnsi="Arial" w:cs="Arial"/>
                <w:sz w:val="22"/>
                <w:szCs w:val="22"/>
              </w:rPr>
              <w:t>Informed.City</w:t>
            </w:r>
            <w:proofErr w:type="spellEnd"/>
            <w:r w:rsidRPr="009F0879">
              <w:rPr>
                <w:rFonts w:ascii="Arial" w:hAnsi="Arial" w:cs="Arial"/>
                <w:sz w:val="22"/>
                <w:szCs w:val="22"/>
              </w:rPr>
              <w:t xml:space="preserve"> </w:t>
            </w:r>
            <w:r w:rsidR="004A3628" w:rsidRPr="009F0879">
              <w:rPr>
                <w:rFonts w:ascii="Arial" w:hAnsi="Arial" w:cs="Arial"/>
                <w:sz w:val="22"/>
                <w:szCs w:val="22"/>
              </w:rPr>
              <w:br/>
            </w:r>
            <w:r w:rsidRPr="009F0879">
              <w:rPr>
                <w:rFonts w:ascii="Arial" w:hAnsi="Arial" w:cs="Arial"/>
                <w:b/>
                <w:bCs/>
                <w:sz w:val="22"/>
                <w:szCs w:val="22"/>
              </w:rPr>
              <w:t>Bio</w:t>
            </w:r>
            <w:r w:rsidRPr="009F0879">
              <w:rPr>
                <w:rFonts w:ascii="Arial" w:hAnsi="Arial" w:cs="Arial"/>
                <w:sz w:val="22"/>
                <w:szCs w:val="22"/>
              </w:rPr>
              <w:t xml:space="preserve">: Donovan is a highly experienced climate change practitioner, with a diverse portfolio of experience. Donovan specialises in integrating climate change needs into strategic planning and policy advice. Over the past 20 years he has worked on hundreds of climate change projects.  </w:t>
            </w:r>
          </w:p>
          <w:p w14:paraId="53A5D7B2" w14:textId="6ABEDC92" w:rsidR="004A3628" w:rsidRPr="009F0879" w:rsidRDefault="0AE01BF2" w:rsidP="009F0879">
            <w:pPr>
              <w:rPr>
                <w:rFonts w:ascii="Arial" w:hAnsi="Arial" w:cs="Arial"/>
                <w:b/>
                <w:bCs/>
                <w:sz w:val="22"/>
                <w:szCs w:val="22"/>
              </w:rPr>
            </w:pPr>
            <w:r w:rsidRPr="009F0879">
              <w:rPr>
                <w:rFonts w:ascii="Arial" w:hAnsi="Arial" w:cs="Arial"/>
                <w:b/>
                <w:bCs/>
                <w:sz w:val="22"/>
                <w:szCs w:val="22"/>
              </w:rPr>
              <w:t xml:space="preserve"> </w:t>
            </w:r>
          </w:p>
          <w:p w14:paraId="5E5F0712" w14:textId="2C493DFA" w:rsidR="004A3628" w:rsidRPr="009F0879" w:rsidRDefault="0AE01BF2" w:rsidP="009F0879">
            <w:pPr>
              <w:rPr>
                <w:rFonts w:ascii="Arial" w:hAnsi="Arial" w:cs="Arial"/>
                <w:b/>
                <w:bCs/>
                <w:sz w:val="22"/>
                <w:szCs w:val="22"/>
              </w:rPr>
            </w:pPr>
            <w:r w:rsidRPr="009F0879">
              <w:rPr>
                <w:rFonts w:ascii="Arial" w:hAnsi="Arial" w:cs="Arial"/>
                <w:b/>
                <w:bCs/>
                <w:sz w:val="22"/>
                <w:szCs w:val="22"/>
              </w:rPr>
              <w:t>Participant 2 Contribution (see above)</w:t>
            </w:r>
          </w:p>
          <w:p w14:paraId="4BAF58F6" w14:textId="5728E71A" w:rsidR="0AE01BF2" w:rsidRPr="009F0879" w:rsidRDefault="0AE01BF2" w:rsidP="009F0879">
            <w:pPr>
              <w:rPr>
                <w:rFonts w:ascii="Arial" w:hAnsi="Arial" w:cs="Arial"/>
                <w:sz w:val="22"/>
                <w:szCs w:val="22"/>
              </w:rPr>
            </w:pPr>
          </w:p>
          <w:p w14:paraId="7330C114" w14:textId="0B196CE9" w:rsidR="0AE01BF2" w:rsidRPr="009F0879" w:rsidRDefault="0AE01BF2" w:rsidP="009F0879">
            <w:pPr>
              <w:rPr>
                <w:rFonts w:ascii="Arial" w:hAnsi="Arial" w:cs="Arial"/>
                <w:sz w:val="22"/>
                <w:szCs w:val="22"/>
              </w:rPr>
            </w:pPr>
          </w:p>
          <w:p w14:paraId="6E0B85DD" w14:textId="0BE02C52" w:rsidR="0AE01BF2" w:rsidRPr="009F0879" w:rsidRDefault="0AE651DD" w:rsidP="009F0879">
            <w:pPr>
              <w:rPr>
                <w:rFonts w:ascii="Arial" w:hAnsi="Arial" w:cs="Arial"/>
                <w:b/>
                <w:bCs/>
                <w:sz w:val="22"/>
                <w:szCs w:val="22"/>
              </w:rPr>
            </w:pPr>
            <w:r w:rsidRPr="009F0879">
              <w:rPr>
                <w:rFonts w:ascii="Arial" w:hAnsi="Arial" w:cs="Arial"/>
                <w:b/>
                <w:bCs/>
                <w:sz w:val="22"/>
                <w:szCs w:val="22"/>
              </w:rPr>
              <w:t xml:space="preserve">Participant 3 </w:t>
            </w:r>
          </w:p>
          <w:p w14:paraId="0ED887AB" w14:textId="62099FED" w:rsidR="0AE01BF2" w:rsidRPr="009F0879" w:rsidRDefault="0AE651DD" w:rsidP="009F0879">
            <w:pPr>
              <w:rPr>
                <w:rFonts w:ascii="Arial" w:hAnsi="Arial" w:cs="Arial"/>
                <w:sz w:val="22"/>
                <w:szCs w:val="22"/>
              </w:rPr>
            </w:pPr>
            <w:r w:rsidRPr="009F0879">
              <w:rPr>
                <w:rFonts w:ascii="Arial" w:hAnsi="Arial" w:cs="Arial"/>
                <w:b/>
                <w:bCs/>
                <w:sz w:val="22"/>
                <w:szCs w:val="22"/>
              </w:rPr>
              <w:t xml:space="preserve">Full Name: </w:t>
            </w:r>
            <w:r w:rsidRPr="009F0879">
              <w:rPr>
                <w:rFonts w:ascii="Arial" w:hAnsi="Arial" w:cs="Arial"/>
                <w:sz w:val="22"/>
                <w:szCs w:val="22"/>
              </w:rPr>
              <w:t>Johanna Nalau</w:t>
            </w:r>
          </w:p>
          <w:p w14:paraId="5310CDA0" w14:textId="2FB13E17" w:rsidR="0AE01BF2" w:rsidRPr="009F0879" w:rsidRDefault="0AE651DD" w:rsidP="009F0879">
            <w:pPr>
              <w:rPr>
                <w:rFonts w:ascii="Arial" w:hAnsi="Arial" w:cs="Arial"/>
                <w:b/>
                <w:bCs/>
                <w:sz w:val="22"/>
                <w:szCs w:val="22"/>
              </w:rPr>
            </w:pPr>
            <w:r w:rsidRPr="009F0879">
              <w:rPr>
                <w:rFonts w:ascii="Arial" w:hAnsi="Arial" w:cs="Arial"/>
                <w:b/>
                <w:bCs/>
                <w:sz w:val="22"/>
                <w:szCs w:val="22"/>
              </w:rPr>
              <w:t xml:space="preserve">Organisation: </w:t>
            </w:r>
            <w:r w:rsidRPr="009F0879">
              <w:rPr>
                <w:rFonts w:ascii="Arial" w:hAnsi="Arial" w:cs="Arial"/>
                <w:sz w:val="22"/>
                <w:szCs w:val="22"/>
              </w:rPr>
              <w:t xml:space="preserve">School of Environment and Science, Griffith University </w:t>
            </w:r>
          </w:p>
          <w:p w14:paraId="1D9D5E53" w14:textId="27FBBBEA" w:rsidR="0AE01BF2" w:rsidRPr="009F0879" w:rsidRDefault="0AE651DD" w:rsidP="009F0879">
            <w:pPr>
              <w:rPr>
                <w:rFonts w:ascii="Arial" w:hAnsi="Arial" w:cs="Arial"/>
                <w:b/>
                <w:bCs/>
                <w:sz w:val="22"/>
                <w:szCs w:val="22"/>
              </w:rPr>
            </w:pPr>
            <w:r w:rsidRPr="009F0879">
              <w:rPr>
                <w:rFonts w:ascii="Arial" w:hAnsi="Arial" w:cs="Arial"/>
                <w:b/>
                <w:bCs/>
                <w:sz w:val="22"/>
                <w:szCs w:val="22"/>
              </w:rPr>
              <w:t>Bio</w:t>
            </w:r>
            <w:r w:rsidR="00CA7B72">
              <w:rPr>
                <w:rFonts w:ascii="Arial" w:hAnsi="Arial" w:cs="Arial"/>
                <w:b/>
                <w:bCs/>
                <w:sz w:val="22"/>
                <w:szCs w:val="22"/>
              </w:rPr>
              <w:t>:</w:t>
            </w:r>
            <w:r w:rsidRPr="009F0879">
              <w:rPr>
                <w:rFonts w:ascii="Arial" w:eastAsia="Arial" w:hAnsi="Arial" w:cs="Arial"/>
                <w:b/>
                <w:bCs/>
                <w:sz w:val="22"/>
                <w:szCs w:val="22"/>
              </w:rPr>
              <w:t xml:space="preserve"> </w:t>
            </w:r>
            <w:r w:rsidRPr="009F0879">
              <w:rPr>
                <w:rFonts w:ascii="Arial" w:eastAsia="Arial" w:hAnsi="Arial" w:cs="Arial"/>
                <w:color w:val="000000" w:themeColor="text1"/>
                <w:sz w:val="22"/>
                <w:szCs w:val="22"/>
              </w:rPr>
              <w:t xml:space="preserve">Dr </w:t>
            </w:r>
            <w:proofErr w:type="spellStart"/>
            <w:r w:rsidRPr="009F0879">
              <w:rPr>
                <w:rFonts w:ascii="Arial" w:eastAsia="Arial" w:hAnsi="Arial" w:cs="Arial"/>
                <w:color w:val="000000" w:themeColor="text1"/>
                <w:sz w:val="22"/>
                <w:szCs w:val="22"/>
              </w:rPr>
              <w:t>Nalau</w:t>
            </w:r>
            <w:proofErr w:type="spellEnd"/>
            <w:r w:rsidRPr="009F0879">
              <w:rPr>
                <w:rFonts w:ascii="Arial" w:eastAsia="Arial" w:hAnsi="Arial" w:cs="Arial"/>
                <w:color w:val="000000" w:themeColor="text1"/>
                <w:sz w:val="22"/>
                <w:szCs w:val="22"/>
              </w:rPr>
              <w:t xml:space="preserve"> is an adaptation scientist who is profoundly curious about the human nature and its ability to adapt as we navigate often through challenging decisions. Her research focuses on adaptation heuristics that are rules of thumb on how we can, could or should adapt to the impacts of climate change.</w:t>
            </w:r>
          </w:p>
          <w:p w14:paraId="32C66C16" w14:textId="6ABEDC92" w:rsidR="0AE01BF2" w:rsidRPr="009F0879" w:rsidRDefault="0AE01BF2" w:rsidP="009F0879">
            <w:pPr>
              <w:rPr>
                <w:rFonts w:ascii="Arial" w:hAnsi="Arial" w:cs="Arial"/>
                <w:b/>
                <w:bCs/>
                <w:sz w:val="22"/>
                <w:szCs w:val="22"/>
              </w:rPr>
            </w:pPr>
            <w:r w:rsidRPr="009F0879">
              <w:rPr>
                <w:rFonts w:ascii="Arial" w:hAnsi="Arial" w:cs="Arial"/>
                <w:b/>
                <w:bCs/>
                <w:sz w:val="22"/>
                <w:szCs w:val="22"/>
              </w:rPr>
              <w:t xml:space="preserve"> </w:t>
            </w:r>
          </w:p>
          <w:p w14:paraId="5ADCCD21" w14:textId="381C1A93" w:rsidR="0AE01BF2" w:rsidRPr="009F0879" w:rsidRDefault="0AE01BF2" w:rsidP="009F0879">
            <w:pPr>
              <w:rPr>
                <w:rFonts w:ascii="Arial" w:hAnsi="Arial" w:cs="Arial"/>
                <w:b/>
                <w:bCs/>
                <w:sz w:val="22"/>
                <w:szCs w:val="22"/>
              </w:rPr>
            </w:pPr>
            <w:r w:rsidRPr="009F0879">
              <w:rPr>
                <w:rFonts w:ascii="Arial" w:hAnsi="Arial" w:cs="Arial"/>
                <w:b/>
                <w:bCs/>
                <w:sz w:val="22"/>
                <w:szCs w:val="22"/>
              </w:rPr>
              <w:t>Participant 3 Contribution (see above)</w:t>
            </w:r>
          </w:p>
          <w:p w14:paraId="22B2067E" w14:textId="2FB0955E" w:rsidR="0AE01BF2" w:rsidRPr="009F0879" w:rsidRDefault="0AE01BF2" w:rsidP="009F0879">
            <w:pPr>
              <w:rPr>
                <w:rFonts w:ascii="Arial" w:hAnsi="Arial" w:cs="Arial"/>
                <w:sz w:val="22"/>
                <w:szCs w:val="22"/>
              </w:rPr>
            </w:pPr>
          </w:p>
          <w:p w14:paraId="7D37857D" w14:textId="527D74F7" w:rsidR="004A3628" w:rsidRPr="00023D6D" w:rsidRDefault="004A3628" w:rsidP="00023D6D">
            <w:pPr>
              <w:rPr>
                <w:rFonts w:ascii="Arial" w:hAnsi="Arial" w:cs="Arial"/>
                <w:b/>
                <w:bCs/>
              </w:rPr>
            </w:pPr>
          </w:p>
        </w:tc>
      </w:tr>
    </w:tbl>
    <w:p w14:paraId="30B7BCEE" w14:textId="77777777" w:rsidR="004A3628" w:rsidRPr="009F0879" w:rsidRDefault="004A3628" w:rsidP="009F0879">
      <w:pPr>
        <w:rPr>
          <w:rFonts w:ascii="Arial" w:hAnsi="Arial" w:cs="Arial"/>
          <w:sz w:val="22"/>
          <w:szCs w:val="22"/>
        </w:rPr>
      </w:pPr>
    </w:p>
    <w:p w14:paraId="6327ECBB" w14:textId="77777777" w:rsidR="00703A27" w:rsidRPr="009F0879" w:rsidRDefault="00703A27" w:rsidP="009F0879">
      <w:pPr>
        <w:rPr>
          <w:rFonts w:ascii="Arial" w:hAnsi="Arial" w:cs="Arial"/>
          <w:sz w:val="22"/>
          <w:szCs w:val="22"/>
        </w:rPr>
      </w:pPr>
    </w:p>
    <w:sectPr w:rsidR="00703A27" w:rsidRPr="009F0879" w:rsidSect="004A362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est User" w:date="2025-02-27T10:56:00Z" w:initials="GU">
    <w:p w14:paraId="461054CE" w14:textId="7B4703D7" w:rsidR="00D74E85" w:rsidRDefault="00D74E85">
      <w:pPr>
        <w:pStyle w:val="CommentText"/>
      </w:pPr>
      <w:r>
        <w:rPr>
          <w:rStyle w:val="CommentReference"/>
        </w:rPr>
        <w:annotationRef/>
      </w:r>
      <w:r w:rsidRPr="708C9F5C">
        <w:t>what went or what could go wrong?</w:t>
      </w:r>
    </w:p>
  </w:comment>
  <w:comment w:id="1" w:author="Estefania Arteaga" w:date="2025-02-26T22:49:00Z" w:initials="EA">
    <w:p w14:paraId="150571A1" w14:textId="77777777" w:rsidR="00C52A7E" w:rsidRDefault="00C52A7E" w:rsidP="00C52A7E">
      <w:pPr>
        <w:pStyle w:val="CommentText"/>
      </w:pPr>
      <w:r>
        <w:rPr>
          <w:rStyle w:val="CommentReference"/>
        </w:rPr>
        <w:annotationRef/>
      </w:r>
      <w:r>
        <w:t>I will add our details if we decide to go ahead with the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1054CE" w15:done="1"/>
  <w15:commentEx w15:paraId="150571A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A05FAE" w16cex:dateUtc="2025-02-27T00:56:00Z"/>
  <w16cex:commentExtensible w16cex:durableId="1815E30C" w16cex:dateUtc="2025-02-26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1054CE" w16cid:durableId="1DA05FAE"/>
  <w16cid:commentId w16cid:paraId="150571A1" w16cid:durableId="1815E3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22692"/>
    <w:multiLevelType w:val="multilevel"/>
    <w:tmpl w:val="C898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333BC"/>
    <w:multiLevelType w:val="multilevel"/>
    <w:tmpl w:val="DBF87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5B86D32"/>
    <w:multiLevelType w:val="multilevel"/>
    <w:tmpl w:val="D49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686634">
    <w:abstractNumId w:val="2"/>
  </w:num>
  <w:num w:numId="2" w16cid:durableId="1603029497">
    <w:abstractNumId w:val="1"/>
  </w:num>
  <w:num w:numId="3" w16cid:durableId="1761835164">
    <w:abstractNumId w:val="0"/>
  </w:num>
  <w:num w:numId="4" w16cid:durableId="208591229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tefania Arteaga">
    <w15:presenceInfo w15:providerId="None" w15:userId="Estefania Artea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23D6D"/>
    <w:rsid w:val="000360BD"/>
    <w:rsid w:val="00087F62"/>
    <w:rsid w:val="00142113"/>
    <w:rsid w:val="001F290D"/>
    <w:rsid w:val="0024713B"/>
    <w:rsid w:val="00257EBF"/>
    <w:rsid w:val="00454163"/>
    <w:rsid w:val="004A3628"/>
    <w:rsid w:val="00573F3E"/>
    <w:rsid w:val="006B293C"/>
    <w:rsid w:val="006B404A"/>
    <w:rsid w:val="006F3A78"/>
    <w:rsid w:val="00703A27"/>
    <w:rsid w:val="007116C7"/>
    <w:rsid w:val="00722DC7"/>
    <w:rsid w:val="00762AD4"/>
    <w:rsid w:val="007E3312"/>
    <w:rsid w:val="008051DA"/>
    <w:rsid w:val="00851E58"/>
    <w:rsid w:val="00854A3C"/>
    <w:rsid w:val="00975463"/>
    <w:rsid w:val="00984482"/>
    <w:rsid w:val="009E41F9"/>
    <w:rsid w:val="009F0879"/>
    <w:rsid w:val="00A15BCA"/>
    <w:rsid w:val="00A91783"/>
    <w:rsid w:val="00B6070E"/>
    <w:rsid w:val="00B74AC2"/>
    <w:rsid w:val="00B76030"/>
    <w:rsid w:val="00BA49E2"/>
    <w:rsid w:val="00BF3311"/>
    <w:rsid w:val="00C10F12"/>
    <w:rsid w:val="00C52A7E"/>
    <w:rsid w:val="00CA7B72"/>
    <w:rsid w:val="00D02F62"/>
    <w:rsid w:val="00D74E85"/>
    <w:rsid w:val="00DF5E37"/>
    <w:rsid w:val="00E268C8"/>
    <w:rsid w:val="00E73283"/>
    <w:rsid w:val="00EC2F94"/>
    <w:rsid w:val="00F06BB1"/>
    <w:rsid w:val="00F818D6"/>
    <w:rsid w:val="00F81D29"/>
    <w:rsid w:val="00FF303E"/>
    <w:rsid w:val="0AE01BF2"/>
    <w:rsid w:val="0AE651D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7B587"/>
  <w15:chartTrackingRefBased/>
  <w15:docId w15:val="{2EDBB8C6-13E4-4EFF-BC44-72F85184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styleId="NormalWeb">
    <w:name w:val="Normal (Web)"/>
    <w:basedOn w:val="Normal"/>
    <w:uiPriority w:val="99"/>
    <w:unhideWhenUsed/>
    <w:rsid w:val="008051DA"/>
    <w:pPr>
      <w:spacing w:before="100" w:beforeAutospacing="1" w:after="100" w:afterAutospacing="1"/>
    </w:pPr>
    <w:rPr>
      <w:rFonts w:ascii="Times New Roman" w:eastAsia="Times New Roman" w:hAnsi="Times New Roman" w:cs="Times New Roman"/>
      <w:lang w:val="en-AU" w:eastAsia="en-AU"/>
    </w:rPr>
  </w:style>
  <w:style w:type="character" w:styleId="Hyperlink">
    <w:name w:val="Hyperlink"/>
    <w:basedOn w:val="DefaultParagraphFont"/>
    <w:uiPriority w:val="99"/>
    <w:unhideWhenUsed/>
    <w:rsid w:val="007116C7"/>
    <w:rPr>
      <w:color w:val="467886" w:themeColor="hyperlink"/>
      <w:u w:val="single"/>
    </w:rPr>
  </w:style>
  <w:style w:type="character" w:styleId="UnresolvedMention">
    <w:name w:val="Unresolved Mention"/>
    <w:basedOn w:val="DefaultParagraphFont"/>
    <w:uiPriority w:val="99"/>
    <w:semiHidden/>
    <w:unhideWhenUsed/>
    <w:rsid w:val="007116C7"/>
    <w:rPr>
      <w:color w:val="605E5C"/>
      <w:shd w:val="clear" w:color="auto" w:fill="E1DFDD"/>
    </w:rPr>
  </w:style>
  <w:style w:type="character" w:styleId="Strong">
    <w:name w:val="Strong"/>
    <w:basedOn w:val="DefaultParagraphFont"/>
    <w:uiPriority w:val="22"/>
    <w:qFormat/>
    <w:rsid w:val="00454163"/>
    <w:rPr>
      <w:b/>
      <w:bCs/>
    </w:rPr>
  </w:style>
  <w:style w:type="character" w:styleId="Emphasis">
    <w:name w:val="Emphasis"/>
    <w:basedOn w:val="DefaultParagraphFont"/>
    <w:uiPriority w:val="20"/>
    <w:qFormat/>
    <w:rsid w:val="00454163"/>
    <w:rPr>
      <w:i/>
      <w:iCs/>
    </w:rPr>
  </w:style>
  <w:style w:type="character" w:styleId="CommentReference">
    <w:name w:val="annotation reference"/>
    <w:basedOn w:val="DefaultParagraphFont"/>
    <w:uiPriority w:val="99"/>
    <w:semiHidden/>
    <w:unhideWhenUsed/>
    <w:rsid w:val="00C52A7E"/>
    <w:rPr>
      <w:sz w:val="16"/>
      <w:szCs w:val="16"/>
    </w:rPr>
  </w:style>
  <w:style w:type="paragraph" w:styleId="CommentText">
    <w:name w:val="annotation text"/>
    <w:basedOn w:val="Normal"/>
    <w:link w:val="CommentTextChar"/>
    <w:uiPriority w:val="99"/>
    <w:unhideWhenUsed/>
    <w:rsid w:val="00C52A7E"/>
    <w:rPr>
      <w:sz w:val="20"/>
      <w:szCs w:val="20"/>
    </w:rPr>
  </w:style>
  <w:style w:type="character" w:customStyle="1" w:styleId="CommentTextChar">
    <w:name w:val="Comment Text Char"/>
    <w:basedOn w:val="DefaultParagraphFont"/>
    <w:link w:val="CommentText"/>
    <w:uiPriority w:val="99"/>
    <w:rsid w:val="00C52A7E"/>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C52A7E"/>
    <w:rPr>
      <w:b/>
      <w:bCs/>
    </w:rPr>
  </w:style>
  <w:style w:type="character" w:customStyle="1" w:styleId="CommentSubjectChar">
    <w:name w:val="Comment Subject Char"/>
    <w:basedOn w:val="CommentTextChar"/>
    <w:link w:val="CommentSubject"/>
    <w:uiPriority w:val="99"/>
    <w:semiHidden/>
    <w:rsid w:val="00C52A7E"/>
    <w:rPr>
      <w:rFonts w:eastAsiaTheme="minorEastAsia"/>
      <w:b/>
      <w:bCs/>
      <w:kern w:val="0"/>
      <w:sz w:val="20"/>
      <w:szCs w:val="20"/>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6951">
      <w:bodyDiv w:val="1"/>
      <w:marLeft w:val="0"/>
      <w:marRight w:val="0"/>
      <w:marTop w:val="0"/>
      <w:marBottom w:val="0"/>
      <w:divBdr>
        <w:top w:val="none" w:sz="0" w:space="0" w:color="auto"/>
        <w:left w:val="none" w:sz="0" w:space="0" w:color="auto"/>
        <w:bottom w:val="none" w:sz="0" w:space="0" w:color="auto"/>
        <w:right w:val="none" w:sz="0" w:space="0" w:color="auto"/>
      </w:divBdr>
    </w:div>
    <w:div w:id="147403806">
      <w:bodyDiv w:val="1"/>
      <w:marLeft w:val="0"/>
      <w:marRight w:val="0"/>
      <w:marTop w:val="0"/>
      <w:marBottom w:val="0"/>
      <w:divBdr>
        <w:top w:val="none" w:sz="0" w:space="0" w:color="auto"/>
        <w:left w:val="none" w:sz="0" w:space="0" w:color="auto"/>
        <w:bottom w:val="none" w:sz="0" w:space="0" w:color="auto"/>
        <w:right w:val="none" w:sz="0" w:space="0" w:color="auto"/>
      </w:divBdr>
    </w:div>
    <w:div w:id="341246665">
      <w:bodyDiv w:val="1"/>
      <w:marLeft w:val="0"/>
      <w:marRight w:val="0"/>
      <w:marTop w:val="0"/>
      <w:marBottom w:val="0"/>
      <w:divBdr>
        <w:top w:val="none" w:sz="0" w:space="0" w:color="auto"/>
        <w:left w:val="none" w:sz="0" w:space="0" w:color="auto"/>
        <w:bottom w:val="none" w:sz="0" w:space="0" w:color="auto"/>
        <w:right w:val="none" w:sz="0" w:space="0" w:color="auto"/>
      </w:divBdr>
    </w:div>
    <w:div w:id="991368950">
      <w:bodyDiv w:val="1"/>
      <w:marLeft w:val="0"/>
      <w:marRight w:val="0"/>
      <w:marTop w:val="0"/>
      <w:marBottom w:val="0"/>
      <w:divBdr>
        <w:top w:val="none" w:sz="0" w:space="0" w:color="auto"/>
        <w:left w:val="none" w:sz="0" w:space="0" w:color="auto"/>
        <w:bottom w:val="none" w:sz="0" w:space="0" w:color="auto"/>
        <w:right w:val="none" w:sz="0" w:space="0" w:color="auto"/>
      </w:divBdr>
    </w:div>
    <w:div w:id="1108625664">
      <w:bodyDiv w:val="1"/>
      <w:marLeft w:val="0"/>
      <w:marRight w:val="0"/>
      <w:marTop w:val="0"/>
      <w:marBottom w:val="0"/>
      <w:divBdr>
        <w:top w:val="none" w:sz="0" w:space="0" w:color="auto"/>
        <w:left w:val="none" w:sz="0" w:space="0" w:color="auto"/>
        <w:bottom w:val="none" w:sz="0" w:space="0" w:color="auto"/>
        <w:right w:val="none" w:sz="0" w:space="0" w:color="auto"/>
      </w:divBdr>
    </w:div>
    <w:div w:id="1419135052">
      <w:bodyDiv w:val="1"/>
      <w:marLeft w:val="0"/>
      <w:marRight w:val="0"/>
      <w:marTop w:val="0"/>
      <w:marBottom w:val="0"/>
      <w:divBdr>
        <w:top w:val="none" w:sz="0" w:space="0" w:color="auto"/>
        <w:left w:val="none" w:sz="0" w:space="0" w:color="auto"/>
        <w:bottom w:val="none" w:sz="0" w:space="0" w:color="auto"/>
        <w:right w:val="none" w:sz="0" w:space="0" w:color="auto"/>
      </w:divBdr>
    </w:div>
    <w:div w:id="1640838359">
      <w:bodyDiv w:val="1"/>
      <w:marLeft w:val="0"/>
      <w:marRight w:val="0"/>
      <w:marTop w:val="0"/>
      <w:marBottom w:val="0"/>
      <w:divBdr>
        <w:top w:val="none" w:sz="0" w:space="0" w:color="auto"/>
        <w:left w:val="none" w:sz="0" w:space="0" w:color="auto"/>
        <w:bottom w:val="none" w:sz="0" w:space="0" w:color="auto"/>
        <w:right w:val="none" w:sz="0" w:space="0" w:color="auto"/>
      </w:divBdr>
    </w:div>
    <w:div w:id="1649745554">
      <w:bodyDiv w:val="1"/>
      <w:marLeft w:val="0"/>
      <w:marRight w:val="0"/>
      <w:marTop w:val="0"/>
      <w:marBottom w:val="0"/>
      <w:divBdr>
        <w:top w:val="none" w:sz="0" w:space="0" w:color="auto"/>
        <w:left w:val="none" w:sz="0" w:space="0" w:color="auto"/>
        <w:bottom w:val="none" w:sz="0" w:space="0" w:color="auto"/>
        <w:right w:val="none" w:sz="0" w:space="0" w:color="auto"/>
      </w:divBdr>
    </w:div>
    <w:div w:id="210325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iencedirect.com/science/article/pii/S221209632300093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7DE01-6A5D-46ED-B91D-4A07B0F8B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5B6AF-228E-4921-87CE-8319350688AD}">
  <ds:schemaRef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 ds:uri="cab52c9b-ab33-4221-8af9-54f8f2b86a80"/>
    <ds:schemaRef ds:uri="http://purl.org/dc/elements/1.1/"/>
    <ds:schemaRef ds:uri="9c8a2b7b-0bee-4c48-b0a6-23db8982d3bc"/>
    <ds:schemaRef ds:uri="6911e96c-4cc4-42d5-8e43-f93924cf6a0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935</Words>
  <Characters>6101</Characters>
  <Application>Microsoft Office Word</Application>
  <DocSecurity>0</DocSecurity>
  <Lines>50</Lines>
  <Paragraphs>14</Paragraphs>
  <ScaleCrop>false</ScaleCrop>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34</cp:revision>
  <dcterms:created xsi:type="dcterms:W3CDTF">2024-10-29T21:33:00Z</dcterms:created>
  <dcterms:modified xsi:type="dcterms:W3CDTF">2025-08-08T05:16:00Z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