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23B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Mediating Role of Biological Age Acceleration in the Association Between Obesity and Hypertension: A Longitudinal Study from CHARLS</w:t>
      </w:r>
    </w:p>
    <w:p w14:paraId="728671CF">
      <w:pPr>
        <w:jc w:val="both"/>
        <w:rPr>
          <w:rFonts w:hint="eastAsia" w:ascii="Arial" w:hAnsi="Arial" w:cs="Arial"/>
          <w:lang w:eastAsia="zh-CN"/>
        </w:rPr>
      </w:pPr>
      <w:bookmarkStart w:id="0" w:name="_GoBack"/>
      <w:bookmarkEnd w:id="0"/>
    </w:p>
    <w:p w14:paraId="2D3637EC">
      <w:pPr>
        <w:jc w:val="both"/>
        <w:rPr>
          <w:rFonts w:hint="eastAsia"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Aim: </w:t>
      </w:r>
      <w:r>
        <w:rPr>
          <w:rFonts w:ascii="Arial" w:hAnsi="Arial" w:cs="Arial"/>
          <w:lang w:eastAsia="zh-CN"/>
        </w:rPr>
        <w:t>To examine whether biological age acceleration mediates the link between obesity and hypertension in a national cohort of older Chinese adults</w:t>
      </w:r>
      <w:r>
        <w:rPr>
          <w:rFonts w:hint="eastAsia" w:ascii="Arial" w:hAnsi="Arial" w:cs="Arial"/>
          <w:lang w:eastAsia="zh-CN"/>
        </w:rPr>
        <w:t>.</w:t>
      </w:r>
    </w:p>
    <w:p w14:paraId="6B84317B">
      <w:pPr>
        <w:jc w:val="both"/>
        <w:rPr>
          <w:rFonts w:hint="eastAsia" w:ascii="Arial" w:hAnsi="Arial" w:cs="Arial"/>
          <w:lang w:eastAsia="zh-CN"/>
        </w:rPr>
      </w:pPr>
      <w:r>
        <w:rPr>
          <w:rFonts w:ascii="Arial" w:hAnsi="Arial" w:cs="Arial"/>
          <w:b/>
          <w:bCs/>
          <w:lang w:eastAsia="zh-CN"/>
        </w:rPr>
        <w:t>Methods:</w:t>
      </w:r>
      <w:r>
        <w:rPr>
          <w:rFonts w:ascii="Arial" w:hAnsi="Arial" w:cs="Arial"/>
          <w:lang w:eastAsia="zh-CN"/>
        </w:rPr>
        <w:t xml:space="preserve"> </w:t>
      </w:r>
      <w:r>
        <w:rPr>
          <w:rFonts w:hint="eastAsia" w:ascii="Arial" w:hAnsi="Arial" w:cs="Arial"/>
          <w:lang w:eastAsia="zh-CN"/>
        </w:rPr>
        <w:t>Longitudinal analysis of 2,039 participants (≥45 years) from the China Health and Retirement Longitudinal Study (2011–2020). Ten anthropometric/metabolic indices assessed obesity. Biological age was calculated using the Klemera-Doubal method (8 biomarkers)</w:t>
      </w:r>
      <w:r>
        <w:rPr>
          <w:rFonts w:ascii="Arial" w:hAnsi="Arial" w:cs="Arial"/>
          <w:lang w:eastAsia="zh-CN"/>
        </w:rPr>
        <w:t>; its acceleration (KDM-BAacc) was the residual from regressing biological on chronological age. Incident hypertension was determined by measurement, diagnosis, or medication. Associations were tested using regression, with mediation analyzed via bootstrapping.</w:t>
      </w:r>
    </w:p>
    <w:p w14:paraId="312D4D7D">
      <w:pPr>
        <w:jc w:val="both"/>
        <w:rPr>
          <w:rFonts w:hint="eastAsia" w:ascii="Arial" w:hAnsi="Arial" w:cs="Arial"/>
          <w:lang w:eastAsia="zh-CN"/>
        </w:rPr>
      </w:pPr>
      <w:r>
        <w:rPr>
          <w:rFonts w:ascii="Arial" w:hAnsi="Arial" w:cs="Arial"/>
          <w:b/>
          <w:bCs/>
          <w:lang w:eastAsia="zh-CN"/>
        </w:rPr>
        <w:t>Results:</w:t>
      </w:r>
      <w:r>
        <w:rPr>
          <w:rFonts w:ascii="Arial" w:hAnsi="Arial" w:cs="Arial"/>
          <w:lang w:eastAsia="zh-CN"/>
        </w:rPr>
        <w:t xml:space="preserve"> Over the follow-up, higher levels of all obesity indices (except TyG alone) were significantly associated with both increased KDM-BAacc and a higher risk of hypertension. Each one-year increase in KDM-BAacc was associated with a 10% elevated risk of developing hypertension (OR=1.10, 95% CI: 1.06–1.14). Causal mediation analysis revealed that KDM-BAacc significantly mediated 8.9% to 11.1% of the total effect of obesity on hypertension risk. The mediation effect was most pronounced for composite indices reflecting both metabolic dysfunction and adiposity: TyG-BMI (10.4%), TyG-WC (11.1%), and TyG-WHtR (10.5%). Subgroup analyses indicated that the mediating role of KDM-BAacc was stronger in women and in participants younger than 65 years.</w:t>
      </w:r>
    </w:p>
    <w:p w14:paraId="1996A1B1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bCs/>
          <w:lang w:eastAsia="zh-CN"/>
        </w:rPr>
        <w:t>Conclusion:</w:t>
      </w:r>
      <w:r>
        <w:rPr>
          <w:rFonts w:ascii="Arial" w:hAnsi="Arial" w:cs="Arial"/>
          <w:lang w:eastAsia="zh-CN"/>
        </w:rPr>
        <w:t xml:space="preserve"> Accelerated biological aging is a significant mediator in the obesity-hypertension pathway. Targeting biological aging may offer a novel strategy for mitigating cardiovascular risk associated with obesity.</w:t>
      </w:r>
    </w:p>
    <w:p w14:paraId="38E378B2">
      <w:pPr>
        <w:jc w:val="both"/>
        <w:rPr>
          <w:rFonts w:hint="eastAsia" w:ascii="Arial" w:hAnsi="Arial" w:cs="Arial"/>
          <w:lang w:eastAsia="zh-CN"/>
        </w:rPr>
      </w:pPr>
      <w:r>
        <w:drawing>
          <wp:inline distT="0" distB="0" distL="0" distR="0">
            <wp:extent cx="5731510" cy="2256790"/>
            <wp:effectExtent l="0" t="0" r="2540" b="0"/>
            <wp:docPr id="6502542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254228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tlas Grotesk Regular">
    <w:altName w:val="Calibri"/>
    <w:panose1 w:val="00000000000000000000"/>
    <w:charset w:val="00"/>
    <w:family w:val="modern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FA"/>
    <w:rsid w:val="000C37A3"/>
    <w:rsid w:val="0015098A"/>
    <w:rsid w:val="001B59F1"/>
    <w:rsid w:val="0028124D"/>
    <w:rsid w:val="002A1F56"/>
    <w:rsid w:val="00376B39"/>
    <w:rsid w:val="003F44C6"/>
    <w:rsid w:val="00471DE5"/>
    <w:rsid w:val="004E09DD"/>
    <w:rsid w:val="005932A5"/>
    <w:rsid w:val="006747D8"/>
    <w:rsid w:val="007244F0"/>
    <w:rsid w:val="00775061"/>
    <w:rsid w:val="00830A4D"/>
    <w:rsid w:val="008427FA"/>
    <w:rsid w:val="008953CF"/>
    <w:rsid w:val="009634ED"/>
    <w:rsid w:val="009A582D"/>
    <w:rsid w:val="009D79DB"/>
    <w:rsid w:val="00A85759"/>
    <w:rsid w:val="00B02981"/>
    <w:rsid w:val="00BC73E4"/>
    <w:rsid w:val="00BD06D2"/>
    <w:rsid w:val="00C06EE0"/>
    <w:rsid w:val="00D56368"/>
    <w:rsid w:val="00DD0D64"/>
    <w:rsid w:val="00E84551"/>
    <w:rsid w:val="00EF1AC9"/>
    <w:rsid w:val="07246C6E"/>
    <w:rsid w:val="39C62C3D"/>
    <w:rsid w:val="72FE482A"/>
    <w:rsid w:val="7CA7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tlas Grotesk Regular" w:hAnsi="Atlas Grotesk Regular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tlas Grotesk Regular" w:hAnsi="Atlas Grotesk Regular" w:eastAsiaTheme="minorEastAsia" w:cstheme="minorBidi"/>
      <w:sz w:val="22"/>
      <w:szCs w:val="22"/>
      <w:lang w:val="en-NZ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/>
</ds:datastoreItem>
</file>

<file path=customXml/itemProps2.xml><?xml version="1.0" encoding="utf-8"?>
<ds:datastoreItem xmlns:ds="http://schemas.openxmlformats.org/officeDocument/2006/customXml" ds:itemID="{F45FAC92-4497-448F-8A03-839AC5A65BA0}">
  <ds:schemaRefs/>
</ds:datastoreItem>
</file>

<file path=customXml/itemProps3.xml><?xml version="1.0" encoding="utf-8"?>
<ds:datastoreItem xmlns:ds="http://schemas.openxmlformats.org/officeDocument/2006/customXml" ds:itemID="{DF4BC9F3-4EA3-4246-B2B4-D9D9956BF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1664</Characters>
  <Lines>13</Lines>
  <Paragraphs>3</Paragraphs>
  <TotalTime>1393</TotalTime>
  <ScaleCrop>false</ScaleCrop>
  <LinksUpToDate>false</LinksUpToDate>
  <CharactersWithSpaces>1918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2025-01-19T22:30:00Z</dcterms:created>
  <dc:creator>Clare Kelly</dc:creator>
  <cp:lastModifiedBy>oceaninfinite</cp:lastModifiedBy>
  <dcterms:modified xsi:type="dcterms:W3CDTF">2026-02-06T13:21:45Z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eyJoZGlkIjoiOTcyM2Q2YzU5NzQ5NmNhM2VhYWY5YjBjMmM0ZGI1OWIiLCJ1c2VySWQiOiI4ODkyNzUzNDMifQ==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91F9209B7CB74CF497BCAC939A5A19A4_12</vt:lpwstr>
  </property>
</Properties>
</file>