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A4044D" w:rsidRPr="00A4044D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63365F6" w:rsidR="001564A4" w:rsidRPr="00A4044D" w:rsidRDefault="0090730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0730B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Graded exercise therapy for fatigue in chronic respiratory disease</w:t>
            </w:r>
            <w:bookmarkStart w:id="0" w:name="_GoBack"/>
            <w:bookmarkEnd w:id="0"/>
          </w:p>
        </w:tc>
      </w:tr>
      <w:tr w:rsidR="00A4044D" w:rsidRPr="00A4044D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AD31389" w:rsidR="001564A4" w:rsidRPr="00D73BF0" w:rsidRDefault="0008620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Angela T Burge</w:t>
            </w:r>
            <w:r w:rsidR="001564A4"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1" w:name="Text8"/>
            <w:r w:rsidR="00234B07"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1"/>
            <w:r w:rsidR="00D73BF0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Adelle Gadowski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D73BF0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234B07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Lorena Romero</w:t>
            </w:r>
            <w:r w:rsidR="00234B07"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BB03D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D73BF0" w:rsidRPr="00D73BF0" w:rsidDel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D73BF0">
              <w:rPr>
                <w:rFonts w:ascii="Arial" w:hAnsi="Arial" w:cs="Arial"/>
                <w:sz w:val="22"/>
                <w:szCs w:val="22"/>
                <w:lang w:val="en-US" w:eastAsia="en-GB"/>
              </w:rPr>
              <w:t>Anne E Holland</w:t>
            </w:r>
            <w:r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234B07" w:rsidRPr="00D73BF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BB03D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A4044D" w:rsidRPr="00A4044D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3FCE7AF4" w:rsidR="001564A4" w:rsidRPr="00D73BF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8620B"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Central Clinical School, Monash University VIC Australia</w:t>
            </w:r>
          </w:p>
          <w:p w14:paraId="3BD815D8" w14:textId="437613E6" w:rsidR="001564A4" w:rsidRPr="00D73BF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34B07"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Physiotherapy</w:t>
            </w:r>
            <w:r w:rsidR="0008620B"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Alfred Health VIC Australia</w:t>
            </w:r>
          </w:p>
          <w:p w14:paraId="23AF3170" w14:textId="6EA14FE0" w:rsidR="00234B07" w:rsidRPr="00D73BF0" w:rsidRDefault="001564A4" w:rsidP="00234B0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B03DD" w:rsidRPr="00871C9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Ian Potter Library</w:t>
            </w:r>
            <w:r w:rsidR="00BB03DD"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Alfred Health VIC Australia</w:t>
            </w:r>
            <w:r w:rsidR="00BB03DD"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45ED36BF" w14:textId="27078FE3" w:rsidR="001564A4" w:rsidRPr="00D73BF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73BF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B03DD" w:rsidRPr="00D73BF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Medicine, Alfred Health VIC Australia</w:t>
            </w:r>
          </w:p>
        </w:tc>
      </w:tr>
      <w:tr w:rsidR="00A4044D" w:rsidRPr="0026124F" w14:paraId="6DAF615A" w14:textId="77777777" w:rsidTr="00BB03DD">
        <w:trPr>
          <w:trHeight w:hRule="exact" w:val="8329"/>
          <w:jc w:val="center"/>
        </w:trPr>
        <w:tc>
          <w:tcPr>
            <w:tcW w:w="8640" w:type="dxa"/>
            <w:shd w:val="clear" w:color="auto" w:fill="auto"/>
          </w:tcPr>
          <w:p w14:paraId="3D770CF7" w14:textId="484D5FBB" w:rsidR="001564A4" w:rsidRPr="00BB03DD" w:rsidRDefault="001564A4" w:rsidP="0026124F">
            <w:pPr>
              <w:pStyle w:val="Pa12"/>
              <w:spacing w:before="120" w:after="120" w:line="240" w:lineRule="auto"/>
              <w:rPr>
                <w:rStyle w:val="A4"/>
                <w:color w:val="auto"/>
              </w:rPr>
            </w:pPr>
            <w:r w:rsidRPr="00D73BF0">
              <w:rPr>
                <w:rStyle w:val="A4"/>
                <w:b/>
                <w:bCs/>
                <w:color w:val="auto"/>
              </w:rPr>
              <w:t xml:space="preserve">Introduction/Aim: </w:t>
            </w:r>
            <w:r w:rsidR="0008620B" w:rsidRPr="00D73BF0">
              <w:rPr>
                <w:sz w:val="22"/>
                <w:szCs w:val="22"/>
                <w:lang w:val="en-US"/>
              </w:rPr>
              <w:t>In adults</w:t>
            </w:r>
            <w:r w:rsidR="0008620B" w:rsidRPr="00D73BF0">
              <w:rPr>
                <w:sz w:val="22"/>
                <w:szCs w:val="22"/>
              </w:rPr>
              <w:t xml:space="preserve"> with serious illness related to lung disease, fatigue is prevalent </w:t>
            </w:r>
            <w:r w:rsidR="0008620B" w:rsidRPr="00BB03DD">
              <w:rPr>
                <w:sz w:val="22"/>
                <w:szCs w:val="22"/>
              </w:rPr>
              <w:t xml:space="preserve">and associated with reduced quality of life. </w:t>
            </w:r>
            <w:r w:rsidR="00857BE2" w:rsidRPr="00BB03DD">
              <w:rPr>
                <w:sz w:val="22"/>
                <w:szCs w:val="22"/>
              </w:rPr>
              <w:t>However, t</w:t>
            </w:r>
            <w:r w:rsidR="0008620B" w:rsidRPr="00BB03DD">
              <w:rPr>
                <w:sz w:val="22"/>
                <w:szCs w:val="22"/>
              </w:rPr>
              <w:t>here are few specific treatments for fatigue</w:t>
            </w:r>
            <w:r w:rsidR="00BB03DD" w:rsidRPr="00BB03DD">
              <w:rPr>
                <w:sz w:val="22"/>
                <w:szCs w:val="22"/>
              </w:rPr>
              <w:t xml:space="preserve"> in this population</w:t>
            </w:r>
            <w:r w:rsidR="0008620B" w:rsidRPr="00BB03DD">
              <w:rPr>
                <w:sz w:val="22"/>
                <w:szCs w:val="22"/>
              </w:rPr>
              <w:t>. The aim of this review was to assess the impact of graded exercise therapy</w:t>
            </w:r>
            <w:r w:rsidR="00E244D1" w:rsidRPr="00BB03DD">
              <w:rPr>
                <w:sz w:val="22"/>
                <w:szCs w:val="22"/>
              </w:rPr>
              <w:t xml:space="preserve"> (GET)</w:t>
            </w:r>
            <w:r w:rsidR="0008620B" w:rsidRPr="00BB03DD">
              <w:rPr>
                <w:sz w:val="22"/>
                <w:szCs w:val="22"/>
              </w:rPr>
              <w:t xml:space="preserve"> on fatigue in adults with </w:t>
            </w:r>
            <w:r w:rsidR="00857BE2" w:rsidRPr="00BB03DD">
              <w:rPr>
                <w:sz w:val="22"/>
                <w:szCs w:val="22"/>
              </w:rPr>
              <w:t>chronic respiratory</w:t>
            </w:r>
            <w:r w:rsidR="00A4044D" w:rsidRPr="00BB03DD">
              <w:rPr>
                <w:sz w:val="22"/>
                <w:szCs w:val="22"/>
              </w:rPr>
              <w:t xml:space="preserve"> disease.</w:t>
            </w:r>
          </w:p>
          <w:p w14:paraId="7E33E4D5" w14:textId="615284F9" w:rsidR="00857BE2" w:rsidRPr="00BB03DD" w:rsidRDefault="001564A4" w:rsidP="0026124F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BB03DD">
              <w:rPr>
                <w:rStyle w:val="A4"/>
                <w:b/>
                <w:bCs/>
                <w:color w:val="auto"/>
              </w:rPr>
              <w:t xml:space="preserve">Methods: </w:t>
            </w:r>
            <w:r w:rsidR="00BB03DD" w:rsidRPr="00BB03DD">
              <w:rPr>
                <w:sz w:val="22"/>
                <w:szCs w:val="22"/>
              </w:rPr>
              <w:t xml:space="preserve">Electronic databases were searched to October 2022 to identify randomised controlled trials involving </w:t>
            </w:r>
            <w:r w:rsidR="00857BE2" w:rsidRPr="00BB03DD">
              <w:rPr>
                <w:color w:val="auto"/>
                <w:sz w:val="22"/>
                <w:szCs w:val="22"/>
              </w:rPr>
              <w:t xml:space="preserve">adults with chronic respiratory disease (non-malignant) </w:t>
            </w:r>
            <w:r w:rsidR="006A4BFC" w:rsidRPr="00BB03DD">
              <w:rPr>
                <w:color w:val="auto"/>
                <w:sz w:val="22"/>
                <w:szCs w:val="22"/>
              </w:rPr>
              <w:t xml:space="preserve">and assessed </w:t>
            </w:r>
            <w:r w:rsidR="00E244D1" w:rsidRPr="00BB03DD">
              <w:rPr>
                <w:color w:val="auto"/>
                <w:sz w:val="22"/>
                <w:szCs w:val="22"/>
              </w:rPr>
              <w:t>GET</w:t>
            </w:r>
            <w:r w:rsidR="006A4BFC" w:rsidRPr="00BB03DD">
              <w:rPr>
                <w:color w:val="auto"/>
                <w:sz w:val="22"/>
                <w:szCs w:val="22"/>
              </w:rPr>
              <w:t xml:space="preserve"> (</w:t>
            </w:r>
            <w:r w:rsidR="00857BE2" w:rsidRPr="00BB03DD">
              <w:rPr>
                <w:color w:val="auto"/>
                <w:sz w:val="22"/>
                <w:szCs w:val="22"/>
              </w:rPr>
              <w:t xml:space="preserve">fixed incremental increases </w:t>
            </w:r>
            <w:r w:rsidR="00857BE2" w:rsidRPr="00BB03DD">
              <w:rPr>
                <w:sz w:val="22"/>
                <w:szCs w:val="22"/>
              </w:rPr>
              <w:t>from established baseline level of exercise</w:t>
            </w:r>
            <w:r w:rsidR="00D46EA9" w:rsidRPr="00BB03DD">
              <w:rPr>
                <w:sz w:val="22"/>
                <w:szCs w:val="22"/>
              </w:rPr>
              <w:t>/</w:t>
            </w:r>
            <w:r w:rsidR="00857BE2" w:rsidRPr="00BB03DD">
              <w:rPr>
                <w:sz w:val="22"/>
                <w:szCs w:val="22"/>
              </w:rPr>
              <w:t>physical activity</w:t>
            </w:r>
            <w:r w:rsidR="006A4BFC" w:rsidRPr="00BB03DD">
              <w:rPr>
                <w:sz w:val="22"/>
                <w:szCs w:val="22"/>
              </w:rPr>
              <w:t xml:space="preserve">, </w:t>
            </w:r>
            <w:r w:rsidR="00D46EA9" w:rsidRPr="00BB03DD">
              <w:rPr>
                <w:sz w:val="22"/>
                <w:szCs w:val="22"/>
              </w:rPr>
              <w:t>excluding</w:t>
            </w:r>
            <w:r w:rsidR="006A4BFC" w:rsidRPr="00BB03DD">
              <w:rPr>
                <w:sz w:val="22"/>
                <w:szCs w:val="22"/>
              </w:rPr>
              <w:t xml:space="preserve"> pulmonary rehabilitation) compared to usual care</w:t>
            </w:r>
            <w:r w:rsidR="003D4B21">
              <w:rPr>
                <w:sz w:val="22"/>
                <w:szCs w:val="22"/>
              </w:rPr>
              <w:t xml:space="preserve"> or sham</w:t>
            </w:r>
            <w:r w:rsidR="00264B3D" w:rsidRPr="00BB03DD">
              <w:rPr>
                <w:sz w:val="22"/>
                <w:szCs w:val="22"/>
              </w:rPr>
              <w:t xml:space="preserve">. </w:t>
            </w:r>
            <w:r w:rsidR="006A4BFC" w:rsidRPr="00BB03DD">
              <w:rPr>
                <w:color w:val="auto"/>
                <w:sz w:val="22"/>
                <w:szCs w:val="22"/>
              </w:rPr>
              <w:t xml:space="preserve">Fatigue was the primary outcome (assessed using </w:t>
            </w:r>
            <w:r w:rsidR="00BB03DD" w:rsidRPr="00BB03DD">
              <w:rPr>
                <w:color w:val="auto"/>
                <w:sz w:val="22"/>
                <w:szCs w:val="22"/>
              </w:rPr>
              <w:t xml:space="preserve">a </w:t>
            </w:r>
            <w:r w:rsidR="006A4BFC" w:rsidRPr="00BB03DD">
              <w:rPr>
                <w:color w:val="auto"/>
                <w:sz w:val="22"/>
                <w:szCs w:val="22"/>
              </w:rPr>
              <w:t xml:space="preserve">validated tool). </w:t>
            </w:r>
            <w:r w:rsidR="00BB03DD" w:rsidRPr="00BB03DD">
              <w:rPr>
                <w:sz w:val="22"/>
                <w:szCs w:val="22"/>
              </w:rPr>
              <w:t>Two review authors independently screened for inclusion, completed risk of bias and extracted data</w:t>
            </w:r>
            <w:r w:rsidR="006A4BFC" w:rsidRPr="00BB03DD">
              <w:rPr>
                <w:color w:val="auto"/>
                <w:sz w:val="22"/>
                <w:szCs w:val="22"/>
              </w:rPr>
              <w:t>.</w:t>
            </w:r>
          </w:p>
          <w:p w14:paraId="68537800" w14:textId="211685DF" w:rsidR="001564A4" w:rsidRPr="00D73BF0" w:rsidRDefault="001564A4" w:rsidP="0026124F">
            <w:pPr>
              <w:pStyle w:val="Pa12"/>
              <w:spacing w:before="120" w:after="120" w:line="240" w:lineRule="auto"/>
              <w:rPr>
                <w:rStyle w:val="A4"/>
                <w:bCs/>
                <w:color w:val="auto"/>
                <w:lang w:val="en-US"/>
              </w:rPr>
            </w:pPr>
            <w:r w:rsidRPr="00BB03DD">
              <w:rPr>
                <w:rStyle w:val="A4"/>
                <w:b/>
                <w:bCs/>
                <w:color w:val="auto"/>
              </w:rPr>
              <w:t xml:space="preserve">Results: </w:t>
            </w:r>
            <w:r w:rsidR="00264B3D" w:rsidRPr="00BB03DD">
              <w:rPr>
                <w:bCs/>
                <w:sz w:val="22"/>
                <w:szCs w:val="22"/>
                <w:lang w:val="en-US" w:eastAsia="fr-CH"/>
              </w:rPr>
              <w:t>From 10,364 records,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066BED" w:rsidRPr="00BB03DD">
              <w:rPr>
                <w:bCs/>
                <w:sz w:val="22"/>
                <w:szCs w:val="22"/>
                <w:lang w:val="en-US" w:eastAsia="fr-CH"/>
              </w:rPr>
              <w:t xml:space="preserve">75 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>studies</w:t>
            </w:r>
            <w:r w:rsidR="00264B3D" w:rsidRPr="00BB03DD">
              <w:rPr>
                <w:bCs/>
                <w:sz w:val="22"/>
                <w:szCs w:val="22"/>
                <w:lang w:val="en-US" w:eastAsia="fr-CH"/>
              </w:rPr>
              <w:t xml:space="preserve"> were identified for inclusion.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BB03DD">
              <w:rPr>
                <w:bCs/>
                <w:sz w:val="22"/>
                <w:szCs w:val="22"/>
                <w:lang w:val="en-US" w:eastAsia="fr-CH"/>
              </w:rPr>
              <w:t xml:space="preserve">Predominant 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>diagnostic groups were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 COPD (n=</w:t>
            </w:r>
            <w:r w:rsidR="006D1F7E" w:rsidRPr="00BB03DD">
              <w:rPr>
                <w:bCs/>
                <w:sz w:val="22"/>
                <w:szCs w:val="22"/>
                <w:lang w:val="en-US" w:eastAsia="fr-CH"/>
              </w:rPr>
              <w:t>41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>), asthma (n=10), interstitial lung disease (n=</w:t>
            </w:r>
            <w:r w:rsidR="004154C8" w:rsidRPr="00BB03DD">
              <w:rPr>
                <w:bCs/>
                <w:sz w:val="22"/>
                <w:szCs w:val="22"/>
                <w:lang w:val="en-US" w:eastAsia="fr-CH"/>
              </w:rPr>
              <w:t>7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>)</w:t>
            </w:r>
            <w:r w:rsidR="006D1F7E" w:rsidRPr="00BB03DD">
              <w:rPr>
                <w:bCs/>
                <w:sz w:val="22"/>
                <w:szCs w:val="22"/>
                <w:lang w:val="en-US" w:eastAsia="fr-CH"/>
              </w:rPr>
              <w:t xml:space="preserve"> and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587A1D" w:rsidRPr="00BB03DD">
              <w:rPr>
                <w:bCs/>
                <w:sz w:val="22"/>
                <w:szCs w:val="22"/>
                <w:lang w:val="en-US" w:eastAsia="fr-CH"/>
              </w:rPr>
              <w:t>pulmonary hypertension (n=6)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>.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6B36E5" w:rsidRPr="00BB03DD">
              <w:rPr>
                <w:bCs/>
                <w:sz w:val="22"/>
                <w:szCs w:val="22"/>
                <w:lang w:val="en-US" w:eastAsia="fr-CH"/>
              </w:rPr>
              <w:t>Most p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articipants were older adults with 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 xml:space="preserve">stable 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>moderate to severe lung disease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 xml:space="preserve"> undertaking 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supervised </w:t>
            </w:r>
            <w:r w:rsidR="00E244D1" w:rsidRPr="00BB03DD">
              <w:rPr>
                <w:bCs/>
                <w:sz w:val="22"/>
                <w:szCs w:val="22"/>
                <w:lang w:val="en-US" w:eastAsia="fr-CH"/>
              </w:rPr>
              <w:t>GET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>interventions (</w:t>
            </w:r>
            <w:r w:rsidR="004F4EDA" w:rsidRPr="00BB03DD">
              <w:rPr>
                <w:bCs/>
                <w:sz w:val="22"/>
                <w:szCs w:val="22"/>
                <w:lang w:val="en-US" w:eastAsia="fr-CH"/>
              </w:rPr>
              <w:t xml:space="preserve">duration </w:t>
            </w:r>
            <w:r w:rsidR="008A70CB" w:rsidRPr="00BB03DD">
              <w:rPr>
                <w:bCs/>
                <w:sz w:val="22"/>
                <w:szCs w:val="22"/>
                <w:lang w:val="en-US" w:eastAsia="fr-CH"/>
              </w:rPr>
              <w:t>8-12 week</w:t>
            </w:r>
            <w:r w:rsidR="004F4EDA" w:rsidRPr="00BB03DD">
              <w:rPr>
                <w:bCs/>
                <w:sz w:val="22"/>
                <w:szCs w:val="22"/>
                <w:lang w:val="en-US" w:eastAsia="fr-CH"/>
              </w:rPr>
              <w:t>s</w:t>
            </w:r>
            <w:r w:rsidR="008A70CB" w:rsidRPr="00BB03DD">
              <w:rPr>
                <w:bCs/>
                <w:sz w:val="22"/>
                <w:szCs w:val="22"/>
                <w:lang w:val="en-US" w:eastAsia="fr-CH"/>
              </w:rPr>
              <w:t xml:space="preserve">, </w:t>
            </w:r>
            <w:r w:rsidR="0026124F" w:rsidRPr="00BB03DD">
              <w:rPr>
                <w:bCs/>
                <w:sz w:val="22"/>
                <w:szCs w:val="22"/>
                <w:lang w:val="en-US" w:eastAsia="fr-CH"/>
              </w:rPr>
              <w:t>including aerobic exercise training)</w:t>
            </w:r>
            <w:r w:rsidR="00D60BDD" w:rsidRPr="00BB03DD">
              <w:rPr>
                <w:bCs/>
                <w:sz w:val="22"/>
                <w:szCs w:val="22"/>
                <w:lang w:val="en-US" w:eastAsia="fr-CH"/>
              </w:rPr>
              <w:t xml:space="preserve"> in an outpatient setting</w:t>
            </w:r>
            <w:r w:rsidR="004F4EDA" w:rsidRPr="00BB03DD">
              <w:rPr>
                <w:bCs/>
                <w:sz w:val="22"/>
                <w:szCs w:val="22"/>
                <w:lang w:val="en-US" w:eastAsia="fr-CH"/>
              </w:rPr>
              <w:t xml:space="preserve">. </w:t>
            </w:r>
            <w:r w:rsidR="00066BED" w:rsidRPr="00BB03DD">
              <w:rPr>
                <w:bCs/>
                <w:sz w:val="22"/>
                <w:szCs w:val="22"/>
                <w:lang w:val="en-US" w:eastAsia="fr-CH"/>
              </w:rPr>
              <w:t>30 studies reported fatigue as an outcome,</w:t>
            </w:r>
            <w:r w:rsidR="00264B3D" w:rsidRPr="00BB03DD">
              <w:rPr>
                <w:bCs/>
                <w:sz w:val="22"/>
                <w:szCs w:val="22"/>
                <w:lang w:val="en-US" w:eastAsia="fr-CH"/>
              </w:rPr>
              <w:t xml:space="preserve"> most commonly u</w:t>
            </w:r>
            <w:r w:rsidR="004F4EDA" w:rsidRPr="00BB03DD">
              <w:rPr>
                <w:bCs/>
                <w:sz w:val="22"/>
                <w:szCs w:val="22"/>
                <w:lang w:val="en-US" w:eastAsia="fr-CH"/>
              </w:rPr>
              <w:t xml:space="preserve">sing the </w:t>
            </w:r>
            <w:r w:rsidR="004F4EDA" w:rsidRPr="00BB03DD">
              <w:rPr>
                <w:bCs/>
                <w:sz w:val="22"/>
                <w:szCs w:val="22"/>
                <w:lang w:val="en-US"/>
              </w:rPr>
              <w:t xml:space="preserve">Chronic Respiratory </w:t>
            </w:r>
            <w:r w:rsidR="002D0764">
              <w:rPr>
                <w:bCs/>
                <w:sz w:val="22"/>
                <w:szCs w:val="22"/>
                <w:lang w:val="en-US"/>
              </w:rPr>
              <w:t xml:space="preserve">Disease </w:t>
            </w:r>
            <w:r w:rsidR="004F4EDA" w:rsidRPr="00BB03DD">
              <w:rPr>
                <w:bCs/>
                <w:sz w:val="22"/>
                <w:szCs w:val="22"/>
                <w:lang w:val="en-US"/>
              </w:rPr>
              <w:t>Questionnaire fatigue domain</w:t>
            </w:r>
            <w:r w:rsidR="00066BED" w:rsidRPr="00BB03DD">
              <w:rPr>
                <w:bCs/>
                <w:sz w:val="22"/>
                <w:szCs w:val="22"/>
                <w:lang w:val="en-US" w:eastAsia="fr-CH"/>
              </w:rPr>
              <w:t>.</w:t>
            </w:r>
            <w:r w:rsidR="00E244D1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066BED" w:rsidRPr="00BB03DD">
              <w:rPr>
                <w:bCs/>
                <w:sz w:val="22"/>
                <w:szCs w:val="22"/>
                <w:lang w:val="en-US" w:eastAsia="fr-CH"/>
              </w:rPr>
              <w:t xml:space="preserve">Following GET compared to usual care, improvements were demonstrated </w:t>
            </w:r>
            <w:r w:rsidR="00F8674C" w:rsidRPr="00BB03DD">
              <w:rPr>
                <w:bCs/>
                <w:sz w:val="22"/>
                <w:szCs w:val="22"/>
                <w:lang w:val="en-US" w:eastAsia="fr-CH"/>
              </w:rPr>
              <w:t xml:space="preserve">across all diagnostic groups (MD 0.58 units, 95%CI 0.45-0.71, 11 RCTs, 656 participants). Similar effects were seen in </w:t>
            </w:r>
            <w:r w:rsidR="00E244D1" w:rsidRPr="00BB03DD">
              <w:rPr>
                <w:bCs/>
                <w:sz w:val="22"/>
                <w:szCs w:val="22"/>
                <w:lang w:val="en-US" w:eastAsia="fr-CH"/>
              </w:rPr>
              <w:t>COPD</w:t>
            </w:r>
            <w:r w:rsidR="008A70CB" w:rsidRPr="00BB03DD">
              <w:rPr>
                <w:bCs/>
                <w:sz w:val="22"/>
                <w:szCs w:val="22"/>
                <w:lang w:val="en-US" w:eastAsia="fr-CH"/>
              </w:rPr>
              <w:t xml:space="preserve"> </w:t>
            </w:r>
            <w:r w:rsidR="002E29F3" w:rsidRPr="00BB03DD">
              <w:rPr>
                <w:bCs/>
                <w:sz w:val="22"/>
                <w:szCs w:val="22"/>
                <w:lang w:val="en-US"/>
              </w:rPr>
              <w:t xml:space="preserve">(MD </w:t>
            </w:r>
            <w:r w:rsidR="00F8674C" w:rsidRPr="00BB03DD">
              <w:rPr>
                <w:bCs/>
                <w:sz w:val="22"/>
                <w:szCs w:val="22"/>
                <w:lang w:val="en-US"/>
              </w:rPr>
              <w:t>0.65</w:t>
            </w:r>
            <w:r w:rsidR="002E29F3" w:rsidRPr="00BB03DD">
              <w:rPr>
                <w:bCs/>
                <w:sz w:val="22"/>
                <w:szCs w:val="22"/>
                <w:lang w:val="en-US"/>
              </w:rPr>
              <w:t xml:space="preserve">, 95%CI </w:t>
            </w:r>
            <w:r w:rsidR="00F8674C" w:rsidRPr="00BB03DD">
              <w:rPr>
                <w:bCs/>
                <w:sz w:val="22"/>
                <w:szCs w:val="22"/>
                <w:lang w:val="en-US"/>
              </w:rPr>
              <w:t>0.46-0.84</w:t>
            </w:r>
            <w:r w:rsidR="00E244D1" w:rsidRPr="00BB03DD">
              <w:rPr>
                <w:bCs/>
                <w:sz w:val="22"/>
                <w:szCs w:val="22"/>
                <w:lang w:val="en-US"/>
              </w:rPr>
              <w:t>; 7 RCTs, 289 participants</w:t>
            </w:r>
            <w:r w:rsidR="002E29F3" w:rsidRPr="00BB03DD">
              <w:rPr>
                <w:bCs/>
                <w:sz w:val="22"/>
                <w:szCs w:val="22"/>
                <w:lang w:val="en-US"/>
              </w:rPr>
              <w:t>)</w:t>
            </w:r>
            <w:r w:rsidR="00066BED" w:rsidRPr="00BB03DD">
              <w:rPr>
                <w:bCs/>
                <w:sz w:val="22"/>
                <w:szCs w:val="22"/>
                <w:lang w:val="en-US"/>
              </w:rPr>
              <w:t xml:space="preserve">, </w:t>
            </w:r>
            <w:r w:rsidR="008A70CB" w:rsidRPr="00BB03DD">
              <w:rPr>
                <w:bCs/>
                <w:sz w:val="22"/>
                <w:szCs w:val="22"/>
                <w:lang w:val="en-US" w:eastAsia="fr-CH"/>
              </w:rPr>
              <w:t xml:space="preserve">interstitial lung disease (MD </w:t>
            </w:r>
            <w:r w:rsidR="00F8674C" w:rsidRPr="00BB03DD">
              <w:rPr>
                <w:bCs/>
                <w:sz w:val="22"/>
                <w:szCs w:val="22"/>
                <w:lang w:val="en-US" w:eastAsia="fr-CH"/>
              </w:rPr>
              <w:t>0</w:t>
            </w:r>
            <w:r w:rsidR="00F8674C" w:rsidRPr="00D73BF0">
              <w:rPr>
                <w:bCs/>
                <w:sz w:val="22"/>
                <w:szCs w:val="22"/>
                <w:lang w:val="en-US" w:eastAsia="fr-CH"/>
              </w:rPr>
              <w:t>.65</w:t>
            </w:r>
            <w:r w:rsidR="008A70CB" w:rsidRPr="00D73BF0">
              <w:rPr>
                <w:bCs/>
                <w:sz w:val="22"/>
                <w:szCs w:val="22"/>
                <w:lang w:val="en-US" w:eastAsia="fr-CH"/>
              </w:rPr>
              <w:t xml:space="preserve">, 95%CI </w:t>
            </w:r>
            <w:r w:rsidR="00F8674C" w:rsidRPr="00D73BF0">
              <w:rPr>
                <w:bCs/>
                <w:sz w:val="22"/>
                <w:szCs w:val="22"/>
                <w:lang w:val="en-US" w:eastAsia="fr-CH"/>
              </w:rPr>
              <w:t>0.37-0.92</w:t>
            </w:r>
            <w:r w:rsidR="008A70CB" w:rsidRPr="00D73BF0">
              <w:rPr>
                <w:bCs/>
                <w:sz w:val="22"/>
                <w:szCs w:val="22"/>
                <w:lang w:val="en-US" w:eastAsia="fr-CH"/>
              </w:rPr>
              <w:t xml:space="preserve">; </w:t>
            </w:r>
            <w:r w:rsidR="0026124F" w:rsidRPr="00D73BF0">
              <w:rPr>
                <w:bCs/>
                <w:sz w:val="22"/>
                <w:szCs w:val="22"/>
                <w:lang w:val="en-US"/>
              </w:rPr>
              <w:t>3 RCTs, 210 participants)</w:t>
            </w:r>
            <w:r w:rsidR="008A70CB" w:rsidRPr="00D73BF0">
              <w:rPr>
                <w:bCs/>
                <w:sz w:val="22"/>
                <w:szCs w:val="22"/>
                <w:lang w:val="en-US"/>
              </w:rPr>
              <w:t xml:space="preserve"> and b</w:t>
            </w:r>
            <w:r w:rsidR="0026124F" w:rsidRPr="00D73BF0">
              <w:rPr>
                <w:bCs/>
                <w:sz w:val="22"/>
                <w:szCs w:val="22"/>
                <w:lang w:val="en-US"/>
              </w:rPr>
              <w:t xml:space="preserve">ronchiectasis </w:t>
            </w:r>
            <w:r w:rsidR="008A70CB" w:rsidRPr="00D73BF0">
              <w:rPr>
                <w:bCs/>
                <w:sz w:val="22"/>
                <w:szCs w:val="22"/>
                <w:lang w:val="en-US"/>
              </w:rPr>
              <w:t>(</w:t>
            </w:r>
            <w:r w:rsidR="00E244D1" w:rsidRPr="00D73BF0">
              <w:rPr>
                <w:bCs/>
                <w:sz w:val="22"/>
                <w:szCs w:val="22"/>
                <w:lang w:val="en-US"/>
              </w:rPr>
              <w:t xml:space="preserve">MD </w:t>
            </w:r>
            <w:r w:rsidR="00F8674C" w:rsidRPr="00D73BF0">
              <w:rPr>
                <w:bCs/>
                <w:sz w:val="22"/>
                <w:szCs w:val="22"/>
                <w:lang w:val="en-US"/>
              </w:rPr>
              <w:t>0.38</w:t>
            </w:r>
            <w:r w:rsidR="00E244D1" w:rsidRPr="00D73BF0">
              <w:rPr>
                <w:bCs/>
                <w:sz w:val="22"/>
                <w:szCs w:val="22"/>
                <w:lang w:val="en-US"/>
              </w:rPr>
              <w:t xml:space="preserve">, 95%CI </w:t>
            </w:r>
            <w:r w:rsidR="00F8674C" w:rsidRPr="00D73BF0">
              <w:rPr>
                <w:bCs/>
                <w:sz w:val="22"/>
                <w:szCs w:val="22"/>
                <w:lang w:val="en-US"/>
              </w:rPr>
              <w:t>0.20-0.56</w:t>
            </w:r>
            <w:r w:rsidR="008A70CB" w:rsidRPr="00D73BF0">
              <w:rPr>
                <w:bCs/>
                <w:sz w:val="22"/>
                <w:szCs w:val="22"/>
                <w:lang w:val="en-US"/>
              </w:rPr>
              <w:t>; 1 RCT, 76 participants).</w:t>
            </w:r>
            <w:r w:rsidR="00F8674C" w:rsidRPr="00D73BF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F8674C" w:rsidRPr="00D73BF0">
              <w:rPr>
                <w:bCs/>
                <w:sz w:val="22"/>
                <w:szCs w:val="22"/>
                <w:lang w:val="en-US" w:eastAsia="fr-CH"/>
              </w:rPr>
              <w:t>Based on GRADE assessment, certainty of evidence was low.</w:t>
            </w:r>
          </w:p>
          <w:p w14:paraId="196E7BAC" w14:textId="1B818A2E" w:rsidR="001564A4" w:rsidRPr="00D73BF0" w:rsidRDefault="001564A4" w:rsidP="0026124F">
            <w:pPr>
              <w:pStyle w:val="Pa12"/>
              <w:spacing w:before="120" w:after="120" w:line="240" w:lineRule="auto"/>
              <w:rPr>
                <w:rStyle w:val="A4"/>
                <w:color w:val="auto"/>
              </w:rPr>
            </w:pPr>
            <w:r w:rsidRPr="00D73BF0">
              <w:rPr>
                <w:rStyle w:val="A4"/>
                <w:b/>
                <w:bCs/>
                <w:color w:val="auto"/>
              </w:rPr>
              <w:t xml:space="preserve">Conclusion: </w:t>
            </w:r>
            <w:r w:rsidR="00066BED" w:rsidRPr="00D73BF0">
              <w:rPr>
                <w:rStyle w:val="A4"/>
                <w:bCs/>
                <w:color w:val="auto"/>
              </w:rPr>
              <w:t xml:space="preserve">Although not </w:t>
            </w:r>
            <w:r w:rsidR="00BB03DD">
              <w:rPr>
                <w:rStyle w:val="A4"/>
                <w:bCs/>
                <w:color w:val="auto"/>
              </w:rPr>
              <w:t>frequent</w:t>
            </w:r>
            <w:r w:rsidR="00BB03DD" w:rsidRPr="00D73BF0">
              <w:rPr>
                <w:rStyle w:val="A4"/>
                <w:bCs/>
                <w:color w:val="auto"/>
              </w:rPr>
              <w:t xml:space="preserve">ly </w:t>
            </w:r>
            <w:r w:rsidR="00066BED" w:rsidRPr="00D73BF0">
              <w:rPr>
                <w:rStyle w:val="A4"/>
                <w:bCs/>
                <w:color w:val="auto"/>
              </w:rPr>
              <w:t>assessed</w:t>
            </w:r>
            <w:r w:rsidR="00066BED" w:rsidRPr="00D73BF0">
              <w:rPr>
                <w:sz w:val="22"/>
                <w:szCs w:val="22"/>
              </w:rPr>
              <w:t xml:space="preserve">, </w:t>
            </w:r>
            <w:r w:rsidR="00D46EA9" w:rsidRPr="00D73BF0">
              <w:rPr>
                <w:sz w:val="22"/>
                <w:szCs w:val="22"/>
              </w:rPr>
              <w:t xml:space="preserve">there was </w:t>
            </w:r>
            <w:r w:rsidR="00F8674C" w:rsidRPr="00D73BF0">
              <w:rPr>
                <w:sz w:val="22"/>
                <w:szCs w:val="22"/>
              </w:rPr>
              <w:t xml:space="preserve">some </w:t>
            </w:r>
            <w:r w:rsidR="00066BED" w:rsidRPr="00D73BF0">
              <w:rPr>
                <w:sz w:val="22"/>
                <w:szCs w:val="22"/>
              </w:rPr>
              <w:t xml:space="preserve">evidence for </w:t>
            </w:r>
            <w:r w:rsidR="00F8674C" w:rsidRPr="00D73BF0">
              <w:rPr>
                <w:sz w:val="22"/>
                <w:szCs w:val="22"/>
              </w:rPr>
              <w:t xml:space="preserve">clinically relevant </w:t>
            </w:r>
            <w:r w:rsidR="00066BED" w:rsidRPr="00D73BF0">
              <w:rPr>
                <w:sz w:val="22"/>
                <w:szCs w:val="22"/>
              </w:rPr>
              <w:t>improvement</w:t>
            </w:r>
            <w:r w:rsidR="00F8674C" w:rsidRPr="00D73BF0">
              <w:rPr>
                <w:sz w:val="22"/>
                <w:szCs w:val="22"/>
              </w:rPr>
              <w:t>s</w:t>
            </w:r>
            <w:r w:rsidR="00066BED" w:rsidRPr="00D73BF0">
              <w:rPr>
                <w:sz w:val="22"/>
                <w:szCs w:val="22"/>
              </w:rPr>
              <w:t xml:space="preserve"> in fatigue </w:t>
            </w:r>
            <w:r w:rsidR="00D3714A" w:rsidRPr="00D73BF0">
              <w:rPr>
                <w:sz w:val="22"/>
                <w:szCs w:val="22"/>
              </w:rPr>
              <w:t>following GET compared to usual care</w:t>
            </w:r>
            <w:r w:rsidR="00066BED" w:rsidRPr="00D73BF0">
              <w:rPr>
                <w:sz w:val="22"/>
                <w:szCs w:val="22"/>
              </w:rPr>
              <w:t>. Further work is required to identify the</w:t>
            </w:r>
            <w:r w:rsidR="004A1F8E" w:rsidRPr="00D73BF0">
              <w:rPr>
                <w:sz w:val="22"/>
                <w:szCs w:val="22"/>
              </w:rPr>
              <w:t xml:space="preserve"> optimal</w:t>
            </w:r>
            <w:r w:rsidR="00066BED" w:rsidRPr="00D73BF0">
              <w:rPr>
                <w:sz w:val="22"/>
                <w:szCs w:val="22"/>
              </w:rPr>
              <w:t xml:space="preserve"> type of GET </w:t>
            </w:r>
            <w:r w:rsidR="004A1F8E" w:rsidRPr="00D73BF0">
              <w:rPr>
                <w:sz w:val="22"/>
                <w:szCs w:val="22"/>
              </w:rPr>
              <w:t>for</w:t>
            </w:r>
            <w:r w:rsidR="00066BED" w:rsidRPr="00D73BF0">
              <w:rPr>
                <w:sz w:val="22"/>
                <w:szCs w:val="22"/>
              </w:rPr>
              <w:t xml:space="preserve"> the management of fatigue in adults with chronic respiratory disease.</w:t>
            </w:r>
          </w:p>
          <w:p w14:paraId="7F8381F0" w14:textId="00D33750" w:rsidR="001564A4" w:rsidRPr="00D73BF0" w:rsidRDefault="001564A4" w:rsidP="0026124F">
            <w:pPr>
              <w:pStyle w:val="Pa12"/>
              <w:spacing w:before="120" w:after="120" w:line="240" w:lineRule="auto"/>
              <w:rPr>
                <w:bCs/>
                <w:sz w:val="22"/>
                <w:szCs w:val="22"/>
              </w:rPr>
            </w:pPr>
            <w:r w:rsidRPr="00D73BF0">
              <w:rPr>
                <w:rStyle w:val="A4"/>
                <w:b/>
                <w:bCs/>
                <w:color w:val="auto"/>
              </w:rPr>
              <w:t>Grant Support:</w:t>
            </w:r>
            <w:r w:rsidR="00D73BF0" w:rsidRPr="00D73BF0">
              <w:rPr>
                <w:rStyle w:val="A4"/>
                <w:bCs/>
                <w:color w:val="auto"/>
              </w:rPr>
              <w:t xml:space="preserve"> nil</w:t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  <w:r w:rsidRPr="00D73BF0">
              <w:rPr>
                <w:sz w:val="22"/>
                <w:szCs w:val="22"/>
              </w:rPr>
              <w:br/>
            </w:r>
          </w:p>
          <w:p w14:paraId="731CD908" w14:textId="77777777" w:rsidR="001564A4" w:rsidRPr="00D73BF0" w:rsidRDefault="001564A4" w:rsidP="0026124F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</w:p>
          <w:p w14:paraId="34BF0A0F" w14:textId="77777777" w:rsidR="001564A4" w:rsidRPr="00D73BF0" w:rsidRDefault="001564A4" w:rsidP="0026124F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</w:p>
          <w:p w14:paraId="1FF1A88F" w14:textId="77777777" w:rsidR="001564A4" w:rsidRPr="00D73BF0" w:rsidRDefault="001564A4" w:rsidP="0026124F">
            <w:pPr>
              <w:pStyle w:val="Pa12"/>
              <w:spacing w:before="120" w:after="120" w:line="240" w:lineRule="auto"/>
              <w:rPr>
                <w:rStyle w:val="A4"/>
                <w:bCs/>
                <w:color w:val="auto"/>
              </w:rPr>
            </w:pP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  <w:r w:rsidRPr="00D73BF0">
              <w:rPr>
                <w:rStyle w:val="A4"/>
                <w:bCs/>
                <w:color w:val="auto"/>
              </w:rPr>
              <w:br/>
            </w:r>
          </w:p>
          <w:p w14:paraId="14DC37E4" w14:textId="77777777" w:rsidR="001564A4" w:rsidRPr="00D73BF0" w:rsidRDefault="001564A4" w:rsidP="0026124F">
            <w:pPr>
              <w:pStyle w:val="Default"/>
              <w:spacing w:before="120" w:after="120"/>
              <w:rPr>
                <w:rStyle w:val="A4"/>
                <w:bCs/>
                <w:color w:val="auto"/>
              </w:rPr>
            </w:pPr>
          </w:p>
          <w:p w14:paraId="5F58D34F" w14:textId="77777777" w:rsidR="001564A4" w:rsidRPr="00D73BF0" w:rsidRDefault="001564A4" w:rsidP="0026124F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US" w:eastAsia="en-GB"/>
              </w:rPr>
            </w:pP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  <w:r w:rsidRPr="00D73BF0">
              <w:rPr>
                <w:color w:val="auto"/>
                <w:sz w:val="22"/>
                <w:szCs w:val="22"/>
                <w:lang w:val="en-US" w:eastAsia="en-GB"/>
              </w:rPr>
              <w:br/>
            </w:r>
          </w:p>
        </w:tc>
      </w:tr>
    </w:tbl>
    <w:p w14:paraId="3BCAF931" w14:textId="79E86075" w:rsidR="002E29F3" w:rsidRPr="002E29F3" w:rsidRDefault="002E29F3" w:rsidP="00BB03DD">
      <w:pPr>
        <w:rPr>
          <w:color w:val="FF0000"/>
        </w:rPr>
      </w:pPr>
    </w:p>
    <w:sectPr w:rsidR="002E29F3" w:rsidRPr="002E2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BE8"/>
    <w:multiLevelType w:val="hybridMultilevel"/>
    <w:tmpl w:val="3C028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6BED"/>
    <w:rsid w:val="0008620B"/>
    <w:rsid w:val="001564A4"/>
    <w:rsid w:val="00174D87"/>
    <w:rsid w:val="00234B07"/>
    <w:rsid w:val="0026124F"/>
    <w:rsid w:val="00264B3D"/>
    <w:rsid w:val="002C4490"/>
    <w:rsid w:val="002D0764"/>
    <w:rsid w:val="002E29F3"/>
    <w:rsid w:val="003D4B21"/>
    <w:rsid w:val="004066D8"/>
    <w:rsid w:val="00412C62"/>
    <w:rsid w:val="004154C8"/>
    <w:rsid w:val="004A1F8E"/>
    <w:rsid w:val="004F4EDA"/>
    <w:rsid w:val="0051574E"/>
    <w:rsid w:val="00587A1D"/>
    <w:rsid w:val="005E49B4"/>
    <w:rsid w:val="006445DF"/>
    <w:rsid w:val="00685C16"/>
    <w:rsid w:val="006A452E"/>
    <w:rsid w:val="006A4BFC"/>
    <w:rsid w:val="006B36E5"/>
    <w:rsid w:val="006D1F7E"/>
    <w:rsid w:val="007509B7"/>
    <w:rsid w:val="00751E43"/>
    <w:rsid w:val="00857BE2"/>
    <w:rsid w:val="00871C98"/>
    <w:rsid w:val="008803FA"/>
    <w:rsid w:val="008A70CB"/>
    <w:rsid w:val="0090730B"/>
    <w:rsid w:val="00A4044D"/>
    <w:rsid w:val="00A74A32"/>
    <w:rsid w:val="00AE6414"/>
    <w:rsid w:val="00AF657E"/>
    <w:rsid w:val="00B12E32"/>
    <w:rsid w:val="00BB03DD"/>
    <w:rsid w:val="00BB373F"/>
    <w:rsid w:val="00BE1EFE"/>
    <w:rsid w:val="00CD79B9"/>
    <w:rsid w:val="00D3714A"/>
    <w:rsid w:val="00D46EA9"/>
    <w:rsid w:val="00D60BDD"/>
    <w:rsid w:val="00D73BF0"/>
    <w:rsid w:val="00DB53DD"/>
    <w:rsid w:val="00E0700F"/>
    <w:rsid w:val="00E244D1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2612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124F"/>
    <w:rPr>
      <w:rFonts w:asciiTheme="minorHAnsi" w:hAnsiTheme="minorHAns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50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9B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9B7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B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terms/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infopath/2007/PartnerControls"/>
    <ds:schemaRef ds:uri="cab52c9b-ab33-4221-8af9-54f8f2b86a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Angela Burge</cp:lastModifiedBy>
  <cp:revision>5</cp:revision>
  <dcterms:created xsi:type="dcterms:W3CDTF">2023-10-16T03:09:00Z</dcterms:created>
  <dcterms:modified xsi:type="dcterms:W3CDTF">2023-10-18T01:45:00Z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